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59" w:type="dxa"/>
        <w:tblBorders>
          <w:insideV w:val="none" w:sz="0" w:space="0" w:color="auto"/>
        </w:tblBorders>
        <w:tblLook w:val="04A0" w:firstRow="1" w:lastRow="0" w:firstColumn="1" w:lastColumn="0" w:noHBand="0" w:noVBand="1"/>
      </w:tblPr>
      <w:tblGrid>
        <w:gridCol w:w="3600"/>
        <w:gridCol w:w="11959"/>
      </w:tblGrid>
      <w:tr w:rsidR="003D2D8F" w14:paraId="2943B71C" w14:textId="77777777" w:rsidTr="009A308C">
        <w:trPr>
          <w:trHeight w:val="1589"/>
        </w:trPr>
        <w:tc>
          <w:tcPr>
            <w:tcW w:w="3600" w:type="dxa"/>
            <w:shd w:val="clear" w:color="auto" w:fill="C6D9F1" w:themeFill="text2" w:themeFillTint="33"/>
            <w:vAlign w:val="center"/>
          </w:tcPr>
          <w:p w14:paraId="3C8CA673" w14:textId="77777777" w:rsidR="0025626E" w:rsidRDefault="0025626E" w:rsidP="000C3237">
            <w:r w:rsidRPr="0025626E">
              <w:rPr>
                <w:noProof/>
                <w:lang w:eastAsia="en-GB"/>
              </w:rPr>
              <w:drawing>
                <wp:inline distT="0" distB="0" distL="0" distR="0" wp14:anchorId="576EBB86" wp14:editId="4E1CEE01">
                  <wp:extent cx="1878330" cy="666115"/>
                  <wp:effectExtent l="0" t="0" r="7620" b="635"/>
                  <wp:docPr id="1" name="Picture 1" descr="SAB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 logo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8330" cy="666115"/>
                          </a:xfrm>
                          <a:prstGeom prst="rect">
                            <a:avLst/>
                          </a:prstGeom>
                          <a:noFill/>
                          <a:ln>
                            <a:noFill/>
                          </a:ln>
                        </pic:spPr>
                      </pic:pic>
                    </a:graphicData>
                  </a:graphic>
                </wp:inline>
              </w:drawing>
            </w:r>
          </w:p>
        </w:tc>
        <w:tc>
          <w:tcPr>
            <w:tcW w:w="11959" w:type="dxa"/>
            <w:shd w:val="clear" w:color="auto" w:fill="C6D9F1" w:themeFill="text2" w:themeFillTint="33"/>
          </w:tcPr>
          <w:p w14:paraId="09705004" w14:textId="77777777" w:rsidR="009A3CF0" w:rsidRDefault="009A3CF0" w:rsidP="000C3237">
            <w:pPr>
              <w:rPr>
                <w:rFonts w:ascii="Arial" w:hAnsi="Arial" w:cs="Arial"/>
                <w:color w:val="FFFFFF" w:themeColor="background1"/>
                <w:sz w:val="40"/>
                <w:szCs w:val="40"/>
              </w:rPr>
            </w:pPr>
          </w:p>
          <w:p w14:paraId="2DA304EB" w14:textId="595E85E4" w:rsidR="009A3CF0" w:rsidRPr="009A308C" w:rsidRDefault="0025626E" w:rsidP="000C3237">
            <w:pPr>
              <w:rPr>
                <w:rFonts w:ascii="Arial" w:hAnsi="Arial" w:cs="Arial"/>
                <w:b/>
                <w:bCs/>
                <w:color w:val="244061" w:themeColor="accent1" w:themeShade="80"/>
                <w:sz w:val="36"/>
                <w:szCs w:val="36"/>
              </w:rPr>
            </w:pPr>
            <w:r w:rsidRPr="009A308C">
              <w:rPr>
                <w:rFonts w:ascii="Arial" w:hAnsi="Arial" w:cs="Arial"/>
                <w:b/>
                <w:bCs/>
                <w:color w:val="244061" w:themeColor="accent1" w:themeShade="80"/>
                <w:sz w:val="40"/>
                <w:szCs w:val="40"/>
              </w:rPr>
              <w:t xml:space="preserve">Learning Together </w:t>
            </w:r>
            <w:r w:rsidR="00CB5EC0" w:rsidRPr="009A308C">
              <w:rPr>
                <w:rFonts w:ascii="Arial" w:hAnsi="Arial" w:cs="Arial"/>
                <w:b/>
                <w:bCs/>
                <w:color w:val="244061" w:themeColor="accent1" w:themeShade="80"/>
                <w:sz w:val="40"/>
                <w:szCs w:val="40"/>
              </w:rPr>
              <w:t>from</w:t>
            </w:r>
            <w:r w:rsidRPr="009A308C">
              <w:rPr>
                <w:rFonts w:ascii="Arial" w:hAnsi="Arial" w:cs="Arial"/>
                <w:b/>
                <w:bCs/>
                <w:color w:val="244061" w:themeColor="accent1" w:themeShade="80"/>
                <w:sz w:val="40"/>
                <w:szCs w:val="40"/>
              </w:rPr>
              <w:t xml:space="preserve"> </w:t>
            </w:r>
            <w:r w:rsidR="00013998" w:rsidRPr="009A308C">
              <w:rPr>
                <w:rFonts w:ascii="Arial" w:hAnsi="Arial" w:cs="Arial"/>
                <w:b/>
                <w:bCs/>
                <w:color w:val="244061" w:themeColor="accent1" w:themeShade="80"/>
                <w:sz w:val="40"/>
                <w:szCs w:val="40"/>
              </w:rPr>
              <w:t>Safeguarding Adult</w:t>
            </w:r>
            <w:r w:rsidR="004658E8" w:rsidRPr="009A308C">
              <w:rPr>
                <w:rFonts w:ascii="Arial" w:hAnsi="Arial" w:cs="Arial"/>
                <w:b/>
                <w:bCs/>
                <w:color w:val="244061" w:themeColor="accent1" w:themeShade="80"/>
                <w:sz w:val="40"/>
                <w:szCs w:val="40"/>
              </w:rPr>
              <w:t>s</w:t>
            </w:r>
            <w:r w:rsidR="00013998" w:rsidRPr="009A308C">
              <w:rPr>
                <w:rFonts w:ascii="Arial" w:hAnsi="Arial" w:cs="Arial"/>
                <w:b/>
                <w:bCs/>
                <w:color w:val="244061" w:themeColor="accent1" w:themeShade="80"/>
                <w:sz w:val="40"/>
                <w:szCs w:val="40"/>
              </w:rPr>
              <w:t xml:space="preserve"> Reviews</w:t>
            </w:r>
            <w:r w:rsidR="00CB5EC0" w:rsidRPr="009A308C">
              <w:rPr>
                <w:rFonts w:ascii="Arial" w:hAnsi="Arial" w:cs="Arial"/>
                <w:b/>
                <w:bCs/>
                <w:color w:val="244061" w:themeColor="accent1" w:themeShade="80"/>
                <w:sz w:val="40"/>
                <w:szCs w:val="40"/>
              </w:rPr>
              <w:t xml:space="preserve"> (SARs): Adult C</w:t>
            </w:r>
            <w:r w:rsidR="004C11F4" w:rsidRPr="009A308C">
              <w:rPr>
                <w:rFonts w:ascii="Arial" w:hAnsi="Arial" w:cs="Arial"/>
                <w:b/>
                <w:bCs/>
                <w:color w:val="244061" w:themeColor="accent1" w:themeShade="80"/>
                <w:sz w:val="36"/>
                <w:szCs w:val="36"/>
              </w:rPr>
              <w:t xml:space="preserve"> </w:t>
            </w:r>
          </w:p>
          <w:p w14:paraId="71CB8F41" w14:textId="62007027" w:rsidR="009A3CF0" w:rsidRPr="009A3CF0" w:rsidRDefault="009A3CF0" w:rsidP="000C3237">
            <w:pPr>
              <w:rPr>
                <w:rFonts w:ascii="Arial" w:hAnsi="Arial" w:cs="Arial"/>
                <w:color w:val="FFFFFF" w:themeColor="background1"/>
                <w:sz w:val="36"/>
                <w:szCs w:val="36"/>
              </w:rPr>
            </w:pPr>
          </w:p>
        </w:tc>
      </w:tr>
    </w:tbl>
    <w:p w14:paraId="6C4D3071" w14:textId="77777777" w:rsidR="00615DA3" w:rsidRPr="003A2B68" w:rsidRDefault="00615DA3">
      <w:pPr>
        <w:rPr>
          <w:sz w:val="18"/>
          <w:szCs w:val="18"/>
        </w:rPr>
      </w:pPr>
    </w:p>
    <w:tbl>
      <w:tblPr>
        <w:tblStyle w:val="TableGrid"/>
        <w:tblW w:w="15309" w:type="dxa"/>
        <w:tblInd w:w="108" w:type="dxa"/>
        <w:tblLook w:val="04A0" w:firstRow="1" w:lastRow="0" w:firstColumn="1" w:lastColumn="0" w:noHBand="0" w:noVBand="1"/>
      </w:tblPr>
      <w:tblGrid>
        <w:gridCol w:w="7371"/>
        <w:gridCol w:w="426"/>
        <w:gridCol w:w="7512"/>
      </w:tblGrid>
      <w:tr w:rsidR="0009188E" w14:paraId="54D2390A" w14:textId="230F6641" w:rsidTr="00CA3CA9">
        <w:trPr>
          <w:trHeight w:val="2821"/>
        </w:trPr>
        <w:tc>
          <w:tcPr>
            <w:tcW w:w="7371" w:type="dxa"/>
            <w:shd w:val="clear" w:color="auto" w:fill="DBE5F1" w:themeFill="accent1" w:themeFillTint="33"/>
          </w:tcPr>
          <w:p w14:paraId="2A6B50EB" w14:textId="77777777" w:rsidR="00307A41" w:rsidRDefault="00307A41" w:rsidP="00B73582">
            <w:pPr>
              <w:rPr>
                <w:rFonts w:ascii="Arial" w:hAnsi="Arial" w:cs="Arial"/>
              </w:rPr>
            </w:pPr>
          </w:p>
          <w:p w14:paraId="54378A0E" w14:textId="31A1E217" w:rsidR="009A3CF0" w:rsidRPr="00307A41" w:rsidRDefault="0009188E" w:rsidP="00B73582">
            <w:pPr>
              <w:rPr>
                <w:rFonts w:ascii="Arial" w:hAnsi="Arial" w:cs="Arial"/>
              </w:rPr>
            </w:pPr>
            <w:r w:rsidRPr="00307A41">
              <w:rPr>
                <w:rFonts w:ascii="Arial" w:hAnsi="Arial" w:cs="Arial"/>
              </w:rPr>
              <w:t xml:space="preserve">The East Sussex Safeguarding Adults Board (SAB) </w:t>
            </w:r>
            <w:r w:rsidR="00CB5EC0" w:rsidRPr="00307A41">
              <w:rPr>
                <w:rFonts w:ascii="Arial" w:hAnsi="Arial" w:cs="Arial"/>
              </w:rPr>
              <w:t>has recently published</w:t>
            </w:r>
            <w:r w:rsidRPr="00307A41">
              <w:rPr>
                <w:rFonts w:ascii="Arial" w:hAnsi="Arial" w:cs="Arial"/>
              </w:rPr>
              <w:t xml:space="preserve"> the findings of a Safeguarding Adult</w:t>
            </w:r>
            <w:r w:rsidR="00CB5EC0" w:rsidRPr="00307A41">
              <w:rPr>
                <w:rFonts w:ascii="Arial" w:hAnsi="Arial" w:cs="Arial"/>
              </w:rPr>
              <w:t>s</w:t>
            </w:r>
            <w:r w:rsidRPr="00307A41">
              <w:rPr>
                <w:rFonts w:ascii="Arial" w:hAnsi="Arial" w:cs="Arial"/>
              </w:rPr>
              <w:t xml:space="preserve"> Review (SAR), which e</w:t>
            </w:r>
            <w:r w:rsidR="00CB5EC0" w:rsidRPr="00307A41">
              <w:rPr>
                <w:rFonts w:ascii="Arial" w:hAnsi="Arial" w:cs="Arial"/>
              </w:rPr>
              <w:t>xplored the circumstances leading up to the death of a 41-year-old woman, who is referred to in the report as Adult C</w:t>
            </w:r>
            <w:r w:rsidRPr="00307A41">
              <w:rPr>
                <w:rFonts w:ascii="Arial" w:hAnsi="Arial" w:cs="Arial"/>
              </w:rPr>
              <w:t xml:space="preserve">. </w:t>
            </w:r>
          </w:p>
          <w:p w14:paraId="0885A363" w14:textId="09D9BCEC" w:rsidR="009C713A" w:rsidRPr="00307A41" w:rsidRDefault="009C713A" w:rsidP="00B73582">
            <w:pPr>
              <w:rPr>
                <w:rFonts w:ascii="Arial" w:hAnsi="Arial" w:cs="Arial"/>
              </w:rPr>
            </w:pPr>
          </w:p>
          <w:p w14:paraId="57FC4543" w14:textId="1A059D4E" w:rsidR="00CB5EC0" w:rsidRPr="00307A41" w:rsidRDefault="009C713A" w:rsidP="009C713A">
            <w:pPr>
              <w:pStyle w:val="Default"/>
              <w:rPr>
                <w:sz w:val="22"/>
                <w:szCs w:val="22"/>
              </w:rPr>
            </w:pPr>
            <w:r w:rsidRPr="00307A41">
              <w:rPr>
                <w:sz w:val="22"/>
                <w:szCs w:val="22"/>
              </w:rPr>
              <w:t xml:space="preserve">This briefing summarises the key findings and actions that the SAB will be taking forward in response to this SAR.  </w:t>
            </w:r>
            <w:r w:rsidR="00CB5EC0" w:rsidRPr="00307A41">
              <w:rPr>
                <w:sz w:val="22"/>
                <w:szCs w:val="22"/>
              </w:rPr>
              <w:t xml:space="preserve">The full SAR report along with response by the Board and a family statement is available on the </w:t>
            </w:r>
            <w:hyperlink r:id="rId12" w:history="1">
              <w:r w:rsidR="00CB5EC0" w:rsidRPr="00307A41">
                <w:rPr>
                  <w:rStyle w:val="Hyperlink"/>
                  <w:sz w:val="22"/>
                  <w:szCs w:val="22"/>
                </w:rPr>
                <w:t>East Sussex SAB website</w:t>
              </w:r>
            </w:hyperlink>
            <w:r w:rsidR="00CB5EC0" w:rsidRPr="00307A41">
              <w:rPr>
                <w:sz w:val="22"/>
                <w:szCs w:val="22"/>
              </w:rPr>
              <w:t xml:space="preserve">.  </w:t>
            </w:r>
          </w:p>
          <w:p w14:paraId="3BEED79B" w14:textId="71B82422" w:rsidR="00CB5EC0" w:rsidRPr="00553F20" w:rsidRDefault="00CB5EC0" w:rsidP="00B73582">
            <w:pPr>
              <w:rPr>
                <w:rFonts w:ascii="Arial" w:hAnsi="Arial" w:cs="Arial"/>
              </w:rPr>
            </w:pPr>
          </w:p>
        </w:tc>
        <w:tc>
          <w:tcPr>
            <w:tcW w:w="426" w:type="dxa"/>
            <w:tcBorders>
              <w:top w:val="nil"/>
              <w:bottom w:val="nil"/>
            </w:tcBorders>
          </w:tcPr>
          <w:p w14:paraId="2A778AC7" w14:textId="77777777" w:rsidR="0009188E" w:rsidRDefault="0009188E"/>
          <w:p w14:paraId="74BFA279" w14:textId="77777777" w:rsidR="0009188E" w:rsidRDefault="0009188E" w:rsidP="0009188E"/>
        </w:tc>
        <w:tc>
          <w:tcPr>
            <w:tcW w:w="7512" w:type="dxa"/>
            <w:shd w:val="clear" w:color="auto" w:fill="DBE5F1" w:themeFill="accent1" w:themeFillTint="33"/>
          </w:tcPr>
          <w:p w14:paraId="75009004" w14:textId="77777777" w:rsidR="00307A41" w:rsidRDefault="00307A41" w:rsidP="00073F0B">
            <w:pPr>
              <w:pStyle w:val="Default"/>
              <w:rPr>
                <w:b/>
                <w:color w:val="244061" w:themeColor="accent1" w:themeShade="80"/>
                <w:sz w:val="22"/>
                <w:szCs w:val="22"/>
              </w:rPr>
            </w:pPr>
          </w:p>
          <w:p w14:paraId="3485B1F0" w14:textId="1C40977E" w:rsidR="00CB5EC0" w:rsidRPr="00307A41" w:rsidRDefault="00D42588" w:rsidP="00073F0B">
            <w:pPr>
              <w:pStyle w:val="Default"/>
              <w:rPr>
                <w:sz w:val="22"/>
                <w:szCs w:val="22"/>
              </w:rPr>
            </w:pPr>
            <w:r w:rsidRPr="00BD44E8">
              <w:rPr>
                <w:b/>
                <w:color w:val="244061" w:themeColor="accent1" w:themeShade="80"/>
              </w:rPr>
              <w:t>Sharing learning</w:t>
            </w:r>
            <w:r w:rsidRPr="00307A41">
              <w:rPr>
                <w:color w:val="244061" w:themeColor="accent1" w:themeShade="80"/>
                <w:sz w:val="22"/>
                <w:szCs w:val="22"/>
              </w:rPr>
              <w:t xml:space="preserve"> </w:t>
            </w:r>
            <w:r w:rsidRPr="00307A41">
              <w:rPr>
                <w:sz w:val="22"/>
                <w:szCs w:val="22"/>
              </w:rPr>
              <w:t>is a key priority of the East Sussex SAB.  This includes developing strategic learning across agencies</w:t>
            </w:r>
            <w:r w:rsidR="00752D60" w:rsidRPr="00307A41">
              <w:rPr>
                <w:sz w:val="22"/>
                <w:szCs w:val="22"/>
              </w:rPr>
              <w:t xml:space="preserve"> and </w:t>
            </w:r>
            <w:r w:rsidR="009C713A" w:rsidRPr="00307A41">
              <w:rPr>
                <w:sz w:val="22"/>
                <w:szCs w:val="22"/>
              </w:rPr>
              <w:t>Boards and</w:t>
            </w:r>
            <w:r w:rsidRPr="00307A41">
              <w:rPr>
                <w:sz w:val="22"/>
                <w:szCs w:val="22"/>
              </w:rPr>
              <w:t xml:space="preserve"> learning from national best practice and SAR</w:t>
            </w:r>
            <w:r w:rsidR="00CB5EC0" w:rsidRPr="00307A41">
              <w:rPr>
                <w:sz w:val="22"/>
                <w:szCs w:val="22"/>
              </w:rPr>
              <w:t>s</w:t>
            </w:r>
            <w:r w:rsidRPr="00307A41">
              <w:rPr>
                <w:sz w:val="22"/>
                <w:szCs w:val="22"/>
              </w:rPr>
              <w:t xml:space="preserve">. </w:t>
            </w:r>
          </w:p>
          <w:p w14:paraId="3A77A416" w14:textId="77777777" w:rsidR="00CB5EC0" w:rsidRPr="00307A41" w:rsidRDefault="00CB5EC0" w:rsidP="00073F0B">
            <w:pPr>
              <w:pStyle w:val="Default"/>
              <w:rPr>
                <w:sz w:val="22"/>
                <w:szCs w:val="22"/>
              </w:rPr>
            </w:pPr>
          </w:p>
          <w:p w14:paraId="20D27DF8" w14:textId="5F049194" w:rsidR="00CB5EC0" w:rsidRPr="003A2B68" w:rsidRDefault="0035565A" w:rsidP="00CB5EC0">
            <w:pPr>
              <w:pStyle w:val="Default"/>
              <w:rPr>
                <w:sz w:val="22"/>
                <w:szCs w:val="22"/>
              </w:rPr>
            </w:pPr>
            <w:r w:rsidRPr="00307A41">
              <w:rPr>
                <w:sz w:val="22"/>
                <w:szCs w:val="22"/>
              </w:rPr>
              <w:t xml:space="preserve">All staff and managers are encouraged to discuss this briefing and </w:t>
            </w:r>
            <w:r w:rsidR="00BD44E8">
              <w:rPr>
                <w:sz w:val="22"/>
                <w:szCs w:val="22"/>
              </w:rPr>
              <w:t>reflect on the findings</w:t>
            </w:r>
            <w:r w:rsidRPr="00307A41">
              <w:rPr>
                <w:sz w:val="22"/>
                <w:szCs w:val="22"/>
              </w:rPr>
              <w:t xml:space="preserve">, to ensure that the learning outcomes are used to </w:t>
            </w:r>
            <w:r w:rsidR="003A2B68" w:rsidRPr="00307A41">
              <w:rPr>
                <w:sz w:val="22"/>
                <w:szCs w:val="22"/>
              </w:rPr>
              <w:t>consolidate</w:t>
            </w:r>
            <w:r w:rsidRPr="00307A41">
              <w:rPr>
                <w:sz w:val="22"/>
                <w:szCs w:val="22"/>
              </w:rPr>
              <w:t xml:space="preserve"> existing best practice and </w:t>
            </w:r>
            <w:r w:rsidR="003A2B68" w:rsidRPr="00307A41">
              <w:rPr>
                <w:sz w:val="22"/>
                <w:szCs w:val="22"/>
              </w:rPr>
              <w:t>make improvements where required.</w:t>
            </w:r>
            <w:r w:rsidRPr="00CB5EC0">
              <w:t xml:space="preserve">  </w:t>
            </w:r>
          </w:p>
        </w:tc>
      </w:tr>
    </w:tbl>
    <w:p w14:paraId="3249DC9B" w14:textId="1ABFA00F" w:rsidR="009A3CF0" w:rsidRDefault="009A3CF0" w:rsidP="009A3CF0">
      <w:pPr>
        <w:autoSpaceDE w:val="0"/>
        <w:autoSpaceDN w:val="0"/>
        <w:adjustRightInd w:val="0"/>
        <w:spacing w:after="0" w:line="240" w:lineRule="auto"/>
        <w:rPr>
          <w:rFonts w:ascii="Arial" w:hAnsi="Arial" w:cs="Arial"/>
        </w:rPr>
      </w:pPr>
    </w:p>
    <w:tbl>
      <w:tblPr>
        <w:tblStyle w:val="TableGrid"/>
        <w:tblW w:w="0" w:type="auto"/>
        <w:tblInd w:w="108" w:type="dxa"/>
        <w:tblLook w:val="04A0" w:firstRow="1" w:lastRow="0" w:firstColumn="1" w:lastColumn="0" w:noHBand="0" w:noVBand="1"/>
      </w:tblPr>
      <w:tblGrid>
        <w:gridCol w:w="15280"/>
      </w:tblGrid>
      <w:tr w:rsidR="00EB692A" w14:paraId="62B9F4BD" w14:textId="77777777" w:rsidTr="00CA3CA9">
        <w:trPr>
          <w:trHeight w:val="3588"/>
        </w:trPr>
        <w:tc>
          <w:tcPr>
            <w:tcW w:w="15309" w:type="dxa"/>
            <w:shd w:val="clear" w:color="auto" w:fill="DBE5F1" w:themeFill="accent1" w:themeFillTint="33"/>
          </w:tcPr>
          <w:p w14:paraId="2A7CFE9F" w14:textId="6F5F6E69" w:rsidR="00893542" w:rsidRPr="00893542" w:rsidRDefault="00893542" w:rsidP="00CB5EC0">
            <w:pPr>
              <w:rPr>
                <w:rFonts w:ascii="Arial" w:hAnsi="Arial" w:cs="Arial"/>
                <w:b/>
                <w:bCs/>
                <w:color w:val="244061" w:themeColor="accent1" w:themeShade="80"/>
                <w:sz w:val="36"/>
                <w:szCs w:val="36"/>
              </w:rPr>
            </w:pPr>
            <w:r w:rsidRPr="00893542">
              <w:rPr>
                <w:rFonts w:ascii="Arial" w:hAnsi="Arial" w:cs="Arial"/>
                <w:b/>
                <w:bCs/>
                <w:color w:val="244061" w:themeColor="accent1" w:themeShade="80"/>
                <w:sz w:val="36"/>
                <w:szCs w:val="36"/>
              </w:rPr>
              <w:t>Background to the Review:</w:t>
            </w:r>
          </w:p>
          <w:p w14:paraId="3B1BA097" w14:textId="77777777" w:rsidR="00893542" w:rsidRDefault="00893542" w:rsidP="00CB5EC0">
            <w:pPr>
              <w:rPr>
                <w:rFonts w:ascii="Arial" w:hAnsi="Arial" w:cs="Arial"/>
              </w:rPr>
            </w:pPr>
          </w:p>
          <w:p w14:paraId="1318F5F9" w14:textId="692E2637" w:rsidR="00CB5EC0" w:rsidRPr="00307A41" w:rsidRDefault="00CB5EC0" w:rsidP="00CB5EC0">
            <w:pPr>
              <w:rPr>
                <w:rFonts w:ascii="Arial" w:hAnsi="Arial" w:cs="Arial"/>
              </w:rPr>
            </w:pPr>
            <w:r w:rsidRPr="00307A41">
              <w:rPr>
                <w:rFonts w:ascii="Arial" w:hAnsi="Arial" w:cs="Arial"/>
              </w:rPr>
              <w:t>Adult C was found dead by a friend on 31</w:t>
            </w:r>
            <w:r w:rsidRPr="00307A41">
              <w:rPr>
                <w:rFonts w:ascii="Arial" w:hAnsi="Arial" w:cs="Arial"/>
                <w:vertAlign w:val="superscript"/>
              </w:rPr>
              <w:t>st</w:t>
            </w:r>
            <w:r w:rsidRPr="00307A41">
              <w:rPr>
                <w:rFonts w:ascii="Arial" w:hAnsi="Arial" w:cs="Arial"/>
              </w:rPr>
              <w:t xml:space="preserve"> December 2017.  Whilst the cause of Adult C’s death was mixed drug toxicity, Adult C had experienced domestic violence and abuse on many occasions and at times she reported to feel suicidal.  There was a complex interplay of many other factors in Adult C’s life, and her presenting issues and vulnerability included: </w:t>
            </w:r>
          </w:p>
          <w:p w14:paraId="3FA0FFEA" w14:textId="77777777" w:rsidR="00CB5EC0" w:rsidRPr="00307A41" w:rsidRDefault="00CB5EC0" w:rsidP="00CB5EC0">
            <w:pPr>
              <w:pStyle w:val="ListParagraph"/>
              <w:numPr>
                <w:ilvl w:val="0"/>
                <w:numId w:val="11"/>
              </w:numPr>
              <w:rPr>
                <w:rFonts w:ascii="Arial" w:hAnsi="Arial" w:cs="Arial"/>
              </w:rPr>
            </w:pPr>
            <w:r w:rsidRPr="00307A41">
              <w:rPr>
                <w:rFonts w:ascii="Arial" w:hAnsi="Arial" w:cs="Arial"/>
              </w:rPr>
              <w:t>Significant levels of domestic violence and coercive control</w:t>
            </w:r>
          </w:p>
          <w:p w14:paraId="1E867F2A" w14:textId="77777777" w:rsidR="00CB5EC0" w:rsidRPr="00307A41" w:rsidRDefault="00CB5EC0" w:rsidP="00CB5EC0">
            <w:pPr>
              <w:pStyle w:val="ListParagraph"/>
              <w:numPr>
                <w:ilvl w:val="0"/>
                <w:numId w:val="11"/>
              </w:numPr>
              <w:rPr>
                <w:rFonts w:ascii="Arial" w:hAnsi="Arial" w:cs="Arial"/>
              </w:rPr>
            </w:pPr>
            <w:r w:rsidRPr="00307A41">
              <w:rPr>
                <w:rFonts w:ascii="Arial" w:hAnsi="Arial" w:cs="Arial"/>
              </w:rPr>
              <w:t>Poor mental health, including a history of depression and patterns of self-harm</w:t>
            </w:r>
          </w:p>
          <w:p w14:paraId="28C928DA" w14:textId="77777777" w:rsidR="00CB5EC0" w:rsidRPr="00307A41" w:rsidRDefault="00CB5EC0" w:rsidP="00CB5EC0">
            <w:pPr>
              <w:pStyle w:val="ListParagraph"/>
              <w:numPr>
                <w:ilvl w:val="0"/>
                <w:numId w:val="11"/>
              </w:numPr>
              <w:rPr>
                <w:rFonts w:ascii="Arial" w:hAnsi="Arial" w:cs="Arial"/>
              </w:rPr>
            </w:pPr>
            <w:r w:rsidRPr="00307A41">
              <w:rPr>
                <w:rFonts w:ascii="Arial" w:hAnsi="Arial" w:cs="Arial"/>
              </w:rPr>
              <w:t>Drug and alcohol dependency</w:t>
            </w:r>
          </w:p>
          <w:p w14:paraId="48310EAF" w14:textId="77777777" w:rsidR="00CB5EC0" w:rsidRPr="00307A41" w:rsidRDefault="00CB5EC0" w:rsidP="00CB5EC0">
            <w:pPr>
              <w:pStyle w:val="ListParagraph"/>
              <w:numPr>
                <w:ilvl w:val="0"/>
                <w:numId w:val="11"/>
              </w:numPr>
              <w:rPr>
                <w:rFonts w:ascii="Arial" w:hAnsi="Arial" w:cs="Arial"/>
              </w:rPr>
            </w:pPr>
            <w:r w:rsidRPr="00307A41">
              <w:rPr>
                <w:rFonts w:ascii="Arial" w:hAnsi="Arial" w:cs="Arial"/>
              </w:rPr>
              <w:t>Involvement in criminal behaviour leading to a short-term prison sentence in August 2017</w:t>
            </w:r>
          </w:p>
          <w:p w14:paraId="1D0D2119" w14:textId="77777777" w:rsidR="00CB5EC0" w:rsidRPr="00307A41" w:rsidRDefault="00CB5EC0" w:rsidP="00CB5EC0">
            <w:pPr>
              <w:pStyle w:val="ListParagraph"/>
              <w:numPr>
                <w:ilvl w:val="0"/>
                <w:numId w:val="11"/>
              </w:numPr>
              <w:rPr>
                <w:rFonts w:ascii="Arial" w:hAnsi="Arial" w:cs="Arial"/>
              </w:rPr>
            </w:pPr>
            <w:r w:rsidRPr="00307A41">
              <w:rPr>
                <w:rFonts w:ascii="Arial" w:hAnsi="Arial" w:cs="Arial"/>
              </w:rPr>
              <w:t xml:space="preserve">Periods of street homelessness and barriers in accessing housing provision.  </w:t>
            </w:r>
          </w:p>
          <w:p w14:paraId="09B0C3A1" w14:textId="77777777" w:rsidR="00CB5EC0" w:rsidRPr="00307A41" w:rsidRDefault="00CB5EC0" w:rsidP="00CB5EC0">
            <w:pPr>
              <w:rPr>
                <w:rFonts w:ascii="Arial" w:hAnsi="Arial" w:cs="Arial"/>
              </w:rPr>
            </w:pPr>
          </w:p>
          <w:p w14:paraId="1BBB878A" w14:textId="775B6EA6" w:rsidR="00CB5EC0" w:rsidRPr="00307A41" w:rsidRDefault="00CB5EC0" w:rsidP="00CB5EC0">
            <w:pPr>
              <w:rPr>
                <w:rFonts w:ascii="Arial" w:hAnsi="Arial" w:cs="Arial"/>
              </w:rPr>
            </w:pPr>
            <w:r w:rsidRPr="00307A41">
              <w:rPr>
                <w:rFonts w:ascii="Arial" w:hAnsi="Arial" w:cs="Arial"/>
              </w:rPr>
              <w:t xml:space="preserve">In addition, alternative care arrangements were in place for Adult C’s two children.  Whilst Adult C had limited contact with them in the last couple of years of her life, she had spoken of her desire to reinstate more regular contact.       </w:t>
            </w:r>
          </w:p>
          <w:p w14:paraId="07BB965F" w14:textId="77777777" w:rsidR="00CB5EC0" w:rsidRPr="00307A41" w:rsidRDefault="00CB5EC0" w:rsidP="00CB5EC0">
            <w:pPr>
              <w:pStyle w:val="Heading2"/>
              <w:rPr>
                <w:b w:val="0"/>
                <w:bCs/>
                <w:color w:val="auto"/>
                <w:sz w:val="22"/>
                <w:szCs w:val="22"/>
              </w:rPr>
            </w:pPr>
          </w:p>
          <w:p w14:paraId="4A553E18" w14:textId="77777777" w:rsidR="008A67B0" w:rsidRPr="00307A41" w:rsidRDefault="00CB5EC0" w:rsidP="00CB5EC0">
            <w:pPr>
              <w:pStyle w:val="Heading2"/>
              <w:rPr>
                <w:b w:val="0"/>
                <w:bCs/>
                <w:color w:val="auto"/>
                <w:sz w:val="22"/>
                <w:szCs w:val="22"/>
              </w:rPr>
            </w:pPr>
            <w:r w:rsidRPr="00307A41">
              <w:rPr>
                <w:b w:val="0"/>
                <w:bCs/>
                <w:color w:val="auto"/>
                <w:sz w:val="22"/>
                <w:szCs w:val="22"/>
              </w:rPr>
              <w:t>This SAR was led by Dr Sheila Fish from the Social Care Institute for Excellence (SCIE) and Alison Ridley an independent reviewer and focused on the last twelve months of Adult C’s life, a period which reflected an escalation in the domestic violence and coercion and control that she was experiencing.</w:t>
            </w:r>
          </w:p>
          <w:p w14:paraId="1063E0F6" w14:textId="624D4B79" w:rsidR="00CB5EC0" w:rsidRPr="00CB5EC0" w:rsidRDefault="00CB5EC0" w:rsidP="00CB5EC0"/>
        </w:tc>
      </w:tr>
    </w:tbl>
    <w:p w14:paraId="72283DB8" w14:textId="4452ADC7" w:rsidR="009C713A" w:rsidRPr="00761D08" w:rsidRDefault="009C713A" w:rsidP="009A3CF0">
      <w:pPr>
        <w:autoSpaceDE w:val="0"/>
        <w:autoSpaceDN w:val="0"/>
        <w:adjustRightInd w:val="0"/>
        <w:spacing w:after="0" w:line="240" w:lineRule="auto"/>
        <w:rPr>
          <w:rFonts w:ascii="Arial" w:hAnsi="Arial" w:cs="Arial"/>
          <w:b/>
          <w:bCs/>
          <w:color w:val="4F6228" w:themeColor="accent3" w:themeShade="80"/>
          <w:sz w:val="32"/>
          <w:szCs w:val="32"/>
        </w:rPr>
        <w:sectPr w:rsidR="009C713A" w:rsidRPr="00761D08" w:rsidSect="00F20F73">
          <w:pgSz w:w="16838" w:h="11906" w:orient="landscape"/>
          <w:pgMar w:top="720" w:right="720" w:bottom="720" w:left="720" w:header="708" w:footer="708" w:gutter="0"/>
          <w:pgBorders w:offsetFrom="page">
            <w:top w:val="double" w:sz="6" w:space="24" w:color="auto" w:shadow="1"/>
            <w:left w:val="double" w:sz="6" w:space="24" w:color="auto" w:shadow="1"/>
            <w:bottom w:val="double" w:sz="6" w:space="24" w:color="auto" w:shadow="1"/>
            <w:right w:val="double" w:sz="6" w:space="24" w:color="auto" w:shadow="1"/>
          </w:pgBorders>
          <w:cols w:space="708"/>
          <w:docGrid w:linePitch="360"/>
        </w:sectPr>
      </w:pPr>
    </w:p>
    <w:p w14:paraId="65C3FE03" w14:textId="77777777" w:rsidR="00307A41" w:rsidRDefault="00307A41" w:rsidP="00CB79B2">
      <w:pPr>
        <w:pStyle w:val="Bullet"/>
        <w:spacing w:after="0" w:line="240" w:lineRule="auto"/>
        <w:rPr>
          <w:rFonts w:eastAsiaTheme="minorHAnsi"/>
          <w:b/>
          <w:color w:val="244061" w:themeColor="accent1" w:themeShade="80"/>
          <w:sz w:val="36"/>
          <w:szCs w:val="36"/>
        </w:rPr>
      </w:pPr>
    </w:p>
    <w:p w14:paraId="08756F6F" w14:textId="77777777" w:rsidR="00307A41" w:rsidRDefault="00307A41" w:rsidP="00CB79B2">
      <w:pPr>
        <w:pStyle w:val="Bullet"/>
        <w:spacing w:after="0" w:line="240" w:lineRule="auto"/>
        <w:rPr>
          <w:rFonts w:eastAsiaTheme="minorHAnsi"/>
          <w:b/>
          <w:color w:val="244061" w:themeColor="accent1" w:themeShade="80"/>
          <w:sz w:val="36"/>
          <w:szCs w:val="36"/>
        </w:rPr>
      </w:pPr>
    </w:p>
    <w:p w14:paraId="5E757C83" w14:textId="2AF4B2A0" w:rsidR="007D320F" w:rsidRDefault="009A308C" w:rsidP="00CB79B2">
      <w:pPr>
        <w:pStyle w:val="Bullet"/>
        <w:spacing w:after="0" w:line="240" w:lineRule="auto"/>
        <w:rPr>
          <w:rFonts w:eastAsiaTheme="minorHAnsi"/>
          <w:b/>
          <w:color w:val="244061" w:themeColor="accent1" w:themeShade="80"/>
          <w:sz w:val="36"/>
          <w:szCs w:val="36"/>
        </w:rPr>
      </w:pPr>
      <w:r w:rsidRPr="00CB79B2">
        <w:rPr>
          <w:rFonts w:eastAsiaTheme="minorHAnsi"/>
          <w:b/>
          <w:color w:val="244061" w:themeColor="accent1" w:themeShade="80"/>
          <w:sz w:val="36"/>
          <w:szCs w:val="36"/>
        </w:rPr>
        <w:lastRenderedPageBreak/>
        <w:t>Key findings</w:t>
      </w:r>
    </w:p>
    <w:p w14:paraId="3DECAAA7" w14:textId="7A10B44C" w:rsidR="007D320F" w:rsidRDefault="007D320F" w:rsidP="00CB79B2">
      <w:pPr>
        <w:pStyle w:val="Bullet"/>
        <w:spacing w:after="0" w:line="240" w:lineRule="auto"/>
        <w:rPr>
          <w:rFonts w:eastAsiaTheme="minorHAnsi"/>
          <w:b/>
          <w:color w:val="244061" w:themeColor="accent1" w:themeShade="80"/>
          <w:sz w:val="36"/>
          <w:szCs w:val="36"/>
        </w:rPr>
      </w:pPr>
      <w:r>
        <w:rPr>
          <w:b/>
          <w:bCs/>
          <w:noProof/>
          <w:color w:val="1F497D" w:themeColor="text2"/>
          <w:lang w:eastAsia="en-GB"/>
        </w:rPr>
        <mc:AlternateContent>
          <mc:Choice Requires="wps">
            <w:drawing>
              <wp:inline distT="0" distB="0" distL="0" distR="0" wp14:anchorId="6DE1C350" wp14:editId="4BC9CA06">
                <wp:extent cx="4754880" cy="2522220"/>
                <wp:effectExtent l="0" t="0" r="7620" b="0"/>
                <wp:docPr id="25" name="Rectangle 25"/>
                <wp:cNvGraphicFramePr/>
                <a:graphic xmlns:a="http://schemas.openxmlformats.org/drawingml/2006/main">
                  <a:graphicData uri="http://schemas.microsoft.com/office/word/2010/wordprocessingShape">
                    <wps:wsp>
                      <wps:cNvSpPr/>
                      <wps:spPr>
                        <a:xfrm>
                          <a:off x="0" y="0"/>
                          <a:ext cx="4754880" cy="252222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3A04F9" w14:textId="77777777" w:rsidR="007D320F" w:rsidRDefault="007D320F" w:rsidP="007D320F">
                            <w:pPr>
                              <w:spacing w:line="240" w:lineRule="auto"/>
                              <w:rPr>
                                <w:rFonts w:ascii="Arial" w:hAnsi="Arial" w:cs="Arial"/>
                                <w:b/>
                                <w:bCs/>
                                <w:color w:val="0F243E" w:themeColor="text2" w:themeShade="80"/>
                              </w:rPr>
                            </w:pPr>
                            <w:r>
                              <w:rPr>
                                <w:rFonts w:ascii="Arial" w:hAnsi="Arial" w:cs="Arial"/>
                                <w:b/>
                                <w:bCs/>
                                <w:color w:val="0F243E" w:themeColor="text2" w:themeShade="80"/>
                              </w:rPr>
                              <w:t>Finding 1:  There is currently no accommodation readily accessible for women with the combination of needs related to chronic trauma, drug and alcohol abuse, homelessness and domestic violence and abuse.  Women wishing to remain within a couple are even less well served in terms of accommodation.  This leaves practitioners having to rely on perseverance and luck to access viable accommodation.</w:t>
                            </w:r>
                          </w:p>
                          <w:p w14:paraId="4ADD7AB4" w14:textId="77777777" w:rsidR="007D320F" w:rsidRPr="002F290D" w:rsidRDefault="007D320F" w:rsidP="007D320F">
                            <w:pPr>
                              <w:spacing w:line="240" w:lineRule="auto"/>
                              <w:rPr>
                                <w:rFonts w:ascii="Arial" w:hAnsi="Arial" w:cs="Arial"/>
                                <w:b/>
                                <w:bCs/>
                                <w:color w:val="000000" w:themeColor="text1"/>
                              </w:rPr>
                            </w:pPr>
                            <w:r>
                              <w:rPr>
                                <w:rFonts w:ascii="Arial" w:hAnsi="Arial" w:cs="Arial"/>
                                <w:bCs/>
                                <w:color w:val="000000" w:themeColor="text1"/>
                              </w:rPr>
                              <w:t>Safe accommodation is a fundamental need for women with multiple complex needs and securing accommodation was central to Adult C’s safety plans.  Yet the complex interplay of Adult C’s needs meant that she experienced a range of barriers in accessing accommodation and standard options were not viable</w:t>
                            </w:r>
                            <w:r w:rsidRPr="002F290D">
                              <w:rPr>
                                <w:rFonts w:ascii="Arial" w:hAnsi="Arial" w:cs="Arial"/>
                                <w:bCs/>
                                <w:color w:val="000000" w:themeColor="text1"/>
                              </w:rPr>
                              <w:t xml:space="preserve">.  </w:t>
                            </w:r>
                            <w:r>
                              <w:rPr>
                                <w:rFonts w:ascii="Arial" w:hAnsi="Arial" w:cs="Arial"/>
                                <w:bCs/>
                                <w:color w:val="000000" w:themeColor="text1"/>
                              </w:rPr>
                              <w:t>This was despite the dedicated and persistent effor</w:t>
                            </w:r>
                            <w:bookmarkStart w:id="0" w:name="_Hlk59439229"/>
                            <w:r>
                              <w:rPr>
                                <w:rFonts w:ascii="Arial" w:hAnsi="Arial" w:cs="Arial"/>
                                <w:bCs/>
                                <w:color w:val="000000" w:themeColor="text1"/>
                              </w:rPr>
                              <w:t xml:space="preserve">ts of some frontline practitioners and the review commended this good practice.  </w:t>
                            </w:r>
                            <w:bookmarkEnd w:id="0"/>
                          </w:p>
                          <w:p w14:paraId="2DB938B6" w14:textId="77777777" w:rsidR="007D320F" w:rsidRPr="0083483C" w:rsidRDefault="007D320F" w:rsidP="007D320F">
                            <w:pPr>
                              <w:spacing w:line="240" w:lineRule="auto"/>
                              <w:rPr>
                                <w:rFonts w:ascii="Arial" w:hAnsi="Arial" w:cs="Arial"/>
                                <w:b/>
                                <w:bCs/>
                                <w:color w:val="0F243E" w:themeColor="text2" w:themeShade="80"/>
                              </w:rPr>
                            </w:pPr>
                          </w:p>
                          <w:p w14:paraId="35C1787B" w14:textId="77777777" w:rsidR="007D320F" w:rsidRPr="00B75656" w:rsidRDefault="007D320F" w:rsidP="007D320F">
                            <w:pPr>
                              <w:spacing w:line="240" w:lineRule="auto"/>
                              <w:rPr>
                                <w:rFonts w:ascii="Arial" w:hAnsi="Arial" w:cs="Arial"/>
                                <w:b/>
                                <w:bCs/>
                                <w:color w:val="0F243E" w:themeColor="text2" w:themeShade="80"/>
                              </w:rPr>
                            </w:pPr>
                          </w:p>
                          <w:p w14:paraId="5A37E2C5" w14:textId="77777777" w:rsidR="007D320F" w:rsidRDefault="007D320F" w:rsidP="007D320F">
                            <w:pPr>
                              <w:spacing w:line="240" w:lineRule="auto"/>
                              <w:rPr>
                                <w:rFonts w:ascii="Arial" w:hAnsi="Arial" w:cs="Arial"/>
                                <w:b/>
                                <w:bCs/>
                                <w:color w:val="0F243E" w:themeColor="text2" w:themeShade="80"/>
                                <w:sz w:val="24"/>
                                <w:szCs w:val="24"/>
                              </w:rPr>
                            </w:pPr>
                          </w:p>
                          <w:p w14:paraId="2D038279" w14:textId="77777777" w:rsidR="007D320F" w:rsidRDefault="007D320F" w:rsidP="007D320F">
                            <w:pPr>
                              <w:spacing w:line="240" w:lineRule="auto"/>
                              <w:rPr>
                                <w:rFonts w:ascii="Arial" w:hAnsi="Arial" w:cs="Arial"/>
                                <w:b/>
                                <w:bCs/>
                                <w:color w:val="0F243E" w:themeColor="text2" w:themeShade="80"/>
                                <w:sz w:val="24"/>
                                <w:szCs w:val="24"/>
                              </w:rPr>
                            </w:pPr>
                          </w:p>
                          <w:p w14:paraId="7AB12CCD" w14:textId="77777777" w:rsidR="007D320F" w:rsidRDefault="007D320F" w:rsidP="007D320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6DE1C350" id="Rectangle 25" o:spid="_x0000_s1026" style="width:374.4pt;height:19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" fillcolor="#c6d9f1 [671]" stroked="f" strokeweight="2pt">
                <v:textbox>
                  <w:txbxContent>
                    <w:p w14:paraId="163A04F9" w14:textId="77777777" w:rsidR="007D320F" w:rsidRDefault="007D320F" w:rsidP="007D320F">
                      <w:pPr>
                        <w:spacing w:line="240" w:lineRule="auto"/>
                        <w:rPr>
                          <w:rFonts w:ascii="Arial" w:hAnsi="Arial" w:cs="Arial"/>
                          <w:b/>
                          <w:bCs/>
                          <w:color w:val="0F243E" w:themeColor="text2" w:themeShade="80"/>
                        </w:rPr>
                      </w:pPr>
                      <w:r>
                        <w:rPr>
                          <w:rFonts w:ascii="Arial" w:hAnsi="Arial" w:cs="Arial"/>
                          <w:b/>
                          <w:bCs/>
                          <w:color w:val="0F243E" w:themeColor="text2" w:themeShade="80"/>
                        </w:rPr>
                        <w:t>Finding 1:  There is currently no accommodation readily accessible for women with the combination of needs related to chronic trauma, drug and alcohol abuse, homelessness and domestic violence and abuse.  Women wishing to remain within a couple are even less well served in terms of accommodation.  This leaves practitioners having to rely on perseverance and luck to access viable accommodation.</w:t>
                      </w:r>
                    </w:p>
                    <w:p w14:paraId="4ADD7AB4" w14:textId="77777777" w:rsidR="007D320F" w:rsidRPr="002F290D" w:rsidRDefault="007D320F" w:rsidP="007D320F">
                      <w:pPr>
                        <w:spacing w:line="240" w:lineRule="auto"/>
                        <w:rPr>
                          <w:rFonts w:ascii="Arial" w:hAnsi="Arial" w:cs="Arial"/>
                          <w:b/>
                          <w:bCs/>
                          <w:color w:val="000000" w:themeColor="text1"/>
                        </w:rPr>
                      </w:pPr>
                      <w:r>
                        <w:rPr>
                          <w:rFonts w:ascii="Arial" w:hAnsi="Arial" w:cs="Arial"/>
                          <w:bCs/>
                          <w:color w:val="000000" w:themeColor="text1"/>
                        </w:rPr>
                        <w:t>Safe accommodation is a fundamental need for women with multiple complex needs and securing accommodation was central to Adult C’s safety plans.  Yet the complex interplay of Adult C’s needs meant that she experienced a range of barriers in accessing accommodation and standard options were not viable</w:t>
                      </w:r>
                      <w:r w:rsidRPr="002F290D">
                        <w:rPr>
                          <w:rFonts w:ascii="Arial" w:hAnsi="Arial" w:cs="Arial"/>
                          <w:bCs/>
                          <w:color w:val="000000" w:themeColor="text1"/>
                        </w:rPr>
                        <w:t xml:space="preserve">.  </w:t>
                      </w:r>
                      <w:r>
                        <w:rPr>
                          <w:rFonts w:ascii="Arial" w:hAnsi="Arial" w:cs="Arial"/>
                          <w:bCs/>
                          <w:color w:val="000000" w:themeColor="text1"/>
                        </w:rPr>
                        <w:t>This was despite the dedicated and persistent effor</w:t>
                      </w:r>
                      <w:bookmarkStart w:id="1" w:name="_Hlk59439229"/>
                      <w:r>
                        <w:rPr>
                          <w:rFonts w:ascii="Arial" w:hAnsi="Arial" w:cs="Arial"/>
                          <w:bCs/>
                          <w:color w:val="000000" w:themeColor="text1"/>
                        </w:rPr>
                        <w:t xml:space="preserve">ts of some frontline practitioners and the review commended this good practice.  </w:t>
                      </w:r>
                      <w:bookmarkEnd w:id="1"/>
                    </w:p>
                    <w:p w14:paraId="2DB938B6" w14:textId="77777777" w:rsidR="007D320F" w:rsidRPr="0083483C" w:rsidRDefault="007D320F" w:rsidP="007D320F">
                      <w:pPr>
                        <w:spacing w:line="240" w:lineRule="auto"/>
                        <w:rPr>
                          <w:rFonts w:ascii="Arial" w:hAnsi="Arial" w:cs="Arial"/>
                          <w:b/>
                          <w:bCs/>
                          <w:color w:val="0F243E" w:themeColor="text2" w:themeShade="80"/>
                        </w:rPr>
                      </w:pPr>
                    </w:p>
                    <w:p w14:paraId="35C1787B" w14:textId="77777777" w:rsidR="007D320F" w:rsidRPr="00B75656" w:rsidRDefault="007D320F" w:rsidP="007D320F">
                      <w:pPr>
                        <w:spacing w:line="240" w:lineRule="auto"/>
                        <w:rPr>
                          <w:rFonts w:ascii="Arial" w:hAnsi="Arial" w:cs="Arial"/>
                          <w:b/>
                          <w:bCs/>
                          <w:color w:val="0F243E" w:themeColor="text2" w:themeShade="80"/>
                        </w:rPr>
                      </w:pPr>
                    </w:p>
                    <w:p w14:paraId="5A37E2C5" w14:textId="77777777" w:rsidR="007D320F" w:rsidRDefault="007D320F" w:rsidP="007D320F">
                      <w:pPr>
                        <w:spacing w:line="240" w:lineRule="auto"/>
                        <w:rPr>
                          <w:rFonts w:ascii="Arial" w:hAnsi="Arial" w:cs="Arial"/>
                          <w:b/>
                          <w:bCs/>
                          <w:color w:val="0F243E" w:themeColor="text2" w:themeShade="80"/>
                          <w:sz w:val="24"/>
                          <w:szCs w:val="24"/>
                        </w:rPr>
                      </w:pPr>
                    </w:p>
                    <w:p w14:paraId="2D038279" w14:textId="77777777" w:rsidR="007D320F" w:rsidRDefault="007D320F" w:rsidP="007D320F">
                      <w:pPr>
                        <w:spacing w:line="240" w:lineRule="auto"/>
                        <w:rPr>
                          <w:rFonts w:ascii="Arial" w:hAnsi="Arial" w:cs="Arial"/>
                          <w:b/>
                          <w:bCs/>
                          <w:color w:val="0F243E" w:themeColor="text2" w:themeShade="80"/>
                          <w:sz w:val="24"/>
                          <w:szCs w:val="24"/>
                        </w:rPr>
                      </w:pPr>
                    </w:p>
                    <w:p w14:paraId="7AB12CCD" w14:textId="77777777" w:rsidR="007D320F" w:rsidRDefault="007D320F" w:rsidP="007D320F">
                      <w:pPr>
                        <w:jc w:val="center"/>
                      </w:pPr>
                    </w:p>
                  </w:txbxContent>
                </v:textbox>
                <w10:anchorlock/>
              </v:rect>
            </w:pict>
          </mc:Fallback>
        </mc:AlternateContent>
      </w:r>
    </w:p>
    <w:p w14:paraId="13AEC87D" w14:textId="6E820CFE" w:rsidR="007D320F" w:rsidRPr="00CB79B2" w:rsidRDefault="007D320F" w:rsidP="00CB79B2">
      <w:pPr>
        <w:pStyle w:val="Bullet"/>
        <w:spacing w:after="0" w:line="240" w:lineRule="auto"/>
        <w:rPr>
          <w:rFonts w:eastAsiaTheme="minorHAnsi"/>
          <w:b/>
          <w:color w:val="244061" w:themeColor="accent1" w:themeShade="80"/>
          <w:sz w:val="36"/>
          <w:szCs w:val="36"/>
        </w:rPr>
      </w:pPr>
      <w:r>
        <w:rPr>
          <w:b/>
          <w:bCs/>
          <w:noProof/>
          <w:color w:val="1F497D" w:themeColor="text2"/>
          <w:lang w:eastAsia="en-GB"/>
        </w:rPr>
        <mc:AlternateContent>
          <mc:Choice Requires="wps">
            <w:drawing>
              <wp:anchor distT="0" distB="0" distL="114300" distR="114300" simplePos="0" relativeHeight="251656704" behindDoc="0" locked="0" layoutInCell="1" allowOverlap="1" wp14:anchorId="02E0F9AB" wp14:editId="05B35284">
                <wp:simplePos x="0" y="0"/>
                <wp:positionH relativeFrom="column">
                  <wp:posOffset>0</wp:posOffset>
                </wp:positionH>
                <wp:positionV relativeFrom="page">
                  <wp:posOffset>3375660</wp:posOffset>
                </wp:positionV>
                <wp:extent cx="4762500" cy="3710940"/>
                <wp:effectExtent l="0" t="0" r="0" b="3810"/>
                <wp:wrapNone/>
                <wp:docPr id="8" name="Rectangle 8"/>
                <wp:cNvGraphicFramePr/>
                <a:graphic xmlns:a="http://schemas.openxmlformats.org/drawingml/2006/main">
                  <a:graphicData uri="http://schemas.microsoft.com/office/word/2010/wordprocessingShape">
                    <wps:wsp>
                      <wps:cNvSpPr/>
                      <wps:spPr>
                        <a:xfrm>
                          <a:off x="0" y="0"/>
                          <a:ext cx="4762500" cy="371094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FE5918" w14:textId="7F835D25" w:rsidR="007E7112" w:rsidRDefault="007E7112" w:rsidP="009A308C">
                            <w:pPr>
                              <w:spacing w:line="240" w:lineRule="auto"/>
                              <w:rPr>
                                <w:rFonts w:ascii="Arial" w:hAnsi="Arial" w:cs="Arial"/>
                                <w:b/>
                                <w:bCs/>
                                <w:color w:val="0F243E" w:themeColor="text2" w:themeShade="80"/>
                              </w:rPr>
                            </w:pPr>
                            <w:r>
                              <w:rPr>
                                <w:rFonts w:ascii="Arial" w:hAnsi="Arial" w:cs="Arial"/>
                                <w:b/>
                                <w:bCs/>
                                <w:color w:val="0F243E" w:themeColor="text2" w:themeShade="80"/>
                              </w:rPr>
                              <w:t>Finding 3:  There is not currently an established multi-agency protocol or supporting tools for the proactive collection of third-party evidence of patterns of domestic violence and abuse.  This leaves police responding reactively to incidents of domestic violence and abuse and trying but struggling to gather viable third-party evidence and leaves the voluntary sector frustrated at inaction against known perpetrators.</w:t>
                            </w:r>
                          </w:p>
                          <w:p w14:paraId="55BA9334" w14:textId="604B3352" w:rsidR="001104EB" w:rsidRPr="002F290D" w:rsidRDefault="007E7112" w:rsidP="007E7112">
                            <w:pPr>
                              <w:spacing w:line="240" w:lineRule="auto"/>
                              <w:rPr>
                                <w:rFonts w:ascii="Arial" w:hAnsi="Arial" w:cs="Arial"/>
                                <w:b/>
                                <w:bCs/>
                                <w:color w:val="000000" w:themeColor="text1"/>
                              </w:rPr>
                            </w:pPr>
                            <w:r>
                              <w:rPr>
                                <w:rFonts w:ascii="Arial" w:hAnsi="Arial" w:cs="Arial"/>
                                <w:bCs/>
                                <w:color w:val="000000" w:themeColor="text1"/>
                              </w:rPr>
                              <w:t xml:space="preserve">The review highlighted the challenges faced by practitioners in gathering, recording and sharing information in relation to domestic violence and abuse and of how this can be used </w:t>
                            </w:r>
                            <w:r w:rsidR="001104EB">
                              <w:rPr>
                                <w:rFonts w:ascii="Arial" w:hAnsi="Arial" w:cs="Arial"/>
                                <w:bCs/>
                                <w:color w:val="000000" w:themeColor="text1"/>
                              </w:rPr>
                              <w:t xml:space="preserve">most </w:t>
                            </w:r>
                            <w:r>
                              <w:rPr>
                                <w:rFonts w:ascii="Arial" w:hAnsi="Arial" w:cs="Arial"/>
                                <w:bCs/>
                                <w:color w:val="000000" w:themeColor="text1"/>
                              </w:rPr>
                              <w:t xml:space="preserve">effectively in Multi-Agency Risk Assessment Conference (MARAC) meetings, and </w:t>
                            </w:r>
                            <w:r w:rsidR="001104EB">
                              <w:rPr>
                                <w:rFonts w:ascii="Arial" w:hAnsi="Arial" w:cs="Arial"/>
                                <w:bCs/>
                                <w:color w:val="000000" w:themeColor="text1"/>
                              </w:rPr>
                              <w:t xml:space="preserve">also </w:t>
                            </w:r>
                            <w:r>
                              <w:rPr>
                                <w:rFonts w:ascii="Arial" w:hAnsi="Arial" w:cs="Arial"/>
                                <w:bCs/>
                                <w:color w:val="000000" w:themeColor="text1"/>
                              </w:rPr>
                              <w:t>how this may be converted into evidence that may be used more effectively within police prosecutions.  The agencies working with Adult C held lots of information about the concerns relating to the abuse she was experiencing, but overall, there were gaps in information sharing across different agencies.  This meant that a holistic picture of the escalation in domestic violence that Adult C was experiencing was not fully considered, and at times incidents of domestic violence were at times approached as separate entities</w:t>
                            </w:r>
                            <w:r w:rsidR="001104EB">
                              <w:rPr>
                                <w:rFonts w:ascii="Arial" w:hAnsi="Arial" w:cs="Arial"/>
                                <w:bCs/>
                                <w:color w:val="000000" w:themeColor="text1"/>
                              </w:rPr>
                              <w:t>.  The review also reflected how practitioners can lack confidence to report incidents of domestic violence when an adult does not give explicit consent.</w:t>
                            </w:r>
                            <w:r w:rsidR="001104EB" w:rsidRPr="00B9074A">
                              <w:rPr>
                                <w:rFonts w:cs="Arial"/>
                                <w:szCs w:val="24"/>
                              </w:rPr>
                              <w:t xml:space="preserve">  </w:t>
                            </w:r>
                          </w:p>
                          <w:p w14:paraId="004E160B" w14:textId="77777777" w:rsidR="009A308C" w:rsidRPr="0083483C" w:rsidRDefault="009A308C" w:rsidP="009A308C">
                            <w:pPr>
                              <w:spacing w:line="240" w:lineRule="auto"/>
                              <w:rPr>
                                <w:rFonts w:ascii="Arial" w:hAnsi="Arial" w:cs="Arial"/>
                                <w:b/>
                                <w:bCs/>
                                <w:color w:val="0F243E" w:themeColor="text2" w:themeShade="80"/>
                              </w:rPr>
                            </w:pPr>
                          </w:p>
                          <w:p w14:paraId="4EB05F1D" w14:textId="77777777" w:rsidR="009A308C" w:rsidRPr="00B75656" w:rsidRDefault="009A308C" w:rsidP="009A308C">
                            <w:pPr>
                              <w:spacing w:line="240" w:lineRule="auto"/>
                              <w:rPr>
                                <w:rFonts w:ascii="Arial" w:hAnsi="Arial" w:cs="Arial"/>
                                <w:b/>
                                <w:bCs/>
                                <w:color w:val="0F243E" w:themeColor="text2" w:themeShade="80"/>
                              </w:rPr>
                            </w:pPr>
                          </w:p>
                          <w:p w14:paraId="5F3DC170" w14:textId="77777777" w:rsidR="009A308C" w:rsidRDefault="009A308C" w:rsidP="009A308C">
                            <w:pPr>
                              <w:spacing w:line="240" w:lineRule="auto"/>
                              <w:rPr>
                                <w:rFonts w:ascii="Arial" w:hAnsi="Arial" w:cs="Arial"/>
                                <w:b/>
                                <w:bCs/>
                                <w:color w:val="0F243E" w:themeColor="text2" w:themeShade="80"/>
                                <w:sz w:val="24"/>
                                <w:szCs w:val="24"/>
                              </w:rPr>
                            </w:pPr>
                          </w:p>
                          <w:p w14:paraId="5F32CF1C" w14:textId="77777777" w:rsidR="009A308C" w:rsidRDefault="009A308C" w:rsidP="009A308C">
                            <w:pPr>
                              <w:spacing w:line="240" w:lineRule="auto"/>
                              <w:rPr>
                                <w:rFonts w:ascii="Arial" w:hAnsi="Arial" w:cs="Arial"/>
                                <w:b/>
                                <w:bCs/>
                                <w:color w:val="0F243E" w:themeColor="text2" w:themeShade="80"/>
                                <w:sz w:val="24"/>
                                <w:szCs w:val="24"/>
                              </w:rPr>
                            </w:pPr>
                          </w:p>
                          <w:p w14:paraId="3B4054D1" w14:textId="77777777" w:rsidR="009A308C" w:rsidRDefault="009A308C" w:rsidP="009A308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0F9AB" id="Rectangle 8" o:spid="_x0000_s1027" style="position:absolute;margin-left:0;margin-top:265.8pt;width:375pt;height:29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" fillcolor="#c6d9f1 [671]" stroked="f" strokeweight="2pt">
                <v:textbox>
                  <w:txbxContent>
                    <w:p w14:paraId="5AFE5918" w14:textId="7F835D25" w:rsidR="007E7112" w:rsidRDefault="007E7112" w:rsidP="009A308C">
                      <w:pPr>
                        <w:spacing w:line="240" w:lineRule="auto"/>
                        <w:rPr>
                          <w:rFonts w:ascii="Arial" w:hAnsi="Arial" w:cs="Arial"/>
                          <w:b/>
                          <w:bCs/>
                          <w:color w:val="0F243E" w:themeColor="text2" w:themeShade="80"/>
                        </w:rPr>
                      </w:pPr>
                      <w:r>
                        <w:rPr>
                          <w:rFonts w:ascii="Arial" w:hAnsi="Arial" w:cs="Arial"/>
                          <w:b/>
                          <w:bCs/>
                          <w:color w:val="0F243E" w:themeColor="text2" w:themeShade="80"/>
                        </w:rPr>
                        <w:t>Finding 3:  There is not currently an established multi-agency protocol or supporting tools for the proactive collection of third-party evidence of patterns of domestic violence and abuse.  This leaves police responding reactively to incidents of domestic violence and abuse and trying but struggling to gather viable third-party evidence and leaves the voluntary sector frustrated at inaction against known perpetrators.</w:t>
                      </w:r>
                    </w:p>
                    <w:p w14:paraId="55BA9334" w14:textId="604B3352" w:rsidR="001104EB" w:rsidRPr="002F290D" w:rsidRDefault="007E7112" w:rsidP="007E7112">
                      <w:pPr>
                        <w:spacing w:line="240" w:lineRule="auto"/>
                        <w:rPr>
                          <w:rFonts w:ascii="Arial" w:hAnsi="Arial" w:cs="Arial"/>
                          <w:b/>
                          <w:bCs/>
                          <w:color w:val="000000" w:themeColor="text1"/>
                        </w:rPr>
                      </w:pPr>
                      <w:r>
                        <w:rPr>
                          <w:rFonts w:ascii="Arial" w:hAnsi="Arial" w:cs="Arial"/>
                          <w:bCs/>
                          <w:color w:val="000000" w:themeColor="text1"/>
                        </w:rPr>
                        <w:t xml:space="preserve">The review highlighted the challenges faced by practitioners in gathering, recording and sharing information in relation to domestic violence and abuse and of how this can be used </w:t>
                      </w:r>
                      <w:r w:rsidR="001104EB">
                        <w:rPr>
                          <w:rFonts w:ascii="Arial" w:hAnsi="Arial" w:cs="Arial"/>
                          <w:bCs/>
                          <w:color w:val="000000" w:themeColor="text1"/>
                        </w:rPr>
                        <w:t xml:space="preserve">most </w:t>
                      </w:r>
                      <w:r>
                        <w:rPr>
                          <w:rFonts w:ascii="Arial" w:hAnsi="Arial" w:cs="Arial"/>
                          <w:bCs/>
                          <w:color w:val="000000" w:themeColor="text1"/>
                        </w:rPr>
                        <w:t xml:space="preserve">effectively in Multi-Agency Risk Assessment Conference (MARAC) meetings, and </w:t>
                      </w:r>
                      <w:r w:rsidR="001104EB">
                        <w:rPr>
                          <w:rFonts w:ascii="Arial" w:hAnsi="Arial" w:cs="Arial"/>
                          <w:bCs/>
                          <w:color w:val="000000" w:themeColor="text1"/>
                        </w:rPr>
                        <w:t xml:space="preserve">also </w:t>
                      </w:r>
                      <w:r>
                        <w:rPr>
                          <w:rFonts w:ascii="Arial" w:hAnsi="Arial" w:cs="Arial"/>
                          <w:bCs/>
                          <w:color w:val="000000" w:themeColor="text1"/>
                        </w:rPr>
                        <w:t>how this may be converted into evidence that may be used more effectively within police prosecutions.  The agencies working with Adult C held lots of information about the concerns relating to the abuse she was experiencing, but overall, there were gaps in information sharing across different agencies.  This meant that a holistic picture of the escalation in domestic violence that Adult C was experiencing was not fully considered, and at times incidents of domestic violence were at times approached as separate entities</w:t>
                      </w:r>
                      <w:r w:rsidR="001104EB">
                        <w:rPr>
                          <w:rFonts w:ascii="Arial" w:hAnsi="Arial" w:cs="Arial"/>
                          <w:bCs/>
                          <w:color w:val="000000" w:themeColor="text1"/>
                        </w:rPr>
                        <w:t>.  The review also reflected how practitioners can lack confidence to report incidents of domestic violence when an adult does not give explicit consent.</w:t>
                      </w:r>
                      <w:r w:rsidR="001104EB" w:rsidRPr="00B9074A">
                        <w:rPr>
                          <w:rFonts w:cs="Arial"/>
                          <w:szCs w:val="24"/>
                        </w:rPr>
                        <w:t xml:space="preserve">  </w:t>
                      </w:r>
                    </w:p>
                    <w:p w14:paraId="004E160B" w14:textId="77777777" w:rsidR="009A308C" w:rsidRPr="0083483C" w:rsidRDefault="009A308C" w:rsidP="009A308C">
                      <w:pPr>
                        <w:spacing w:line="240" w:lineRule="auto"/>
                        <w:rPr>
                          <w:rFonts w:ascii="Arial" w:hAnsi="Arial" w:cs="Arial"/>
                          <w:b/>
                          <w:bCs/>
                          <w:color w:val="0F243E" w:themeColor="text2" w:themeShade="80"/>
                        </w:rPr>
                      </w:pPr>
                    </w:p>
                    <w:p w14:paraId="4EB05F1D" w14:textId="77777777" w:rsidR="009A308C" w:rsidRPr="00B75656" w:rsidRDefault="009A308C" w:rsidP="009A308C">
                      <w:pPr>
                        <w:spacing w:line="240" w:lineRule="auto"/>
                        <w:rPr>
                          <w:rFonts w:ascii="Arial" w:hAnsi="Arial" w:cs="Arial"/>
                          <w:b/>
                          <w:bCs/>
                          <w:color w:val="0F243E" w:themeColor="text2" w:themeShade="80"/>
                        </w:rPr>
                      </w:pPr>
                    </w:p>
                    <w:p w14:paraId="5F3DC170" w14:textId="77777777" w:rsidR="009A308C" w:rsidRDefault="009A308C" w:rsidP="009A308C">
                      <w:pPr>
                        <w:spacing w:line="240" w:lineRule="auto"/>
                        <w:rPr>
                          <w:rFonts w:ascii="Arial" w:hAnsi="Arial" w:cs="Arial"/>
                          <w:b/>
                          <w:bCs/>
                          <w:color w:val="0F243E" w:themeColor="text2" w:themeShade="80"/>
                          <w:sz w:val="24"/>
                          <w:szCs w:val="24"/>
                        </w:rPr>
                      </w:pPr>
                    </w:p>
                    <w:p w14:paraId="5F32CF1C" w14:textId="77777777" w:rsidR="009A308C" w:rsidRDefault="009A308C" w:rsidP="009A308C">
                      <w:pPr>
                        <w:spacing w:line="240" w:lineRule="auto"/>
                        <w:rPr>
                          <w:rFonts w:ascii="Arial" w:hAnsi="Arial" w:cs="Arial"/>
                          <w:b/>
                          <w:bCs/>
                          <w:color w:val="0F243E" w:themeColor="text2" w:themeShade="80"/>
                          <w:sz w:val="24"/>
                          <w:szCs w:val="24"/>
                        </w:rPr>
                      </w:pPr>
                    </w:p>
                    <w:p w14:paraId="3B4054D1" w14:textId="77777777" w:rsidR="009A308C" w:rsidRDefault="009A308C" w:rsidP="009A308C">
                      <w:pPr>
                        <w:jc w:val="center"/>
                      </w:pPr>
                    </w:p>
                  </w:txbxContent>
                </v:textbox>
                <w10:wrap anchory="page"/>
              </v:rect>
            </w:pict>
          </mc:Fallback>
        </mc:AlternateContent>
      </w:r>
    </w:p>
    <w:p w14:paraId="5295D64B" w14:textId="48015914" w:rsidR="009A308C" w:rsidRDefault="009A308C" w:rsidP="009A308C">
      <w:pPr>
        <w:pStyle w:val="Bullet"/>
        <w:spacing w:after="0" w:line="240" w:lineRule="auto"/>
        <w:rPr>
          <w:rFonts w:eastAsiaTheme="minorHAnsi"/>
          <w:b/>
          <w:color w:val="4F6228" w:themeColor="accent3" w:themeShade="80"/>
          <w:sz w:val="36"/>
          <w:szCs w:val="36"/>
        </w:rPr>
      </w:pPr>
    </w:p>
    <w:p w14:paraId="27F17240" w14:textId="08B3CE0B" w:rsidR="009A308C" w:rsidRPr="009A308C" w:rsidRDefault="009A308C" w:rsidP="009A308C">
      <w:pPr>
        <w:pStyle w:val="Bullet"/>
        <w:spacing w:after="0" w:line="240" w:lineRule="auto"/>
        <w:rPr>
          <w:color w:val="4F6228" w:themeColor="accent3" w:themeShade="80"/>
          <w:sz w:val="36"/>
          <w:szCs w:val="36"/>
        </w:rPr>
      </w:pPr>
    </w:p>
    <w:p w14:paraId="11ECFEEA" w14:textId="5EB40579" w:rsidR="008E7A91" w:rsidRDefault="008E7A91" w:rsidP="000C3237">
      <w:pPr>
        <w:pStyle w:val="ListParagraph"/>
        <w:spacing w:after="0" w:line="240" w:lineRule="auto"/>
        <w:ind w:left="426"/>
        <w:rPr>
          <w:rFonts w:ascii="Arial" w:hAnsi="Arial" w:cs="Arial"/>
        </w:rPr>
      </w:pPr>
    </w:p>
    <w:p w14:paraId="4BFC1D11" w14:textId="362C5E55" w:rsidR="008E7A91" w:rsidRDefault="008E7A91" w:rsidP="000C3237">
      <w:pPr>
        <w:pStyle w:val="ListParagraph"/>
        <w:spacing w:after="0" w:line="240" w:lineRule="auto"/>
        <w:ind w:left="426"/>
        <w:rPr>
          <w:rFonts w:ascii="Arial" w:hAnsi="Arial" w:cs="Arial"/>
        </w:rPr>
      </w:pPr>
    </w:p>
    <w:p w14:paraId="5161D52B" w14:textId="6B80142C" w:rsidR="00EE1C53" w:rsidRPr="000C3237" w:rsidRDefault="00EE1C53" w:rsidP="000C3237">
      <w:pPr>
        <w:pStyle w:val="ListParagraph"/>
        <w:spacing w:after="0" w:line="240" w:lineRule="auto"/>
        <w:ind w:left="426"/>
        <w:rPr>
          <w:rFonts w:ascii="Arial" w:hAnsi="Arial" w:cs="Arial"/>
        </w:rPr>
      </w:pPr>
    </w:p>
    <w:p w14:paraId="313209AA" w14:textId="68B6EA36" w:rsidR="00EC19AC" w:rsidRPr="00CB4FF1" w:rsidRDefault="00BA4B1A" w:rsidP="00FF5405">
      <w:pPr>
        <w:autoSpaceDE w:val="0"/>
        <w:autoSpaceDN w:val="0"/>
        <w:adjustRightInd w:val="0"/>
        <w:spacing w:after="0" w:line="240" w:lineRule="auto"/>
        <w:rPr>
          <w:rFonts w:ascii="Arial" w:hAnsi="Arial" w:cs="Arial"/>
          <w:b/>
          <w:bCs/>
          <w:sz w:val="24"/>
          <w:szCs w:val="24"/>
        </w:rPr>
      </w:pPr>
      <w:r>
        <w:rPr>
          <w:rFonts w:ascii="Arial" w:hAnsi="Arial" w:cs="Arial"/>
          <w:b/>
          <w:bCs/>
          <w:noProof/>
          <w:color w:val="1F497D" w:themeColor="text2"/>
          <w:sz w:val="24"/>
          <w:szCs w:val="24"/>
          <w:lang w:eastAsia="en-GB"/>
        </w:rPr>
        <mc:AlternateContent>
          <mc:Choice Requires="wps">
            <w:drawing>
              <wp:inline distT="0" distB="0" distL="0" distR="0" wp14:anchorId="26EC9743" wp14:editId="466D89B9">
                <wp:extent cx="4701540" cy="3467100"/>
                <wp:effectExtent l="0" t="0" r="3810" b="0"/>
                <wp:docPr id="7" name="Rectangle 7"/>
                <wp:cNvGraphicFramePr/>
                <a:graphic xmlns:a="http://schemas.openxmlformats.org/drawingml/2006/main">
                  <a:graphicData uri="http://schemas.microsoft.com/office/word/2010/wordprocessingShape">
                    <wps:wsp>
                      <wps:cNvSpPr/>
                      <wps:spPr>
                        <a:xfrm>
                          <a:off x="0" y="0"/>
                          <a:ext cx="4701540" cy="346710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2D84EB" w14:textId="2100809B" w:rsidR="00CB79B2" w:rsidRDefault="00CB79B2" w:rsidP="009A308C">
                            <w:pPr>
                              <w:spacing w:line="240" w:lineRule="auto"/>
                              <w:rPr>
                                <w:rFonts w:ascii="Arial" w:hAnsi="Arial" w:cs="Arial"/>
                                <w:b/>
                                <w:bCs/>
                                <w:color w:val="0F243E" w:themeColor="text2" w:themeShade="80"/>
                              </w:rPr>
                            </w:pPr>
                            <w:r>
                              <w:rPr>
                                <w:rFonts w:ascii="Arial" w:hAnsi="Arial" w:cs="Arial"/>
                                <w:b/>
                                <w:bCs/>
                                <w:color w:val="0F243E" w:themeColor="text2" w:themeShade="80"/>
                              </w:rPr>
                              <w:t>Finding 2</w:t>
                            </w:r>
                            <w:r w:rsidR="009A308C">
                              <w:rPr>
                                <w:rFonts w:ascii="Arial" w:hAnsi="Arial" w:cs="Arial"/>
                                <w:b/>
                                <w:bCs/>
                                <w:color w:val="0F243E" w:themeColor="text2" w:themeShade="80"/>
                              </w:rPr>
                              <w:t xml:space="preserve">: </w:t>
                            </w:r>
                            <w:r>
                              <w:rPr>
                                <w:rFonts w:ascii="Arial" w:hAnsi="Arial" w:cs="Arial"/>
                                <w:b/>
                                <w:bCs/>
                                <w:color w:val="0F243E" w:themeColor="text2" w:themeShade="80"/>
                              </w:rPr>
                              <w:t>Current service set ups locally are not joined up or tailored to the needs of a small cohort of women who struggle with a combination of needs related to chronic trauma, drug and alcohol dependencies, homelessness and domestic violence and abuse.  This leaves some of the most vulnerable women either excluded from services altogether based on eligibility criteria, or unable to access them because of the lack of proactive, flexible and intensive outreach support.</w:t>
                            </w:r>
                          </w:p>
                          <w:p w14:paraId="3BBFC135" w14:textId="235A9F9F" w:rsidR="00CB79B2" w:rsidRDefault="00CB79B2" w:rsidP="009A308C">
                            <w:pPr>
                              <w:spacing w:line="240" w:lineRule="auto"/>
                              <w:rPr>
                                <w:rFonts w:ascii="Arial" w:hAnsi="Arial" w:cs="Arial"/>
                                <w:bCs/>
                                <w:color w:val="000000" w:themeColor="text1"/>
                              </w:rPr>
                            </w:pPr>
                            <w:r>
                              <w:rPr>
                                <w:rFonts w:ascii="Arial" w:hAnsi="Arial" w:cs="Arial"/>
                                <w:bCs/>
                                <w:color w:val="000000" w:themeColor="text1"/>
                              </w:rPr>
                              <w:t xml:space="preserve">The review highlighted the challenges faced by services in trying to provide an effective joined up response in working with women with multiple complex needs who have experienced significant trauma.  There are limited multi-agency mechanisms to bring together staff across agencies to plan and review their work involving cases which are considered to be high risk and involve individuals who may have varied and complex needs, and to engage all relevant agencies in collective working to develop a ‘team around the adult’.  The findings of the review also highlighted the challenges when working with adults whose needs </w:t>
                            </w:r>
                            <w:r w:rsidR="007E7112">
                              <w:rPr>
                                <w:rFonts w:ascii="Arial" w:hAnsi="Arial" w:cs="Arial"/>
                                <w:bCs/>
                                <w:color w:val="000000" w:themeColor="text1"/>
                              </w:rPr>
                              <w:t xml:space="preserve">cross statutory frameworks and who may fall just below eligibility criteria, such that there may be a lack of a coordinated response and no lead agency.  </w:t>
                            </w:r>
                          </w:p>
                          <w:p w14:paraId="7FC134DC" w14:textId="2D4AB628" w:rsidR="009A308C" w:rsidRPr="002F290D" w:rsidRDefault="00CB79B2" w:rsidP="007E7112">
                            <w:pPr>
                              <w:rPr>
                                <w:rFonts w:ascii="Arial" w:hAnsi="Arial" w:cs="Arial"/>
                                <w:b/>
                                <w:bCs/>
                                <w:color w:val="000000" w:themeColor="text1"/>
                              </w:rPr>
                            </w:pPr>
                            <w:r w:rsidRPr="00B9074A">
                              <w:rPr>
                                <w:rFonts w:cs="Arial"/>
                                <w:szCs w:val="24"/>
                              </w:rPr>
                              <w:t xml:space="preserve"> </w:t>
                            </w:r>
                            <w:r w:rsidR="009A308C" w:rsidRPr="002F290D">
                              <w:rPr>
                                <w:rFonts w:ascii="Arial" w:hAnsi="Arial" w:cs="Arial"/>
                                <w:bCs/>
                                <w:color w:val="000000" w:themeColor="text1"/>
                              </w:rPr>
                              <w:t xml:space="preserve">  </w:t>
                            </w:r>
                          </w:p>
                          <w:p w14:paraId="3215D156" w14:textId="77777777" w:rsidR="009A308C" w:rsidRPr="0083483C" w:rsidRDefault="009A308C" w:rsidP="009A308C">
                            <w:pPr>
                              <w:spacing w:line="240" w:lineRule="auto"/>
                              <w:rPr>
                                <w:rFonts w:ascii="Arial" w:hAnsi="Arial" w:cs="Arial"/>
                                <w:b/>
                                <w:bCs/>
                                <w:color w:val="0F243E" w:themeColor="text2" w:themeShade="80"/>
                              </w:rPr>
                            </w:pPr>
                          </w:p>
                          <w:p w14:paraId="0A0C9C00" w14:textId="77777777" w:rsidR="009A308C" w:rsidRPr="00B75656" w:rsidRDefault="009A308C" w:rsidP="009A308C">
                            <w:pPr>
                              <w:spacing w:line="240" w:lineRule="auto"/>
                              <w:rPr>
                                <w:rFonts w:ascii="Arial" w:hAnsi="Arial" w:cs="Arial"/>
                                <w:b/>
                                <w:bCs/>
                                <w:color w:val="0F243E" w:themeColor="text2" w:themeShade="80"/>
                              </w:rPr>
                            </w:pPr>
                          </w:p>
                          <w:p w14:paraId="20C9519E" w14:textId="77777777" w:rsidR="009A308C" w:rsidRDefault="009A308C" w:rsidP="009A308C">
                            <w:pPr>
                              <w:spacing w:line="240" w:lineRule="auto"/>
                              <w:rPr>
                                <w:rFonts w:ascii="Arial" w:hAnsi="Arial" w:cs="Arial"/>
                                <w:b/>
                                <w:bCs/>
                                <w:color w:val="0F243E" w:themeColor="text2" w:themeShade="80"/>
                                <w:sz w:val="24"/>
                                <w:szCs w:val="24"/>
                              </w:rPr>
                            </w:pPr>
                          </w:p>
                          <w:p w14:paraId="664CD4EA" w14:textId="77777777" w:rsidR="009A308C" w:rsidRDefault="009A308C" w:rsidP="009A308C">
                            <w:pPr>
                              <w:spacing w:line="240" w:lineRule="auto"/>
                              <w:rPr>
                                <w:rFonts w:ascii="Arial" w:hAnsi="Arial" w:cs="Arial"/>
                                <w:b/>
                                <w:bCs/>
                                <w:color w:val="0F243E" w:themeColor="text2" w:themeShade="80"/>
                                <w:sz w:val="24"/>
                                <w:szCs w:val="24"/>
                              </w:rPr>
                            </w:pPr>
                          </w:p>
                          <w:p w14:paraId="2C910FE4" w14:textId="77777777" w:rsidR="009A308C" w:rsidRDefault="009A308C" w:rsidP="009A308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6EC9743" id="Rectangle 7" o:spid="_x0000_s1028" style="width:370.2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" fillcolor="#c6d9f1 [671]" stroked="f" strokeweight="2pt">
                <v:textbox>
                  <w:txbxContent>
                    <w:p w14:paraId="642D84EB" w14:textId="2100809B" w:rsidR="00CB79B2" w:rsidRDefault="00CB79B2" w:rsidP="009A308C">
                      <w:pPr>
                        <w:spacing w:line="240" w:lineRule="auto"/>
                        <w:rPr>
                          <w:rFonts w:ascii="Arial" w:hAnsi="Arial" w:cs="Arial"/>
                          <w:b/>
                          <w:bCs/>
                          <w:color w:val="0F243E" w:themeColor="text2" w:themeShade="80"/>
                        </w:rPr>
                      </w:pPr>
                      <w:r>
                        <w:rPr>
                          <w:rFonts w:ascii="Arial" w:hAnsi="Arial" w:cs="Arial"/>
                          <w:b/>
                          <w:bCs/>
                          <w:color w:val="0F243E" w:themeColor="text2" w:themeShade="80"/>
                        </w:rPr>
                        <w:t>Finding 2</w:t>
                      </w:r>
                      <w:r w:rsidR="009A308C">
                        <w:rPr>
                          <w:rFonts w:ascii="Arial" w:hAnsi="Arial" w:cs="Arial"/>
                          <w:b/>
                          <w:bCs/>
                          <w:color w:val="0F243E" w:themeColor="text2" w:themeShade="80"/>
                        </w:rPr>
                        <w:t xml:space="preserve">: </w:t>
                      </w:r>
                      <w:r>
                        <w:rPr>
                          <w:rFonts w:ascii="Arial" w:hAnsi="Arial" w:cs="Arial"/>
                          <w:b/>
                          <w:bCs/>
                          <w:color w:val="0F243E" w:themeColor="text2" w:themeShade="80"/>
                        </w:rPr>
                        <w:t>Current service set ups locally are not joined up or tailored to the needs of a small cohort of women who struggle with a combination of needs related to chronic trauma, drug and alcohol dependencies, homelessness and domestic violence and abuse.  This leaves some of the most vulnerable women either excluded from services altogether based on eligibility criteria, or unable to access them because of the lack of proactive, flexible and intensive outreach support.</w:t>
                      </w:r>
                    </w:p>
                    <w:p w14:paraId="3BBFC135" w14:textId="235A9F9F" w:rsidR="00CB79B2" w:rsidRDefault="00CB79B2" w:rsidP="009A308C">
                      <w:pPr>
                        <w:spacing w:line="240" w:lineRule="auto"/>
                        <w:rPr>
                          <w:rFonts w:ascii="Arial" w:hAnsi="Arial" w:cs="Arial"/>
                          <w:bCs/>
                          <w:color w:val="000000" w:themeColor="text1"/>
                        </w:rPr>
                      </w:pPr>
                      <w:r>
                        <w:rPr>
                          <w:rFonts w:ascii="Arial" w:hAnsi="Arial" w:cs="Arial"/>
                          <w:bCs/>
                          <w:color w:val="000000" w:themeColor="text1"/>
                        </w:rPr>
                        <w:t xml:space="preserve">The review highlighted the challenges faced by services in trying to provide an effective joined up response in working with women with multiple complex needs who have experienced significant trauma.  There are limited multi-agency mechanisms to bring together staff across agencies to plan and review their work involving cases which are considered to be high risk and involve individuals who may have varied and complex needs, and to engage all relevant agencies in collective working to develop a ‘team around the adult’.  The findings of the review also highlighted the challenges when working with adults whose needs </w:t>
                      </w:r>
                      <w:r w:rsidR="007E7112">
                        <w:rPr>
                          <w:rFonts w:ascii="Arial" w:hAnsi="Arial" w:cs="Arial"/>
                          <w:bCs/>
                          <w:color w:val="000000" w:themeColor="text1"/>
                        </w:rPr>
                        <w:t xml:space="preserve">cross statutory frameworks and who may fall just below eligibility criteria, such that there may be a lack of a coordinated response and no lead agency.  </w:t>
                      </w:r>
                    </w:p>
                    <w:p w14:paraId="7FC134DC" w14:textId="2D4AB628" w:rsidR="009A308C" w:rsidRPr="002F290D" w:rsidRDefault="00CB79B2" w:rsidP="007E7112">
                      <w:pPr>
                        <w:rPr>
                          <w:rFonts w:ascii="Arial" w:hAnsi="Arial" w:cs="Arial"/>
                          <w:b/>
                          <w:bCs/>
                          <w:color w:val="000000" w:themeColor="text1"/>
                        </w:rPr>
                      </w:pPr>
                      <w:r w:rsidRPr="00B9074A">
                        <w:rPr>
                          <w:rFonts w:cs="Arial"/>
                          <w:szCs w:val="24"/>
                        </w:rPr>
                        <w:t xml:space="preserve"> </w:t>
                      </w:r>
                      <w:r w:rsidR="009A308C" w:rsidRPr="002F290D">
                        <w:rPr>
                          <w:rFonts w:ascii="Arial" w:hAnsi="Arial" w:cs="Arial"/>
                          <w:bCs/>
                          <w:color w:val="000000" w:themeColor="text1"/>
                        </w:rPr>
                        <w:t xml:space="preserve">  </w:t>
                      </w:r>
                    </w:p>
                    <w:p w14:paraId="3215D156" w14:textId="77777777" w:rsidR="009A308C" w:rsidRPr="0083483C" w:rsidRDefault="009A308C" w:rsidP="009A308C">
                      <w:pPr>
                        <w:spacing w:line="240" w:lineRule="auto"/>
                        <w:rPr>
                          <w:rFonts w:ascii="Arial" w:hAnsi="Arial" w:cs="Arial"/>
                          <w:b/>
                          <w:bCs/>
                          <w:color w:val="0F243E" w:themeColor="text2" w:themeShade="80"/>
                        </w:rPr>
                      </w:pPr>
                    </w:p>
                    <w:p w14:paraId="0A0C9C00" w14:textId="77777777" w:rsidR="009A308C" w:rsidRPr="00B75656" w:rsidRDefault="009A308C" w:rsidP="009A308C">
                      <w:pPr>
                        <w:spacing w:line="240" w:lineRule="auto"/>
                        <w:rPr>
                          <w:rFonts w:ascii="Arial" w:hAnsi="Arial" w:cs="Arial"/>
                          <w:b/>
                          <w:bCs/>
                          <w:color w:val="0F243E" w:themeColor="text2" w:themeShade="80"/>
                        </w:rPr>
                      </w:pPr>
                    </w:p>
                    <w:p w14:paraId="20C9519E" w14:textId="77777777" w:rsidR="009A308C" w:rsidRDefault="009A308C" w:rsidP="009A308C">
                      <w:pPr>
                        <w:spacing w:line="240" w:lineRule="auto"/>
                        <w:rPr>
                          <w:rFonts w:ascii="Arial" w:hAnsi="Arial" w:cs="Arial"/>
                          <w:b/>
                          <w:bCs/>
                          <w:color w:val="0F243E" w:themeColor="text2" w:themeShade="80"/>
                          <w:sz w:val="24"/>
                          <w:szCs w:val="24"/>
                        </w:rPr>
                      </w:pPr>
                    </w:p>
                    <w:p w14:paraId="664CD4EA" w14:textId="77777777" w:rsidR="009A308C" w:rsidRDefault="009A308C" w:rsidP="009A308C">
                      <w:pPr>
                        <w:spacing w:line="240" w:lineRule="auto"/>
                        <w:rPr>
                          <w:rFonts w:ascii="Arial" w:hAnsi="Arial" w:cs="Arial"/>
                          <w:b/>
                          <w:bCs/>
                          <w:color w:val="0F243E" w:themeColor="text2" w:themeShade="80"/>
                          <w:sz w:val="24"/>
                          <w:szCs w:val="24"/>
                        </w:rPr>
                      </w:pPr>
                    </w:p>
                    <w:p w14:paraId="2C910FE4" w14:textId="77777777" w:rsidR="009A308C" w:rsidRDefault="009A308C" w:rsidP="009A308C">
                      <w:pPr>
                        <w:jc w:val="center"/>
                      </w:pPr>
                    </w:p>
                  </w:txbxContent>
                </v:textbox>
                <w10:anchorlock/>
              </v:rect>
            </w:pict>
          </mc:Fallback>
        </mc:AlternateContent>
      </w:r>
    </w:p>
    <w:p w14:paraId="24AFD311" w14:textId="551673B3" w:rsidR="001F79FB" w:rsidRDefault="00526D6B" w:rsidP="00526D6B">
      <w:pPr>
        <w:autoSpaceDE w:val="0"/>
        <w:autoSpaceDN w:val="0"/>
        <w:adjustRightInd w:val="0"/>
        <w:spacing w:after="0" w:line="240" w:lineRule="auto"/>
        <w:rPr>
          <w:rFonts w:ascii="Arial" w:hAnsi="Arial" w:cs="Arial"/>
          <w:b/>
          <w:bCs/>
          <w:color w:val="812715"/>
          <w:sz w:val="32"/>
          <w:szCs w:val="32"/>
        </w:rPr>
      </w:pPr>
      <w:r>
        <w:rPr>
          <w:rFonts w:ascii="Arial" w:hAnsi="Arial" w:cs="Arial"/>
          <w:b/>
          <w:bCs/>
          <w:color w:val="812715"/>
          <w:sz w:val="32"/>
          <w:szCs w:val="32"/>
        </w:rPr>
        <w:t xml:space="preserve"> </w:t>
      </w:r>
    </w:p>
    <w:p w14:paraId="46F3B355" w14:textId="59617118" w:rsidR="000C3237" w:rsidRDefault="00CA3CA9" w:rsidP="00526D6B">
      <w:pPr>
        <w:autoSpaceDE w:val="0"/>
        <w:autoSpaceDN w:val="0"/>
        <w:adjustRightInd w:val="0"/>
        <w:spacing w:after="0" w:line="240" w:lineRule="auto"/>
        <w:rPr>
          <w:rFonts w:ascii="Arial" w:hAnsi="Arial" w:cs="Arial"/>
          <w:b/>
          <w:bCs/>
          <w:color w:val="812715"/>
          <w:sz w:val="32"/>
          <w:szCs w:val="32"/>
        </w:rPr>
      </w:pPr>
      <w:r>
        <w:rPr>
          <w:rFonts w:ascii="Arial" w:hAnsi="Arial" w:cs="Arial"/>
          <w:b/>
          <w:bCs/>
          <w:noProof/>
          <w:color w:val="1F497D" w:themeColor="text2"/>
          <w:sz w:val="24"/>
          <w:szCs w:val="24"/>
          <w:lang w:eastAsia="en-GB"/>
        </w:rPr>
        <mc:AlternateContent>
          <mc:Choice Requires="wps">
            <w:drawing>
              <wp:inline distT="0" distB="0" distL="0" distR="0" wp14:anchorId="004D65E2" wp14:editId="096F95B2">
                <wp:extent cx="4701540" cy="2636520"/>
                <wp:effectExtent l="0" t="0" r="3810" b="0"/>
                <wp:docPr id="9" name="Rectangle 9"/>
                <wp:cNvGraphicFramePr/>
                <a:graphic xmlns:a="http://schemas.openxmlformats.org/drawingml/2006/main">
                  <a:graphicData uri="http://schemas.microsoft.com/office/word/2010/wordprocessingShape">
                    <wps:wsp>
                      <wps:cNvSpPr/>
                      <wps:spPr>
                        <a:xfrm>
                          <a:off x="0" y="0"/>
                          <a:ext cx="4701540" cy="263652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E89529" w14:textId="6ABDF09F" w:rsidR="001104EB" w:rsidRDefault="001104EB" w:rsidP="009A308C">
                            <w:pPr>
                              <w:spacing w:line="240" w:lineRule="auto"/>
                              <w:rPr>
                                <w:rFonts w:ascii="Arial" w:hAnsi="Arial" w:cs="Arial"/>
                                <w:b/>
                                <w:bCs/>
                                <w:color w:val="0F243E" w:themeColor="text2" w:themeShade="80"/>
                              </w:rPr>
                            </w:pPr>
                            <w:r>
                              <w:rPr>
                                <w:rFonts w:ascii="Arial" w:hAnsi="Arial" w:cs="Arial"/>
                                <w:b/>
                                <w:bCs/>
                                <w:color w:val="0F243E" w:themeColor="text2" w:themeShade="80"/>
                              </w:rPr>
                              <w:t>Finding 4: A pattern of continuing to give women with complex needs short term prison sentences at a distance from their home area, disrupts any progress they may be making with the support of community teams, provides little time for specialist health care services delivered within prison to establish relationships, potentially leaving women more vulnerable on their release.</w:t>
                            </w:r>
                          </w:p>
                          <w:p w14:paraId="4E67C256" w14:textId="3DCE4BB5" w:rsidR="009A308C" w:rsidRPr="0083483C" w:rsidRDefault="001104EB" w:rsidP="009A308C">
                            <w:pPr>
                              <w:spacing w:line="240" w:lineRule="auto"/>
                              <w:rPr>
                                <w:rFonts w:ascii="Arial" w:hAnsi="Arial" w:cs="Arial"/>
                                <w:b/>
                                <w:bCs/>
                                <w:color w:val="0F243E" w:themeColor="text2" w:themeShade="80"/>
                              </w:rPr>
                            </w:pPr>
                            <w:r>
                              <w:rPr>
                                <w:rFonts w:ascii="Arial" w:hAnsi="Arial" w:cs="Arial"/>
                                <w:bCs/>
                                <w:color w:val="000000" w:themeColor="text1"/>
                              </w:rPr>
                              <w:t>Women who are given short custodial sentences are often placed out of their area of residence.  This creates barriers for services in not being able to maintain active or direct contact with the adult and insufficient time for any meaningful work to be carried out in terms of in-reach services into prisons.  For Adult C this compounded her risks and she was released from prison no longer being willing to engage in a residential detox placement and with no accommodation options having been put into place.</w:t>
                            </w:r>
                            <w:r w:rsidR="009A308C" w:rsidRPr="002F290D">
                              <w:rPr>
                                <w:rFonts w:ascii="Arial" w:hAnsi="Arial" w:cs="Arial"/>
                                <w:bCs/>
                                <w:color w:val="000000" w:themeColor="text1"/>
                              </w:rPr>
                              <w:t xml:space="preserve">  </w:t>
                            </w:r>
                          </w:p>
                          <w:p w14:paraId="7D9731E8" w14:textId="77777777" w:rsidR="009A308C" w:rsidRPr="00B75656" w:rsidRDefault="009A308C" w:rsidP="009A308C">
                            <w:pPr>
                              <w:spacing w:line="240" w:lineRule="auto"/>
                              <w:rPr>
                                <w:rFonts w:ascii="Arial" w:hAnsi="Arial" w:cs="Arial"/>
                                <w:b/>
                                <w:bCs/>
                                <w:color w:val="0F243E" w:themeColor="text2" w:themeShade="80"/>
                              </w:rPr>
                            </w:pPr>
                          </w:p>
                          <w:p w14:paraId="2C629B3A" w14:textId="77777777" w:rsidR="009A308C" w:rsidRDefault="009A308C" w:rsidP="009A308C">
                            <w:pPr>
                              <w:spacing w:line="240" w:lineRule="auto"/>
                              <w:rPr>
                                <w:rFonts w:ascii="Arial" w:hAnsi="Arial" w:cs="Arial"/>
                                <w:b/>
                                <w:bCs/>
                                <w:color w:val="0F243E" w:themeColor="text2" w:themeShade="80"/>
                                <w:sz w:val="24"/>
                                <w:szCs w:val="24"/>
                              </w:rPr>
                            </w:pPr>
                          </w:p>
                          <w:p w14:paraId="5DE9C2FB" w14:textId="77777777" w:rsidR="009A308C" w:rsidRDefault="009A308C" w:rsidP="009A308C">
                            <w:pPr>
                              <w:spacing w:line="240" w:lineRule="auto"/>
                              <w:rPr>
                                <w:rFonts w:ascii="Arial" w:hAnsi="Arial" w:cs="Arial"/>
                                <w:b/>
                                <w:bCs/>
                                <w:color w:val="0F243E" w:themeColor="text2" w:themeShade="80"/>
                                <w:sz w:val="24"/>
                                <w:szCs w:val="24"/>
                              </w:rPr>
                            </w:pPr>
                          </w:p>
                          <w:p w14:paraId="6BE9F8E3" w14:textId="77777777" w:rsidR="009A308C" w:rsidRDefault="009A308C" w:rsidP="009A308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04D65E2" id="Rectangle 9" o:spid="_x0000_s1029" style="width:370.2pt;height:20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" fillcolor="#c6d9f1 [671]" stroked="f" strokeweight="2pt">
                <v:textbox>
                  <w:txbxContent>
                    <w:p w14:paraId="7EE89529" w14:textId="6ABDF09F" w:rsidR="001104EB" w:rsidRDefault="001104EB" w:rsidP="009A308C">
                      <w:pPr>
                        <w:spacing w:line="240" w:lineRule="auto"/>
                        <w:rPr>
                          <w:rFonts w:ascii="Arial" w:hAnsi="Arial" w:cs="Arial"/>
                          <w:b/>
                          <w:bCs/>
                          <w:color w:val="0F243E" w:themeColor="text2" w:themeShade="80"/>
                        </w:rPr>
                      </w:pPr>
                      <w:r>
                        <w:rPr>
                          <w:rFonts w:ascii="Arial" w:hAnsi="Arial" w:cs="Arial"/>
                          <w:b/>
                          <w:bCs/>
                          <w:color w:val="0F243E" w:themeColor="text2" w:themeShade="80"/>
                        </w:rPr>
                        <w:t>Finding 4: A pattern of continuing to give women with complex needs short term prison sentences at a distance from their home area, disrupts any progress they may be making with the support of community teams, provides little time for specialist health care services delivered within prison to establish relationships, potentially leaving women more vulnerable on their release.</w:t>
                      </w:r>
                    </w:p>
                    <w:p w14:paraId="4E67C256" w14:textId="3DCE4BB5" w:rsidR="009A308C" w:rsidRPr="0083483C" w:rsidRDefault="001104EB" w:rsidP="009A308C">
                      <w:pPr>
                        <w:spacing w:line="240" w:lineRule="auto"/>
                        <w:rPr>
                          <w:rFonts w:ascii="Arial" w:hAnsi="Arial" w:cs="Arial"/>
                          <w:b/>
                          <w:bCs/>
                          <w:color w:val="0F243E" w:themeColor="text2" w:themeShade="80"/>
                        </w:rPr>
                      </w:pPr>
                      <w:r>
                        <w:rPr>
                          <w:rFonts w:ascii="Arial" w:hAnsi="Arial" w:cs="Arial"/>
                          <w:bCs/>
                          <w:color w:val="000000" w:themeColor="text1"/>
                        </w:rPr>
                        <w:t>Women who are given short custodial sentences are often placed out of their area of residence.  This creates barriers for services in not being able to maintain active or direct contact with the adult and insufficient time for any meaningful work to be carried out in terms of in-reach services into prisons.  For Adult C this compounded her risks and she was released from prison no longer being willing to engage in a residential detox placement and with no accommodation options having been put into place.</w:t>
                      </w:r>
                      <w:r w:rsidR="009A308C" w:rsidRPr="002F290D">
                        <w:rPr>
                          <w:rFonts w:ascii="Arial" w:hAnsi="Arial" w:cs="Arial"/>
                          <w:bCs/>
                          <w:color w:val="000000" w:themeColor="text1"/>
                        </w:rPr>
                        <w:t xml:space="preserve">  </w:t>
                      </w:r>
                    </w:p>
                    <w:p w14:paraId="7D9731E8" w14:textId="77777777" w:rsidR="009A308C" w:rsidRPr="00B75656" w:rsidRDefault="009A308C" w:rsidP="009A308C">
                      <w:pPr>
                        <w:spacing w:line="240" w:lineRule="auto"/>
                        <w:rPr>
                          <w:rFonts w:ascii="Arial" w:hAnsi="Arial" w:cs="Arial"/>
                          <w:b/>
                          <w:bCs/>
                          <w:color w:val="0F243E" w:themeColor="text2" w:themeShade="80"/>
                        </w:rPr>
                      </w:pPr>
                    </w:p>
                    <w:p w14:paraId="2C629B3A" w14:textId="77777777" w:rsidR="009A308C" w:rsidRDefault="009A308C" w:rsidP="009A308C">
                      <w:pPr>
                        <w:spacing w:line="240" w:lineRule="auto"/>
                        <w:rPr>
                          <w:rFonts w:ascii="Arial" w:hAnsi="Arial" w:cs="Arial"/>
                          <w:b/>
                          <w:bCs/>
                          <w:color w:val="0F243E" w:themeColor="text2" w:themeShade="80"/>
                          <w:sz w:val="24"/>
                          <w:szCs w:val="24"/>
                        </w:rPr>
                      </w:pPr>
                    </w:p>
                    <w:p w14:paraId="5DE9C2FB" w14:textId="77777777" w:rsidR="009A308C" w:rsidRDefault="009A308C" w:rsidP="009A308C">
                      <w:pPr>
                        <w:spacing w:line="240" w:lineRule="auto"/>
                        <w:rPr>
                          <w:rFonts w:ascii="Arial" w:hAnsi="Arial" w:cs="Arial"/>
                          <w:b/>
                          <w:bCs/>
                          <w:color w:val="0F243E" w:themeColor="text2" w:themeShade="80"/>
                          <w:sz w:val="24"/>
                          <w:szCs w:val="24"/>
                        </w:rPr>
                      </w:pPr>
                    </w:p>
                    <w:p w14:paraId="6BE9F8E3" w14:textId="77777777" w:rsidR="009A308C" w:rsidRDefault="009A308C" w:rsidP="009A308C">
                      <w:pPr>
                        <w:jc w:val="center"/>
                      </w:pPr>
                    </w:p>
                  </w:txbxContent>
                </v:textbox>
                <w10:anchorlock/>
              </v:rect>
            </w:pict>
          </mc:Fallback>
        </mc:AlternateContent>
      </w:r>
    </w:p>
    <w:p w14:paraId="44A5F80B" w14:textId="49D388AA" w:rsidR="000C3237" w:rsidRDefault="00CA3CA9" w:rsidP="00526D6B">
      <w:pPr>
        <w:autoSpaceDE w:val="0"/>
        <w:autoSpaceDN w:val="0"/>
        <w:adjustRightInd w:val="0"/>
        <w:spacing w:after="0" w:line="240" w:lineRule="auto"/>
        <w:rPr>
          <w:rFonts w:ascii="Arial" w:hAnsi="Arial" w:cs="Arial"/>
          <w:b/>
          <w:bCs/>
          <w:color w:val="812715"/>
          <w:sz w:val="32"/>
          <w:szCs w:val="32"/>
        </w:rPr>
      </w:pPr>
      <w:r>
        <w:rPr>
          <w:rFonts w:ascii="Arial" w:hAnsi="Arial" w:cs="Arial"/>
          <w:b/>
          <w:bCs/>
          <w:noProof/>
          <w:color w:val="0F243E" w:themeColor="text2" w:themeShade="80"/>
          <w:sz w:val="24"/>
          <w:szCs w:val="24"/>
          <w:lang w:eastAsia="en-GB"/>
        </w:rPr>
        <w:lastRenderedPageBreak/>
        <mc:AlternateContent>
          <mc:Choice Requires="wps">
            <w:drawing>
              <wp:inline distT="0" distB="0" distL="0" distR="0" wp14:anchorId="532EB1B5" wp14:editId="68753671">
                <wp:extent cx="9799320" cy="2621280"/>
                <wp:effectExtent l="0" t="0" r="0" b="7620"/>
                <wp:docPr id="24" name="Rectangle 24"/>
                <wp:cNvGraphicFramePr/>
                <a:graphic xmlns:a="http://schemas.openxmlformats.org/drawingml/2006/main">
                  <a:graphicData uri="http://schemas.microsoft.com/office/word/2010/wordprocessingShape">
                    <wps:wsp>
                      <wps:cNvSpPr/>
                      <wps:spPr>
                        <a:xfrm>
                          <a:off x="0" y="0"/>
                          <a:ext cx="9799320" cy="262128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C72020" w14:textId="77777777" w:rsidR="00CA3CA9" w:rsidRDefault="00CA3CA9" w:rsidP="00CA3CA9">
                            <w:pPr>
                              <w:widowControl w:val="0"/>
                              <w:autoSpaceDE w:val="0"/>
                              <w:autoSpaceDN w:val="0"/>
                              <w:adjustRightInd w:val="0"/>
                              <w:spacing w:after="0" w:line="240" w:lineRule="auto"/>
                              <w:jc w:val="both"/>
                              <w:rPr>
                                <w:rFonts w:ascii="Arial" w:hAnsi="Arial" w:cs="Arial"/>
                                <w:b/>
                                <w:bCs/>
                                <w:color w:val="244061" w:themeColor="accent1" w:themeShade="80"/>
                                <w:sz w:val="36"/>
                                <w:szCs w:val="36"/>
                              </w:rPr>
                            </w:pPr>
                            <w:r w:rsidRPr="00810F75">
                              <w:rPr>
                                <w:rFonts w:ascii="Arial" w:hAnsi="Arial" w:cs="Arial"/>
                                <w:b/>
                                <w:bCs/>
                                <w:color w:val="244061" w:themeColor="accent1" w:themeShade="80"/>
                                <w:sz w:val="36"/>
                                <w:szCs w:val="36"/>
                              </w:rPr>
                              <w:t xml:space="preserve">Actions: </w:t>
                            </w:r>
                          </w:p>
                          <w:p w14:paraId="0B286DEE" w14:textId="77777777" w:rsidR="00CA3CA9" w:rsidRDefault="00CA3CA9" w:rsidP="00CA3CA9">
                            <w:pPr>
                              <w:widowControl w:val="0"/>
                              <w:autoSpaceDE w:val="0"/>
                              <w:autoSpaceDN w:val="0"/>
                              <w:adjustRightInd w:val="0"/>
                              <w:spacing w:line="240" w:lineRule="auto"/>
                              <w:jc w:val="both"/>
                              <w:rPr>
                                <w:rFonts w:ascii="Arial" w:hAnsi="Arial" w:cs="Arial"/>
                                <w:bCs/>
                                <w:color w:val="000000" w:themeColor="text1"/>
                              </w:rPr>
                            </w:pPr>
                            <w:r>
                              <w:rPr>
                                <w:rFonts w:ascii="Arial" w:hAnsi="Arial" w:cs="Arial"/>
                                <w:bCs/>
                                <w:color w:val="000000" w:themeColor="text1"/>
                              </w:rPr>
                              <w:t>An action plan is being developed by t</w:t>
                            </w:r>
                            <w:r w:rsidRPr="00810F75">
                              <w:rPr>
                                <w:rFonts w:ascii="Arial" w:hAnsi="Arial" w:cs="Arial"/>
                                <w:bCs/>
                                <w:color w:val="000000" w:themeColor="text1"/>
                              </w:rPr>
                              <w:t>he</w:t>
                            </w:r>
                            <w:r>
                              <w:rPr>
                                <w:rFonts w:ascii="Arial" w:hAnsi="Arial" w:cs="Arial"/>
                                <w:bCs/>
                                <w:color w:val="000000" w:themeColor="text1"/>
                              </w:rPr>
                              <w:t xml:space="preserve"> SAB to take forward learning from this review and make improvements to services.  Areas of development will include:</w:t>
                            </w:r>
                          </w:p>
                          <w:p w14:paraId="290DF225" w14:textId="77777777" w:rsidR="00CA3CA9" w:rsidRDefault="00CA3CA9" w:rsidP="00CA3CA9">
                            <w:pPr>
                              <w:pStyle w:val="ListParagraph"/>
                              <w:widowControl w:val="0"/>
                              <w:numPr>
                                <w:ilvl w:val="0"/>
                                <w:numId w:val="16"/>
                              </w:numPr>
                              <w:autoSpaceDE w:val="0"/>
                              <w:autoSpaceDN w:val="0"/>
                              <w:adjustRightInd w:val="0"/>
                              <w:spacing w:line="240" w:lineRule="auto"/>
                              <w:jc w:val="both"/>
                              <w:rPr>
                                <w:rFonts w:ascii="Arial" w:hAnsi="Arial" w:cs="Arial"/>
                                <w:bCs/>
                                <w:color w:val="000000" w:themeColor="text1"/>
                              </w:rPr>
                            </w:pPr>
                            <w:r>
                              <w:rPr>
                                <w:rFonts w:ascii="Arial" w:hAnsi="Arial" w:cs="Arial"/>
                                <w:bCs/>
                                <w:color w:val="000000" w:themeColor="text1"/>
                              </w:rPr>
                              <w:t>Contributions towards the new joint strategy for specialist domestic violence services so that accommodation and support services are more joined up and effective in supporting adults with multiple complex needs who are experiencing domestic abuse and coercion and control.</w:t>
                            </w:r>
                          </w:p>
                          <w:p w14:paraId="170F2F24" w14:textId="6C82402C" w:rsidR="00CA3CA9" w:rsidRDefault="00CA3CA9" w:rsidP="00CA3CA9">
                            <w:pPr>
                              <w:pStyle w:val="ListParagraph"/>
                              <w:widowControl w:val="0"/>
                              <w:numPr>
                                <w:ilvl w:val="0"/>
                                <w:numId w:val="16"/>
                              </w:numPr>
                              <w:autoSpaceDE w:val="0"/>
                              <w:autoSpaceDN w:val="0"/>
                              <w:adjustRightInd w:val="0"/>
                              <w:spacing w:line="240" w:lineRule="auto"/>
                              <w:jc w:val="both"/>
                              <w:rPr>
                                <w:rFonts w:ascii="Arial" w:hAnsi="Arial" w:cs="Arial"/>
                                <w:bCs/>
                                <w:color w:val="000000" w:themeColor="text1"/>
                              </w:rPr>
                            </w:pPr>
                            <w:r>
                              <w:rPr>
                                <w:rFonts w:ascii="Arial" w:hAnsi="Arial" w:cs="Arial"/>
                                <w:bCs/>
                                <w:color w:val="000000" w:themeColor="text1"/>
                              </w:rPr>
                              <w:t>Considering the develop</w:t>
                            </w:r>
                            <w:r w:rsidR="00724D5C">
                              <w:rPr>
                                <w:rFonts w:ascii="Arial" w:hAnsi="Arial" w:cs="Arial"/>
                                <w:bCs/>
                                <w:color w:val="000000" w:themeColor="text1"/>
                              </w:rPr>
                              <w:t>ment</w:t>
                            </w:r>
                            <w:r>
                              <w:rPr>
                                <w:rFonts w:ascii="Arial" w:hAnsi="Arial" w:cs="Arial"/>
                                <w:bCs/>
                                <w:color w:val="000000" w:themeColor="text1"/>
                              </w:rPr>
                              <w:t xml:space="preserve"> of a multi-agency risk management framework to provide guidance on working with adults where there is ongoing risk, but the circumstances may sit outside the statutory safeguarding framework or service eligibility thresholds.</w:t>
                            </w:r>
                          </w:p>
                          <w:p w14:paraId="3C90264F" w14:textId="77777777" w:rsidR="00CA3CA9" w:rsidRDefault="00CA3CA9" w:rsidP="00CA3CA9">
                            <w:pPr>
                              <w:pStyle w:val="ListParagraph"/>
                              <w:widowControl w:val="0"/>
                              <w:numPr>
                                <w:ilvl w:val="0"/>
                                <w:numId w:val="16"/>
                              </w:numPr>
                              <w:autoSpaceDE w:val="0"/>
                              <w:autoSpaceDN w:val="0"/>
                              <w:adjustRightInd w:val="0"/>
                              <w:spacing w:line="240" w:lineRule="auto"/>
                              <w:jc w:val="both"/>
                              <w:rPr>
                                <w:rFonts w:ascii="Arial" w:hAnsi="Arial" w:cs="Arial"/>
                                <w:bCs/>
                                <w:color w:val="000000" w:themeColor="text1"/>
                              </w:rPr>
                            </w:pPr>
                            <w:r>
                              <w:rPr>
                                <w:rFonts w:ascii="Arial" w:hAnsi="Arial" w:cs="Arial"/>
                                <w:bCs/>
                                <w:color w:val="000000" w:themeColor="text1"/>
                              </w:rPr>
                              <w:t>Considering the development of multi-agency guidance or tools to support agencies in capturing information in more creative and proactive ways which can support evidence-led prosecutions.</w:t>
                            </w:r>
                          </w:p>
                          <w:p w14:paraId="011A8151" w14:textId="77777777" w:rsidR="00CA3CA9" w:rsidRDefault="00CA3CA9" w:rsidP="00CA3CA9">
                            <w:pPr>
                              <w:pStyle w:val="ListParagraph"/>
                              <w:widowControl w:val="0"/>
                              <w:numPr>
                                <w:ilvl w:val="0"/>
                                <w:numId w:val="16"/>
                              </w:numPr>
                              <w:autoSpaceDE w:val="0"/>
                              <w:autoSpaceDN w:val="0"/>
                              <w:adjustRightInd w:val="0"/>
                              <w:spacing w:line="240" w:lineRule="auto"/>
                              <w:jc w:val="both"/>
                              <w:rPr>
                                <w:rFonts w:ascii="Arial" w:hAnsi="Arial" w:cs="Arial"/>
                                <w:bCs/>
                                <w:color w:val="000000" w:themeColor="text1"/>
                              </w:rPr>
                            </w:pPr>
                            <w:r>
                              <w:rPr>
                                <w:rFonts w:ascii="Arial" w:hAnsi="Arial" w:cs="Arial"/>
                                <w:bCs/>
                                <w:color w:val="000000" w:themeColor="text1"/>
                              </w:rPr>
                              <w:t>Seeking improvements to MARAC around ensuring all relevant agencies are involved in meetings and how third-party information can support protection planning more effectively.</w:t>
                            </w:r>
                          </w:p>
                          <w:p w14:paraId="70DFA104" w14:textId="77777777" w:rsidR="00CA3CA9" w:rsidRDefault="00CA3CA9" w:rsidP="00CA3CA9">
                            <w:pPr>
                              <w:pStyle w:val="ListParagraph"/>
                              <w:widowControl w:val="0"/>
                              <w:numPr>
                                <w:ilvl w:val="0"/>
                                <w:numId w:val="16"/>
                              </w:numPr>
                              <w:autoSpaceDE w:val="0"/>
                              <w:autoSpaceDN w:val="0"/>
                              <w:adjustRightInd w:val="0"/>
                              <w:spacing w:line="240" w:lineRule="auto"/>
                              <w:jc w:val="both"/>
                              <w:rPr>
                                <w:rFonts w:ascii="Arial" w:hAnsi="Arial" w:cs="Arial"/>
                                <w:bCs/>
                                <w:color w:val="000000" w:themeColor="text1"/>
                              </w:rPr>
                            </w:pPr>
                            <w:r>
                              <w:rPr>
                                <w:rFonts w:ascii="Arial" w:hAnsi="Arial" w:cs="Arial"/>
                                <w:bCs/>
                                <w:color w:val="000000" w:themeColor="text1"/>
                              </w:rPr>
                              <w:t xml:space="preserve">Reviewing and updating SAB multi-agency training around domestic violence and abuse, and coercion and control in the light of any new guidance or supporting tools that are produced.  </w:t>
                            </w:r>
                          </w:p>
                          <w:p w14:paraId="4E31172E" w14:textId="77777777" w:rsidR="00CA3CA9" w:rsidRPr="00810F75" w:rsidRDefault="00CA3CA9" w:rsidP="00CA3CA9">
                            <w:pPr>
                              <w:pStyle w:val="ListParagraph"/>
                              <w:widowControl w:val="0"/>
                              <w:autoSpaceDE w:val="0"/>
                              <w:autoSpaceDN w:val="0"/>
                              <w:adjustRightInd w:val="0"/>
                              <w:spacing w:line="240" w:lineRule="auto"/>
                              <w:jc w:val="both"/>
                              <w:rPr>
                                <w:rFonts w:ascii="Arial" w:hAnsi="Arial" w:cs="Arial"/>
                                <w:bCs/>
                                <w:color w:val="000000" w:themeColor="text1"/>
                              </w:rPr>
                            </w:pPr>
                          </w:p>
                          <w:p w14:paraId="4C532756" w14:textId="77777777" w:rsidR="00CA3CA9" w:rsidRDefault="00CA3CA9" w:rsidP="00CA3CA9">
                            <w:pPr>
                              <w:pStyle w:val="ListParagraph"/>
                            </w:pPr>
                          </w:p>
                          <w:p w14:paraId="2D18F01A" w14:textId="77777777" w:rsidR="00CA3CA9" w:rsidRPr="00810F75" w:rsidRDefault="00CA3CA9" w:rsidP="00CA3CA9">
                            <w:pPr>
                              <w:widowControl w:val="0"/>
                              <w:autoSpaceDE w:val="0"/>
                              <w:autoSpaceDN w:val="0"/>
                              <w:adjustRightInd w:val="0"/>
                              <w:spacing w:line="240" w:lineRule="auto"/>
                              <w:jc w:val="both"/>
                              <w:rPr>
                                <w:rFonts w:ascii="Arial" w:hAnsi="Arial" w:cs="Arial"/>
                                <w:b/>
                                <w:color w:val="000000" w:themeColor="text1"/>
                              </w:rPr>
                            </w:pPr>
                          </w:p>
                          <w:p w14:paraId="30BFD177" w14:textId="77777777" w:rsidR="00CA3CA9" w:rsidRDefault="00CA3CA9" w:rsidP="00CA3C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32EB1B5" id="Rectangle 24" o:spid="_x0000_s1030" style="width:771.6pt;height:20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" fillcolor="#c6d9f1 [671]" stroked="f" strokeweight="2pt">
                <v:textbox>
                  <w:txbxContent>
                    <w:p w14:paraId="6DC72020" w14:textId="77777777" w:rsidR="00CA3CA9" w:rsidRDefault="00CA3CA9" w:rsidP="00CA3CA9">
                      <w:pPr>
                        <w:widowControl w:val="0"/>
                        <w:autoSpaceDE w:val="0"/>
                        <w:autoSpaceDN w:val="0"/>
                        <w:adjustRightInd w:val="0"/>
                        <w:spacing w:after="0" w:line="240" w:lineRule="auto"/>
                        <w:jc w:val="both"/>
                        <w:rPr>
                          <w:rFonts w:ascii="Arial" w:hAnsi="Arial" w:cs="Arial"/>
                          <w:b/>
                          <w:bCs/>
                          <w:color w:val="244061" w:themeColor="accent1" w:themeShade="80"/>
                          <w:sz w:val="36"/>
                          <w:szCs w:val="36"/>
                        </w:rPr>
                      </w:pPr>
                      <w:r w:rsidRPr="00810F75">
                        <w:rPr>
                          <w:rFonts w:ascii="Arial" w:hAnsi="Arial" w:cs="Arial"/>
                          <w:b/>
                          <w:bCs/>
                          <w:color w:val="244061" w:themeColor="accent1" w:themeShade="80"/>
                          <w:sz w:val="36"/>
                          <w:szCs w:val="36"/>
                        </w:rPr>
                        <w:t xml:space="preserve">Actions: </w:t>
                      </w:r>
                    </w:p>
                    <w:p w14:paraId="0B286DEE" w14:textId="77777777" w:rsidR="00CA3CA9" w:rsidRDefault="00CA3CA9" w:rsidP="00CA3CA9">
                      <w:pPr>
                        <w:widowControl w:val="0"/>
                        <w:autoSpaceDE w:val="0"/>
                        <w:autoSpaceDN w:val="0"/>
                        <w:adjustRightInd w:val="0"/>
                        <w:spacing w:line="240" w:lineRule="auto"/>
                        <w:jc w:val="both"/>
                        <w:rPr>
                          <w:rFonts w:ascii="Arial" w:hAnsi="Arial" w:cs="Arial"/>
                          <w:bCs/>
                          <w:color w:val="000000" w:themeColor="text1"/>
                        </w:rPr>
                      </w:pPr>
                      <w:r>
                        <w:rPr>
                          <w:rFonts w:ascii="Arial" w:hAnsi="Arial" w:cs="Arial"/>
                          <w:bCs/>
                          <w:color w:val="000000" w:themeColor="text1"/>
                        </w:rPr>
                        <w:t>An action plan is being developed by t</w:t>
                      </w:r>
                      <w:r w:rsidRPr="00810F75">
                        <w:rPr>
                          <w:rFonts w:ascii="Arial" w:hAnsi="Arial" w:cs="Arial"/>
                          <w:bCs/>
                          <w:color w:val="000000" w:themeColor="text1"/>
                        </w:rPr>
                        <w:t>he</w:t>
                      </w:r>
                      <w:r>
                        <w:rPr>
                          <w:rFonts w:ascii="Arial" w:hAnsi="Arial" w:cs="Arial"/>
                          <w:bCs/>
                          <w:color w:val="000000" w:themeColor="text1"/>
                        </w:rPr>
                        <w:t xml:space="preserve"> SAB to take forward learning from this review and make improvements to services.  Areas of development will include:</w:t>
                      </w:r>
                    </w:p>
                    <w:p w14:paraId="290DF225" w14:textId="77777777" w:rsidR="00CA3CA9" w:rsidRDefault="00CA3CA9" w:rsidP="00CA3CA9">
                      <w:pPr>
                        <w:pStyle w:val="ListParagraph"/>
                        <w:widowControl w:val="0"/>
                        <w:numPr>
                          <w:ilvl w:val="0"/>
                          <w:numId w:val="16"/>
                        </w:numPr>
                        <w:autoSpaceDE w:val="0"/>
                        <w:autoSpaceDN w:val="0"/>
                        <w:adjustRightInd w:val="0"/>
                        <w:spacing w:line="240" w:lineRule="auto"/>
                        <w:jc w:val="both"/>
                        <w:rPr>
                          <w:rFonts w:ascii="Arial" w:hAnsi="Arial" w:cs="Arial"/>
                          <w:bCs/>
                          <w:color w:val="000000" w:themeColor="text1"/>
                        </w:rPr>
                      </w:pPr>
                      <w:r>
                        <w:rPr>
                          <w:rFonts w:ascii="Arial" w:hAnsi="Arial" w:cs="Arial"/>
                          <w:bCs/>
                          <w:color w:val="000000" w:themeColor="text1"/>
                        </w:rPr>
                        <w:t>Contributions towards the new joint strategy for specialist domestic violence services so that accommodation and support services are more joined up and effective in supporting adults with multiple complex needs who are experiencing domestic abuse and coercion and control.</w:t>
                      </w:r>
                    </w:p>
                    <w:p w14:paraId="170F2F24" w14:textId="6C82402C" w:rsidR="00CA3CA9" w:rsidRDefault="00CA3CA9" w:rsidP="00CA3CA9">
                      <w:pPr>
                        <w:pStyle w:val="ListParagraph"/>
                        <w:widowControl w:val="0"/>
                        <w:numPr>
                          <w:ilvl w:val="0"/>
                          <w:numId w:val="16"/>
                        </w:numPr>
                        <w:autoSpaceDE w:val="0"/>
                        <w:autoSpaceDN w:val="0"/>
                        <w:adjustRightInd w:val="0"/>
                        <w:spacing w:line="240" w:lineRule="auto"/>
                        <w:jc w:val="both"/>
                        <w:rPr>
                          <w:rFonts w:ascii="Arial" w:hAnsi="Arial" w:cs="Arial"/>
                          <w:bCs/>
                          <w:color w:val="000000" w:themeColor="text1"/>
                        </w:rPr>
                      </w:pPr>
                      <w:r>
                        <w:rPr>
                          <w:rFonts w:ascii="Arial" w:hAnsi="Arial" w:cs="Arial"/>
                          <w:bCs/>
                          <w:color w:val="000000" w:themeColor="text1"/>
                        </w:rPr>
                        <w:t>Considering the develop</w:t>
                      </w:r>
                      <w:r w:rsidR="00724D5C">
                        <w:rPr>
                          <w:rFonts w:ascii="Arial" w:hAnsi="Arial" w:cs="Arial"/>
                          <w:bCs/>
                          <w:color w:val="000000" w:themeColor="text1"/>
                        </w:rPr>
                        <w:t>ment</w:t>
                      </w:r>
                      <w:r>
                        <w:rPr>
                          <w:rFonts w:ascii="Arial" w:hAnsi="Arial" w:cs="Arial"/>
                          <w:bCs/>
                          <w:color w:val="000000" w:themeColor="text1"/>
                        </w:rPr>
                        <w:t xml:space="preserve"> of a multi-agency risk management framework to provide guidance on working with adults where there is ongoing risk, but the circumstances may sit outside the statutory safeguarding framework or service eligibility thresholds.</w:t>
                      </w:r>
                    </w:p>
                    <w:p w14:paraId="3C90264F" w14:textId="77777777" w:rsidR="00CA3CA9" w:rsidRDefault="00CA3CA9" w:rsidP="00CA3CA9">
                      <w:pPr>
                        <w:pStyle w:val="ListParagraph"/>
                        <w:widowControl w:val="0"/>
                        <w:numPr>
                          <w:ilvl w:val="0"/>
                          <w:numId w:val="16"/>
                        </w:numPr>
                        <w:autoSpaceDE w:val="0"/>
                        <w:autoSpaceDN w:val="0"/>
                        <w:adjustRightInd w:val="0"/>
                        <w:spacing w:line="240" w:lineRule="auto"/>
                        <w:jc w:val="both"/>
                        <w:rPr>
                          <w:rFonts w:ascii="Arial" w:hAnsi="Arial" w:cs="Arial"/>
                          <w:bCs/>
                          <w:color w:val="000000" w:themeColor="text1"/>
                        </w:rPr>
                      </w:pPr>
                      <w:r>
                        <w:rPr>
                          <w:rFonts w:ascii="Arial" w:hAnsi="Arial" w:cs="Arial"/>
                          <w:bCs/>
                          <w:color w:val="000000" w:themeColor="text1"/>
                        </w:rPr>
                        <w:t>Considering the development of multi-agency guidance or tools to support agencies in capturing information in more creative and proactive ways which can support evidence-led prosecutions.</w:t>
                      </w:r>
                    </w:p>
                    <w:p w14:paraId="011A8151" w14:textId="77777777" w:rsidR="00CA3CA9" w:rsidRDefault="00CA3CA9" w:rsidP="00CA3CA9">
                      <w:pPr>
                        <w:pStyle w:val="ListParagraph"/>
                        <w:widowControl w:val="0"/>
                        <w:numPr>
                          <w:ilvl w:val="0"/>
                          <w:numId w:val="16"/>
                        </w:numPr>
                        <w:autoSpaceDE w:val="0"/>
                        <w:autoSpaceDN w:val="0"/>
                        <w:adjustRightInd w:val="0"/>
                        <w:spacing w:line="240" w:lineRule="auto"/>
                        <w:jc w:val="both"/>
                        <w:rPr>
                          <w:rFonts w:ascii="Arial" w:hAnsi="Arial" w:cs="Arial"/>
                          <w:bCs/>
                          <w:color w:val="000000" w:themeColor="text1"/>
                        </w:rPr>
                      </w:pPr>
                      <w:r>
                        <w:rPr>
                          <w:rFonts w:ascii="Arial" w:hAnsi="Arial" w:cs="Arial"/>
                          <w:bCs/>
                          <w:color w:val="000000" w:themeColor="text1"/>
                        </w:rPr>
                        <w:t>Seeking improvements to MARAC around ensuring all relevant agencies are involved in meetings and how third-party information can support protection planning more effectively.</w:t>
                      </w:r>
                    </w:p>
                    <w:p w14:paraId="70DFA104" w14:textId="77777777" w:rsidR="00CA3CA9" w:rsidRDefault="00CA3CA9" w:rsidP="00CA3CA9">
                      <w:pPr>
                        <w:pStyle w:val="ListParagraph"/>
                        <w:widowControl w:val="0"/>
                        <w:numPr>
                          <w:ilvl w:val="0"/>
                          <w:numId w:val="16"/>
                        </w:numPr>
                        <w:autoSpaceDE w:val="0"/>
                        <w:autoSpaceDN w:val="0"/>
                        <w:adjustRightInd w:val="0"/>
                        <w:spacing w:line="240" w:lineRule="auto"/>
                        <w:jc w:val="both"/>
                        <w:rPr>
                          <w:rFonts w:ascii="Arial" w:hAnsi="Arial" w:cs="Arial"/>
                          <w:bCs/>
                          <w:color w:val="000000" w:themeColor="text1"/>
                        </w:rPr>
                      </w:pPr>
                      <w:r>
                        <w:rPr>
                          <w:rFonts w:ascii="Arial" w:hAnsi="Arial" w:cs="Arial"/>
                          <w:bCs/>
                          <w:color w:val="000000" w:themeColor="text1"/>
                        </w:rPr>
                        <w:t xml:space="preserve">Reviewing and updating SAB multi-agency training around domestic violence and abuse, and coercion and control in the light of any new guidance or supporting tools that are produced.  </w:t>
                      </w:r>
                    </w:p>
                    <w:p w14:paraId="4E31172E" w14:textId="77777777" w:rsidR="00CA3CA9" w:rsidRPr="00810F75" w:rsidRDefault="00CA3CA9" w:rsidP="00CA3CA9">
                      <w:pPr>
                        <w:pStyle w:val="ListParagraph"/>
                        <w:widowControl w:val="0"/>
                        <w:autoSpaceDE w:val="0"/>
                        <w:autoSpaceDN w:val="0"/>
                        <w:adjustRightInd w:val="0"/>
                        <w:spacing w:line="240" w:lineRule="auto"/>
                        <w:jc w:val="both"/>
                        <w:rPr>
                          <w:rFonts w:ascii="Arial" w:hAnsi="Arial" w:cs="Arial"/>
                          <w:bCs/>
                          <w:color w:val="000000" w:themeColor="text1"/>
                        </w:rPr>
                      </w:pPr>
                    </w:p>
                    <w:p w14:paraId="4C532756" w14:textId="77777777" w:rsidR="00CA3CA9" w:rsidRDefault="00CA3CA9" w:rsidP="00CA3CA9">
                      <w:pPr>
                        <w:pStyle w:val="ListParagraph"/>
                      </w:pPr>
                    </w:p>
                    <w:p w14:paraId="2D18F01A" w14:textId="77777777" w:rsidR="00CA3CA9" w:rsidRPr="00810F75" w:rsidRDefault="00CA3CA9" w:rsidP="00CA3CA9">
                      <w:pPr>
                        <w:widowControl w:val="0"/>
                        <w:autoSpaceDE w:val="0"/>
                        <w:autoSpaceDN w:val="0"/>
                        <w:adjustRightInd w:val="0"/>
                        <w:spacing w:line="240" w:lineRule="auto"/>
                        <w:jc w:val="both"/>
                        <w:rPr>
                          <w:rFonts w:ascii="Arial" w:hAnsi="Arial" w:cs="Arial"/>
                          <w:b/>
                          <w:color w:val="000000" w:themeColor="text1"/>
                        </w:rPr>
                      </w:pPr>
                    </w:p>
                    <w:p w14:paraId="30BFD177" w14:textId="77777777" w:rsidR="00CA3CA9" w:rsidRDefault="00CA3CA9" w:rsidP="00CA3CA9"/>
                  </w:txbxContent>
                </v:textbox>
                <w10:anchorlock/>
              </v:rect>
            </w:pict>
          </mc:Fallback>
        </mc:AlternateContent>
      </w:r>
    </w:p>
    <w:p w14:paraId="6E33AC58" w14:textId="77777777" w:rsidR="003D2D8F" w:rsidRDefault="003D2D8F" w:rsidP="009A3CF0">
      <w:pPr>
        <w:autoSpaceDE w:val="0"/>
        <w:autoSpaceDN w:val="0"/>
        <w:adjustRightInd w:val="0"/>
        <w:spacing w:after="0" w:line="240" w:lineRule="auto"/>
        <w:rPr>
          <w:rFonts w:ascii="Arial" w:hAnsi="Arial" w:cs="Arial"/>
          <w:b/>
          <w:bCs/>
          <w:color w:val="006666"/>
          <w:sz w:val="32"/>
          <w:szCs w:val="32"/>
        </w:rPr>
        <w:sectPr w:rsidR="003D2D8F" w:rsidSect="00F20F73">
          <w:type w:val="continuous"/>
          <w:pgSz w:w="16838" w:h="11906" w:orient="landscape"/>
          <w:pgMar w:top="720" w:right="720" w:bottom="720" w:left="720" w:header="708" w:footer="708" w:gutter="0"/>
          <w:pgBorders w:offsetFrom="page">
            <w:top w:val="double" w:sz="6" w:space="24" w:color="auto" w:shadow="1"/>
            <w:left w:val="double" w:sz="6" w:space="24" w:color="auto" w:shadow="1"/>
            <w:bottom w:val="double" w:sz="6" w:space="24" w:color="auto" w:shadow="1"/>
            <w:right w:val="double" w:sz="6" w:space="24" w:color="auto" w:shadow="1"/>
          </w:pgBorders>
          <w:cols w:num="2" w:space="709"/>
          <w:docGrid w:linePitch="360"/>
        </w:sectPr>
      </w:pPr>
    </w:p>
    <w:p w14:paraId="0A2849C2" w14:textId="03CB5FE1" w:rsidR="000C3237" w:rsidRDefault="000C3237" w:rsidP="001838DE">
      <w:pPr>
        <w:shd w:val="clear" w:color="auto" w:fill="FFFFFF" w:themeFill="background1"/>
        <w:autoSpaceDE w:val="0"/>
        <w:autoSpaceDN w:val="0"/>
        <w:adjustRightInd w:val="0"/>
        <w:spacing w:after="0" w:line="240" w:lineRule="auto"/>
        <w:rPr>
          <w:rFonts w:ascii="Arial" w:hAnsi="Arial" w:cs="Arial"/>
          <w:b/>
          <w:bCs/>
          <w:sz w:val="32"/>
          <w:szCs w:val="32"/>
        </w:rPr>
      </w:pPr>
    </w:p>
    <w:p w14:paraId="18935481" w14:textId="1EB67099" w:rsidR="00770FA6" w:rsidRDefault="00770FA6" w:rsidP="001838DE">
      <w:pPr>
        <w:shd w:val="clear" w:color="auto" w:fill="FFFFFF" w:themeFill="background1"/>
        <w:autoSpaceDE w:val="0"/>
        <w:autoSpaceDN w:val="0"/>
        <w:adjustRightInd w:val="0"/>
        <w:spacing w:after="0" w:line="240" w:lineRule="auto"/>
        <w:rPr>
          <w:rFonts w:ascii="Arial" w:hAnsi="Arial" w:cs="Arial"/>
          <w:b/>
          <w:bCs/>
          <w:sz w:val="32"/>
          <w:szCs w:val="32"/>
        </w:rPr>
      </w:pPr>
    </w:p>
    <w:p w14:paraId="4F5F5321" w14:textId="740217A9" w:rsidR="000C3237" w:rsidRDefault="000C3237" w:rsidP="001838DE">
      <w:pPr>
        <w:shd w:val="clear" w:color="auto" w:fill="FFFFFF" w:themeFill="background1"/>
        <w:autoSpaceDE w:val="0"/>
        <w:autoSpaceDN w:val="0"/>
        <w:adjustRightInd w:val="0"/>
        <w:spacing w:after="0" w:line="240" w:lineRule="auto"/>
        <w:rPr>
          <w:rFonts w:ascii="Arial" w:hAnsi="Arial" w:cs="Arial"/>
          <w:b/>
          <w:bCs/>
          <w:sz w:val="32"/>
          <w:szCs w:val="32"/>
        </w:rPr>
        <w:sectPr w:rsidR="000C3237" w:rsidSect="000C3237">
          <w:type w:val="continuous"/>
          <w:pgSz w:w="16838" w:h="11906" w:orient="landscape"/>
          <w:pgMar w:top="1440" w:right="1440" w:bottom="1440" w:left="1800" w:header="708" w:footer="708" w:gutter="0"/>
          <w:pgBorders w:offsetFrom="page">
            <w:top w:val="double" w:sz="6" w:space="24" w:color="auto" w:shadow="1"/>
            <w:left w:val="double" w:sz="6" w:space="24" w:color="auto" w:shadow="1"/>
            <w:bottom w:val="double" w:sz="6" w:space="24" w:color="auto" w:shadow="1"/>
            <w:right w:val="double" w:sz="6" w:space="24" w:color="auto" w:shadow="1"/>
          </w:pgBorders>
          <w:cols w:num="2" w:space="709"/>
          <w:docGrid w:linePitch="360"/>
        </w:sectPr>
      </w:pPr>
    </w:p>
    <w:p w14:paraId="0F5297A1" w14:textId="4F331BAF" w:rsidR="00EC775A" w:rsidRDefault="00CA3CA9" w:rsidP="00CA3CA9">
      <w:pPr>
        <w:shd w:val="clear" w:color="auto" w:fill="FFFFFF" w:themeFill="background1"/>
        <w:tabs>
          <w:tab w:val="left" w:pos="2868"/>
        </w:tabs>
        <w:autoSpaceDE w:val="0"/>
        <w:autoSpaceDN w:val="0"/>
        <w:adjustRightInd w:val="0"/>
        <w:spacing w:after="0" w:line="240" w:lineRule="auto"/>
        <w:rPr>
          <w:rFonts w:ascii="Arial" w:hAnsi="Arial" w:cs="Arial"/>
          <w:b/>
          <w:bCs/>
          <w:color w:val="4F6228" w:themeColor="accent3" w:themeShade="80"/>
          <w:sz w:val="36"/>
          <w:szCs w:val="36"/>
        </w:rPr>
      </w:pPr>
      <w:r>
        <w:rPr>
          <w:rFonts w:ascii="Arial" w:hAnsi="Arial" w:cs="Arial"/>
          <w:b/>
          <w:bCs/>
          <w:noProof/>
          <w:color w:val="0F243E" w:themeColor="text2" w:themeShade="80"/>
          <w:sz w:val="24"/>
          <w:szCs w:val="24"/>
          <w:lang w:eastAsia="en-GB"/>
        </w:rPr>
        <mc:AlternateContent>
          <mc:Choice Requires="wps">
            <w:drawing>
              <wp:inline distT="0" distB="0" distL="0" distR="0" wp14:anchorId="6F933B93" wp14:editId="57B708B6">
                <wp:extent cx="8785860" cy="3589020"/>
                <wp:effectExtent l="0" t="0" r="0" b="0"/>
                <wp:docPr id="13" name="Rectangle 13"/>
                <wp:cNvGraphicFramePr/>
                <a:graphic xmlns:a="http://schemas.openxmlformats.org/drawingml/2006/main">
                  <a:graphicData uri="http://schemas.microsoft.com/office/word/2010/wordprocessingShape">
                    <wps:wsp>
                      <wps:cNvSpPr/>
                      <wps:spPr>
                        <a:xfrm>
                          <a:off x="0" y="0"/>
                          <a:ext cx="8785860" cy="358902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42C5B9" w14:textId="77777777" w:rsidR="00CA3CA9" w:rsidRPr="00ED1651" w:rsidRDefault="00CA3CA9" w:rsidP="00CA3CA9">
                            <w:pPr>
                              <w:widowControl w:val="0"/>
                              <w:autoSpaceDE w:val="0"/>
                              <w:autoSpaceDN w:val="0"/>
                              <w:adjustRightInd w:val="0"/>
                              <w:spacing w:after="0" w:line="240" w:lineRule="auto"/>
                              <w:jc w:val="both"/>
                              <w:rPr>
                                <w:rFonts w:ascii="Arial" w:hAnsi="Arial" w:cs="Arial"/>
                                <w:b/>
                                <w:bCs/>
                                <w:color w:val="244061" w:themeColor="accent1" w:themeShade="80"/>
                                <w:sz w:val="36"/>
                                <w:szCs w:val="36"/>
                              </w:rPr>
                            </w:pPr>
                            <w:r w:rsidRPr="00ED1651">
                              <w:rPr>
                                <w:rFonts w:ascii="Arial" w:hAnsi="Arial" w:cs="Arial"/>
                                <w:b/>
                                <w:bCs/>
                                <w:color w:val="244061" w:themeColor="accent1" w:themeShade="80"/>
                                <w:sz w:val="36"/>
                                <w:szCs w:val="36"/>
                              </w:rPr>
                              <w:t xml:space="preserve">Family Perspective: </w:t>
                            </w:r>
                          </w:p>
                          <w:p w14:paraId="55A80F71" w14:textId="77777777" w:rsidR="00CA3CA9" w:rsidRPr="00267E6F" w:rsidRDefault="00CA3CA9" w:rsidP="00CA3CA9">
                            <w:pPr>
                              <w:widowControl w:val="0"/>
                              <w:autoSpaceDE w:val="0"/>
                              <w:autoSpaceDN w:val="0"/>
                              <w:adjustRightInd w:val="0"/>
                              <w:spacing w:after="0" w:line="240" w:lineRule="auto"/>
                              <w:jc w:val="both"/>
                              <w:rPr>
                                <w:rFonts w:ascii="Arial" w:hAnsi="Arial" w:cs="Arial"/>
                                <w:b/>
                                <w:bCs/>
                                <w:color w:val="000000" w:themeColor="text1"/>
                              </w:rPr>
                            </w:pPr>
                          </w:p>
                          <w:p w14:paraId="2B653599" w14:textId="7DDF167C" w:rsidR="00CA3CA9" w:rsidRPr="00696612" w:rsidRDefault="00CA3CA9" w:rsidP="00CA3CA9">
                            <w:pPr>
                              <w:widowControl w:val="0"/>
                              <w:autoSpaceDE w:val="0"/>
                              <w:autoSpaceDN w:val="0"/>
                              <w:adjustRightInd w:val="0"/>
                              <w:spacing w:line="240" w:lineRule="auto"/>
                              <w:jc w:val="both"/>
                              <w:rPr>
                                <w:rFonts w:ascii="Arial" w:hAnsi="Arial" w:cs="Arial"/>
                                <w:b/>
                                <w:color w:val="000000" w:themeColor="text1"/>
                              </w:rPr>
                            </w:pPr>
                            <w:r w:rsidRPr="00696612">
                              <w:rPr>
                                <w:rFonts w:ascii="Arial" w:hAnsi="Arial" w:cs="Arial"/>
                                <w:bCs/>
                                <w:color w:val="000000" w:themeColor="text1"/>
                              </w:rPr>
                              <w:t>SA</w:t>
                            </w:r>
                            <w:r>
                              <w:rPr>
                                <w:rFonts w:ascii="Arial" w:hAnsi="Arial" w:cs="Arial"/>
                                <w:bCs/>
                                <w:color w:val="000000" w:themeColor="text1"/>
                              </w:rPr>
                              <w:t>Rs have an important part to play not only in relation to effecting changes to safeguarding systems and practices, but in highlighting individual human stories and the impact on adults and their families of experiences of abuse and neglect</w:t>
                            </w:r>
                            <w:r w:rsidRPr="00696612">
                              <w:rPr>
                                <w:rFonts w:ascii="Arial" w:hAnsi="Arial" w:cs="Arial"/>
                                <w:bCs/>
                                <w:color w:val="000000" w:themeColor="text1"/>
                              </w:rPr>
                              <w:t>.</w:t>
                            </w:r>
                            <w:r>
                              <w:rPr>
                                <w:rFonts w:ascii="Arial" w:hAnsi="Arial" w:cs="Arial"/>
                                <w:bCs/>
                                <w:color w:val="000000" w:themeColor="text1"/>
                              </w:rPr>
                              <w:t xml:space="preserve">  Adult C’s mother has provided a statement which has been published with the </w:t>
                            </w:r>
                            <w:hyperlink r:id="rId13" w:history="1">
                              <w:r w:rsidRPr="00893542">
                                <w:rPr>
                                  <w:rStyle w:val="Hyperlink"/>
                                  <w:rFonts w:ascii="Arial" w:hAnsi="Arial" w:cs="Arial"/>
                                  <w:bCs/>
                                </w:rPr>
                                <w:t>Board response</w:t>
                              </w:r>
                            </w:hyperlink>
                            <w:r>
                              <w:rPr>
                                <w:rFonts w:ascii="Arial" w:hAnsi="Arial" w:cs="Arial"/>
                                <w:bCs/>
                                <w:color w:val="000000" w:themeColor="text1"/>
                              </w:rPr>
                              <w:t>, of which some excerpts are included below:</w:t>
                            </w:r>
                            <w:r w:rsidRPr="00696612">
                              <w:rPr>
                                <w:rFonts w:ascii="Arial" w:hAnsi="Arial" w:cs="Arial"/>
                                <w:bCs/>
                                <w:color w:val="000000" w:themeColor="text1"/>
                              </w:rPr>
                              <w:t xml:space="preserve"> </w:t>
                            </w:r>
                          </w:p>
                          <w:p w14:paraId="64C5F65D" w14:textId="77777777" w:rsidR="00CA3CA9" w:rsidRPr="00696612" w:rsidRDefault="00CA3CA9" w:rsidP="00CA3CA9">
                            <w:pPr>
                              <w:pStyle w:val="ListParagraph"/>
                              <w:widowControl w:val="0"/>
                              <w:numPr>
                                <w:ilvl w:val="0"/>
                                <w:numId w:val="14"/>
                              </w:numPr>
                              <w:tabs>
                                <w:tab w:val="num" w:pos="360"/>
                              </w:tabs>
                              <w:autoSpaceDE w:val="0"/>
                              <w:autoSpaceDN w:val="0"/>
                              <w:adjustRightInd w:val="0"/>
                              <w:spacing w:line="240" w:lineRule="auto"/>
                              <w:ind w:left="284" w:hanging="284"/>
                              <w:contextualSpacing w:val="0"/>
                              <w:jc w:val="both"/>
                              <w:rPr>
                                <w:rFonts w:ascii="Arial" w:hAnsi="Arial" w:cs="Arial"/>
                                <w:b/>
                                <w:color w:val="000000" w:themeColor="text1"/>
                              </w:rPr>
                            </w:pPr>
                            <w:r>
                              <w:rPr>
                                <w:rFonts w:ascii="Arial" w:hAnsi="Arial" w:cs="Arial"/>
                                <w:color w:val="000000" w:themeColor="text1"/>
                              </w:rPr>
                              <w:t>Domestic violence is the primary cause of what went wrong for my daughter and created a barrier for her seeking help and support</w:t>
                            </w:r>
                            <w:r w:rsidRPr="00267E6F">
                              <w:rPr>
                                <w:rFonts w:ascii="Arial" w:hAnsi="Arial" w:cs="Arial"/>
                                <w:color w:val="000000" w:themeColor="text1"/>
                              </w:rPr>
                              <w:t>.</w:t>
                            </w:r>
                          </w:p>
                          <w:p w14:paraId="19892814" w14:textId="77777777" w:rsidR="00CA3CA9" w:rsidRPr="00696612" w:rsidRDefault="00CA3CA9" w:rsidP="00CA3CA9">
                            <w:pPr>
                              <w:pStyle w:val="ListParagraph"/>
                              <w:widowControl w:val="0"/>
                              <w:numPr>
                                <w:ilvl w:val="0"/>
                                <w:numId w:val="14"/>
                              </w:numPr>
                              <w:tabs>
                                <w:tab w:val="num" w:pos="360"/>
                              </w:tabs>
                              <w:autoSpaceDE w:val="0"/>
                              <w:autoSpaceDN w:val="0"/>
                              <w:adjustRightInd w:val="0"/>
                              <w:spacing w:line="240" w:lineRule="auto"/>
                              <w:ind w:left="284" w:hanging="284"/>
                              <w:contextualSpacing w:val="0"/>
                              <w:jc w:val="both"/>
                              <w:rPr>
                                <w:rFonts w:ascii="Arial" w:hAnsi="Arial" w:cs="Arial"/>
                                <w:b/>
                                <w:color w:val="000000" w:themeColor="text1"/>
                              </w:rPr>
                            </w:pPr>
                            <w:r>
                              <w:rPr>
                                <w:rFonts w:ascii="Arial" w:hAnsi="Arial" w:cs="Arial"/>
                                <w:color w:val="000000" w:themeColor="text1"/>
                              </w:rPr>
                              <w:t>The agencies working with my daughter should have communicated and shared information about risks more effectively.</w:t>
                            </w:r>
                            <w:r w:rsidRPr="00267E6F">
                              <w:rPr>
                                <w:rFonts w:ascii="Arial" w:hAnsi="Arial" w:cs="Arial"/>
                                <w:color w:val="000000" w:themeColor="text1"/>
                              </w:rPr>
                              <w:t xml:space="preserve"> </w:t>
                            </w:r>
                          </w:p>
                          <w:p w14:paraId="3DD33605" w14:textId="77777777" w:rsidR="00CA3CA9" w:rsidRPr="00267E6F" w:rsidRDefault="00CA3CA9" w:rsidP="00CA3CA9">
                            <w:pPr>
                              <w:pStyle w:val="ListParagraph"/>
                              <w:widowControl w:val="0"/>
                              <w:numPr>
                                <w:ilvl w:val="0"/>
                                <w:numId w:val="14"/>
                              </w:numPr>
                              <w:tabs>
                                <w:tab w:val="num" w:pos="360"/>
                              </w:tabs>
                              <w:autoSpaceDE w:val="0"/>
                              <w:autoSpaceDN w:val="0"/>
                              <w:adjustRightInd w:val="0"/>
                              <w:spacing w:line="240" w:lineRule="auto"/>
                              <w:ind w:left="284" w:hanging="284"/>
                              <w:contextualSpacing w:val="0"/>
                              <w:jc w:val="both"/>
                              <w:rPr>
                                <w:rFonts w:ascii="Arial" w:hAnsi="Arial" w:cs="Arial"/>
                                <w:b/>
                                <w:color w:val="000000" w:themeColor="text1"/>
                              </w:rPr>
                            </w:pPr>
                            <w:r>
                              <w:rPr>
                                <w:rFonts w:ascii="Arial" w:hAnsi="Arial" w:cs="Arial"/>
                                <w:color w:val="000000" w:themeColor="text1"/>
                              </w:rPr>
                              <w:t xml:space="preserve">As a family we feel frustrated at the language used by many agencies to describe my daughter as ‘chaotic’ or making ‘lifestyle choices’.  Such an approach is victim blaming and does not take account of how circumstances affect the decisions people </w:t>
                            </w:r>
                            <w:proofErr w:type="gramStart"/>
                            <w:r>
                              <w:rPr>
                                <w:rFonts w:ascii="Arial" w:hAnsi="Arial" w:cs="Arial"/>
                                <w:color w:val="000000" w:themeColor="text1"/>
                              </w:rPr>
                              <w:t>have to</w:t>
                            </w:r>
                            <w:proofErr w:type="gramEnd"/>
                            <w:r>
                              <w:rPr>
                                <w:rFonts w:ascii="Arial" w:hAnsi="Arial" w:cs="Arial"/>
                                <w:color w:val="000000" w:themeColor="text1"/>
                              </w:rPr>
                              <w:t xml:space="preserve"> make to keep themselves safe when experiencing such significant and terrifying abuse.  </w:t>
                            </w:r>
                          </w:p>
                          <w:p w14:paraId="6ACC44D7" w14:textId="77777777" w:rsidR="00CA3CA9" w:rsidRDefault="00CA3CA9" w:rsidP="00CA3CA9">
                            <w:pPr>
                              <w:jc w:val="center"/>
                            </w:pPr>
                            <w:r>
                              <w:rPr>
                                <w:noProof/>
                              </w:rPr>
                              <w:drawing>
                                <wp:inline distT="0" distB="0" distL="0" distR="0" wp14:anchorId="3979E2F1" wp14:editId="140414B1">
                                  <wp:extent cx="2621280" cy="1744980"/>
                                  <wp:effectExtent l="0" t="0" r="7620" b="762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6F933B93" id="Rectangle 13" o:spid="_x0000_s1031" style="width:691.8pt;height:28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" fillcolor="#c6d9f1 [671]" stroked="f" strokeweight="2pt">
                <v:textbox>
                  <w:txbxContent>
                    <w:p w14:paraId="0D42C5B9" w14:textId="77777777" w:rsidR="00CA3CA9" w:rsidRPr="00ED1651" w:rsidRDefault="00CA3CA9" w:rsidP="00CA3CA9">
                      <w:pPr>
                        <w:widowControl w:val="0"/>
                        <w:autoSpaceDE w:val="0"/>
                        <w:autoSpaceDN w:val="0"/>
                        <w:adjustRightInd w:val="0"/>
                        <w:spacing w:after="0" w:line="240" w:lineRule="auto"/>
                        <w:jc w:val="both"/>
                        <w:rPr>
                          <w:rFonts w:ascii="Arial" w:hAnsi="Arial" w:cs="Arial"/>
                          <w:b/>
                          <w:bCs/>
                          <w:color w:val="244061" w:themeColor="accent1" w:themeShade="80"/>
                          <w:sz w:val="36"/>
                          <w:szCs w:val="36"/>
                        </w:rPr>
                      </w:pPr>
                      <w:r w:rsidRPr="00ED1651">
                        <w:rPr>
                          <w:rFonts w:ascii="Arial" w:hAnsi="Arial" w:cs="Arial"/>
                          <w:b/>
                          <w:bCs/>
                          <w:color w:val="244061" w:themeColor="accent1" w:themeShade="80"/>
                          <w:sz w:val="36"/>
                          <w:szCs w:val="36"/>
                        </w:rPr>
                        <w:t xml:space="preserve">Family Perspective: </w:t>
                      </w:r>
                    </w:p>
                    <w:p w14:paraId="55A80F71" w14:textId="77777777" w:rsidR="00CA3CA9" w:rsidRPr="00267E6F" w:rsidRDefault="00CA3CA9" w:rsidP="00CA3CA9">
                      <w:pPr>
                        <w:widowControl w:val="0"/>
                        <w:autoSpaceDE w:val="0"/>
                        <w:autoSpaceDN w:val="0"/>
                        <w:adjustRightInd w:val="0"/>
                        <w:spacing w:after="0" w:line="240" w:lineRule="auto"/>
                        <w:jc w:val="both"/>
                        <w:rPr>
                          <w:rFonts w:ascii="Arial" w:hAnsi="Arial" w:cs="Arial"/>
                          <w:b/>
                          <w:bCs/>
                          <w:color w:val="000000" w:themeColor="text1"/>
                        </w:rPr>
                      </w:pPr>
                    </w:p>
                    <w:p w14:paraId="2B653599" w14:textId="7DDF167C" w:rsidR="00CA3CA9" w:rsidRPr="00696612" w:rsidRDefault="00CA3CA9" w:rsidP="00CA3CA9">
                      <w:pPr>
                        <w:widowControl w:val="0"/>
                        <w:autoSpaceDE w:val="0"/>
                        <w:autoSpaceDN w:val="0"/>
                        <w:adjustRightInd w:val="0"/>
                        <w:spacing w:line="240" w:lineRule="auto"/>
                        <w:jc w:val="both"/>
                        <w:rPr>
                          <w:rFonts w:ascii="Arial" w:hAnsi="Arial" w:cs="Arial"/>
                          <w:b/>
                          <w:color w:val="000000" w:themeColor="text1"/>
                        </w:rPr>
                      </w:pPr>
                      <w:r w:rsidRPr="00696612">
                        <w:rPr>
                          <w:rFonts w:ascii="Arial" w:hAnsi="Arial" w:cs="Arial"/>
                          <w:bCs/>
                          <w:color w:val="000000" w:themeColor="text1"/>
                        </w:rPr>
                        <w:t>SA</w:t>
                      </w:r>
                      <w:r>
                        <w:rPr>
                          <w:rFonts w:ascii="Arial" w:hAnsi="Arial" w:cs="Arial"/>
                          <w:bCs/>
                          <w:color w:val="000000" w:themeColor="text1"/>
                        </w:rPr>
                        <w:t>Rs have an important part to play not only in relation to effecting changes to safeguarding systems and practices, but in highlighting individual human stories and the impact on adults and their families of experiences of abuse and neglect</w:t>
                      </w:r>
                      <w:r w:rsidRPr="00696612">
                        <w:rPr>
                          <w:rFonts w:ascii="Arial" w:hAnsi="Arial" w:cs="Arial"/>
                          <w:bCs/>
                          <w:color w:val="000000" w:themeColor="text1"/>
                        </w:rPr>
                        <w:t>.</w:t>
                      </w:r>
                      <w:r>
                        <w:rPr>
                          <w:rFonts w:ascii="Arial" w:hAnsi="Arial" w:cs="Arial"/>
                          <w:bCs/>
                          <w:color w:val="000000" w:themeColor="text1"/>
                        </w:rPr>
                        <w:t xml:space="preserve">  Adult C’s mother has provided a statement which has been published with the </w:t>
                      </w:r>
                      <w:hyperlink r:id="rId15" w:history="1">
                        <w:r w:rsidRPr="00893542">
                          <w:rPr>
                            <w:rStyle w:val="Hyperlink"/>
                            <w:rFonts w:ascii="Arial" w:hAnsi="Arial" w:cs="Arial"/>
                            <w:bCs/>
                          </w:rPr>
                          <w:t>Board response</w:t>
                        </w:r>
                      </w:hyperlink>
                      <w:r>
                        <w:rPr>
                          <w:rFonts w:ascii="Arial" w:hAnsi="Arial" w:cs="Arial"/>
                          <w:bCs/>
                          <w:color w:val="000000" w:themeColor="text1"/>
                        </w:rPr>
                        <w:t>, of which some excerpts are included below:</w:t>
                      </w:r>
                      <w:r w:rsidRPr="00696612">
                        <w:rPr>
                          <w:rFonts w:ascii="Arial" w:hAnsi="Arial" w:cs="Arial"/>
                          <w:bCs/>
                          <w:color w:val="000000" w:themeColor="text1"/>
                        </w:rPr>
                        <w:t xml:space="preserve"> </w:t>
                      </w:r>
                    </w:p>
                    <w:p w14:paraId="64C5F65D" w14:textId="77777777" w:rsidR="00CA3CA9" w:rsidRPr="00696612" w:rsidRDefault="00CA3CA9" w:rsidP="00CA3CA9">
                      <w:pPr>
                        <w:pStyle w:val="ListParagraph"/>
                        <w:widowControl w:val="0"/>
                        <w:numPr>
                          <w:ilvl w:val="0"/>
                          <w:numId w:val="14"/>
                        </w:numPr>
                        <w:tabs>
                          <w:tab w:val="num" w:pos="360"/>
                        </w:tabs>
                        <w:autoSpaceDE w:val="0"/>
                        <w:autoSpaceDN w:val="0"/>
                        <w:adjustRightInd w:val="0"/>
                        <w:spacing w:line="240" w:lineRule="auto"/>
                        <w:ind w:left="284" w:hanging="284"/>
                        <w:contextualSpacing w:val="0"/>
                        <w:jc w:val="both"/>
                        <w:rPr>
                          <w:rFonts w:ascii="Arial" w:hAnsi="Arial" w:cs="Arial"/>
                          <w:b/>
                          <w:color w:val="000000" w:themeColor="text1"/>
                        </w:rPr>
                      </w:pPr>
                      <w:r>
                        <w:rPr>
                          <w:rFonts w:ascii="Arial" w:hAnsi="Arial" w:cs="Arial"/>
                          <w:color w:val="000000" w:themeColor="text1"/>
                        </w:rPr>
                        <w:t>Domestic violence is the primary cause of what went wrong for my daughter and created a barrier for her seeking help and support</w:t>
                      </w:r>
                      <w:r w:rsidRPr="00267E6F">
                        <w:rPr>
                          <w:rFonts w:ascii="Arial" w:hAnsi="Arial" w:cs="Arial"/>
                          <w:color w:val="000000" w:themeColor="text1"/>
                        </w:rPr>
                        <w:t>.</w:t>
                      </w:r>
                    </w:p>
                    <w:p w14:paraId="19892814" w14:textId="77777777" w:rsidR="00CA3CA9" w:rsidRPr="00696612" w:rsidRDefault="00CA3CA9" w:rsidP="00CA3CA9">
                      <w:pPr>
                        <w:pStyle w:val="ListParagraph"/>
                        <w:widowControl w:val="0"/>
                        <w:numPr>
                          <w:ilvl w:val="0"/>
                          <w:numId w:val="14"/>
                        </w:numPr>
                        <w:tabs>
                          <w:tab w:val="num" w:pos="360"/>
                        </w:tabs>
                        <w:autoSpaceDE w:val="0"/>
                        <w:autoSpaceDN w:val="0"/>
                        <w:adjustRightInd w:val="0"/>
                        <w:spacing w:line="240" w:lineRule="auto"/>
                        <w:ind w:left="284" w:hanging="284"/>
                        <w:contextualSpacing w:val="0"/>
                        <w:jc w:val="both"/>
                        <w:rPr>
                          <w:rFonts w:ascii="Arial" w:hAnsi="Arial" w:cs="Arial"/>
                          <w:b/>
                          <w:color w:val="000000" w:themeColor="text1"/>
                        </w:rPr>
                      </w:pPr>
                      <w:r>
                        <w:rPr>
                          <w:rFonts w:ascii="Arial" w:hAnsi="Arial" w:cs="Arial"/>
                          <w:color w:val="000000" w:themeColor="text1"/>
                        </w:rPr>
                        <w:t>The agencies working with my daughter should have communicated and shared information about risks more effectively.</w:t>
                      </w:r>
                      <w:r w:rsidRPr="00267E6F">
                        <w:rPr>
                          <w:rFonts w:ascii="Arial" w:hAnsi="Arial" w:cs="Arial"/>
                          <w:color w:val="000000" w:themeColor="text1"/>
                        </w:rPr>
                        <w:t xml:space="preserve"> </w:t>
                      </w:r>
                    </w:p>
                    <w:p w14:paraId="3DD33605" w14:textId="77777777" w:rsidR="00CA3CA9" w:rsidRPr="00267E6F" w:rsidRDefault="00CA3CA9" w:rsidP="00CA3CA9">
                      <w:pPr>
                        <w:pStyle w:val="ListParagraph"/>
                        <w:widowControl w:val="0"/>
                        <w:numPr>
                          <w:ilvl w:val="0"/>
                          <w:numId w:val="14"/>
                        </w:numPr>
                        <w:tabs>
                          <w:tab w:val="num" w:pos="360"/>
                        </w:tabs>
                        <w:autoSpaceDE w:val="0"/>
                        <w:autoSpaceDN w:val="0"/>
                        <w:adjustRightInd w:val="0"/>
                        <w:spacing w:line="240" w:lineRule="auto"/>
                        <w:ind w:left="284" w:hanging="284"/>
                        <w:contextualSpacing w:val="0"/>
                        <w:jc w:val="both"/>
                        <w:rPr>
                          <w:rFonts w:ascii="Arial" w:hAnsi="Arial" w:cs="Arial"/>
                          <w:b/>
                          <w:color w:val="000000" w:themeColor="text1"/>
                        </w:rPr>
                      </w:pPr>
                      <w:r>
                        <w:rPr>
                          <w:rFonts w:ascii="Arial" w:hAnsi="Arial" w:cs="Arial"/>
                          <w:color w:val="000000" w:themeColor="text1"/>
                        </w:rPr>
                        <w:t xml:space="preserve">As a family we feel frustrated at the language used by many agencies to describe my daughter as ‘chaotic’ or making ‘lifestyle choices’.  Such an approach is victim blaming and does not take account of how circumstances affect the decisions people </w:t>
                      </w:r>
                      <w:proofErr w:type="gramStart"/>
                      <w:r>
                        <w:rPr>
                          <w:rFonts w:ascii="Arial" w:hAnsi="Arial" w:cs="Arial"/>
                          <w:color w:val="000000" w:themeColor="text1"/>
                        </w:rPr>
                        <w:t>have to</w:t>
                      </w:r>
                      <w:proofErr w:type="gramEnd"/>
                      <w:r>
                        <w:rPr>
                          <w:rFonts w:ascii="Arial" w:hAnsi="Arial" w:cs="Arial"/>
                          <w:color w:val="000000" w:themeColor="text1"/>
                        </w:rPr>
                        <w:t xml:space="preserve"> make to keep themselves safe when experiencing such significant and terrifying abuse.  </w:t>
                      </w:r>
                    </w:p>
                    <w:p w14:paraId="6ACC44D7" w14:textId="77777777" w:rsidR="00CA3CA9" w:rsidRDefault="00CA3CA9" w:rsidP="00CA3CA9">
                      <w:pPr>
                        <w:jc w:val="center"/>
                      </w:pPr>
                      <w:r>
                        <w:rPr>
                          <w:noProof/>
                        </w:rPr>
                        <w:drawing>
                          <wp:inline distT="0" distB="0" distL="0" distR="0" wp14:anchorId="3979E2F1" wp14:editId="140414B1">
                            <wp:extent cx="2621280" cy="1744980"/>
                            <wp:effectExtent l="0" t="0" r="7620" b="762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txbxContent>
                </v:textbox>
                <w10:anchorlock/>
              </v:rect>
            </w:pict>
          </mc:Fallback>
        </mc:AlternateContent>
      </w:r>
    </w:p>
    <w:p w14:paraId="77E41E7D" w14:textId="08F21D94" w:rsidR="006160CB" w:rsidRDefault="0077535A" w:rsidP="0077535A">
      <w:pPr>
        <w:ind w:left="-5387" w:firstLine="720"/>
        <w:rPr>
          <w:rFonts w:ascii="Arial" w:hAnsi="Arial" w:cs="Arial"/>
          <w:b/>
          <w:bCs/>
          <w:color w:val="244061" w:themeColor="accent1" w:themeShade="80"/>
          <w:sz w:val="36"/>
          <w:szCs w:val="36"/>
        </w:rPr>
      </w:pPr>
      <w:r>
        <w:rPr>
          <w:noProof/>
          <w:lang w:eastAsia="en-GB"/>
        </w:rPr>
        <w:lastRenderedPageBreak/>
        <w:drawing>
          <wp:anchor distT="0" distB="0" distL="114300" distR="114300" simplePos="0" relativeHeight="251660800" behindDoc="0" locked="0" layoutInCell="1" allowOverlap="1" wp14:anchorId="3625D579" wp14:editId="13D0173D">
            <wp:simplePos x="0" y="0"/>
            <wp:positionH relativeFrom="column">
              <wp:posOffset>2179320</wp:posOffset>
            </wp:positionH>
            <wp:positionV relativeFrom="paragraph">
              <wp:posOffset>44450</wp:posOffset>
            </wp:positionV>
            <wp:extent cx="1841572" cy="1724025"/>
            <wp:effectExtent l="19050" t="19050" r="25400" b="952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841572" cy="1724025"/>
                    </a:xfrm>
                    <a:prstGeom prst="rect">
                      <a:avLst/>
                    </a:prstGeom>
                    <a:ln>
                      <a:solidFill>
                        <a:schemeClr val="tx1"/>
                      </a:solidFill>
                    </a:ln>
                  </pic:spPr>
                </pic:pic>
              </a:graphicData>
            </a:graphic>
          </wp:anchor>
        </w:drawing>
      </w:r>
      <w:r w:rsidR="00CA3CA9" w:rsidRPr="00CA3CA9">
        <w:rPr>
          <w:rFonts w:ascii="Arial" w:hAnsi="Arial" w:cs="Arial"/>
          <w:b/>
          <w:bCs/>
          <w:color w:val="244061" w:themeColor="accent1" w:themeShade="80"/>
          <w:sz w:val="36"/>
          <w:szCs w:val="36"/>
        </w:rPr>
        <w:t>Further reading and resources</w:t>
      </w:r>
    </w:p>
    <w:p w14:paraId="74EDC2A8" w14:textId="77E858BE" w:rsidR="00CA3CA9" w:rsidRPr="00CA3CA9" w:rsidRDefault="002E49FC" w:rsidP="00CA3CA9">
      <w:pPr>
        <w:pStyle w:val="ListParagraph"/>
        <w:numPr>
          <w:ilvl w:val="0"/>
          <w:numId w:val="18"/>
        </w:numPr>
        <w:rPr>
          <w:rFonts w:ascii="Arial" w:hAnsi="Arial" w:cs="Arial"/>
          <w:sz w:val="24"/>
          <w:szCs w:val="24"/>
        </w:rPr>
      </w:pPr>
      <w:hyperlink r:id="rId17" w:history="1">
        <w:r w:rsidR="00CA3CA9" w:rsidRPr="002E49FC">
          <w:rPr>
            <w:rStyle w:val="Hyperlink"/>
            <w:rFonts w:ascii="Arial" w:hAnsi="Arial" w:cs="Arial"/>
            <w:sz w:val="24"/>
            <w:szCs w:val="24"/>
          </w:rPr>
          <w:t>Sussex Safeguarding Adults Policy and Procedures</w:t>
        </w:r>
        <w:r w:rsidR="0077535A" w:rsidRPr="002E49FC">
          <w:rPr>
            <w:rStyle w:val="Hyperlink"/>
            <w:rFonts w:ascii="Arial" w:hAnsi="Arial" w:cs="Arial"/>
            <w:sz w:val="24"/>
            <w:szCs w:val="24"/>
          </w:rPr>
          <w:tab/>
        </w:r>
      </w:hyperlink>
      <w:r w:rsidR="0077535A">
        <w:rPr>
          <w:rFonts w:ascii="Arial" w:hAnsi="Arial" w:cs="Arial"/>
          <w:sz w:val="24"/>
          <w:szCs w:val="24"/>
        </w:rPr>
        <w:tab/>
      </w:r>
      <w:r w:rsidR="0077535A">
        <w:rPr>
          <w:rFonts w:ascii="Arial" w:hAnsi="Arial" w:cs="Arial"/>
          <w:sz w:val="24"/>
          <w:szCs w:val="24"/>
        </w:rPr>
        <w:tab/>
      </w:r>
    </w:p>
    <w:p w14:paraId="30F08FD5" w14:textId="50FE0243" w:rsidR="00CA3CA9" w:rsidRPr="00CA3CA9" w:rsidRDefault="002E49FC" w:rsidP="00CA3CA9">
      <w:pPr>
        <w:pStyle w:val="ListParagraph"/>
        <w:numPr>
          <w:ilvl w:val="0"/>
          <w:numId w:val="18"/>
        </w:numPr>
        <w:rPr>
          <w:rFonts w:ascii="Arial" w:hAnsi="Arial" w:cs="Arial"/>
          <w:sz w:val="24"/>
          <w:szCs w:val="24"/>
        </w:rPr>
      </w:pPr>
      <w:hyperlink r:id="rId18" w:history="1">
        <w:r w:rsidR="00CA3CA9" w:rsidRPr="004B5CB5">
          <w:rPr>
            <w:rStyle w:val="Hyperlink"/>
            <w:rFonts w:ascii="Arial" w:hAnsi="Arial" w:cs="Arial"/>
            <w:sz w:val="24"/>
            <w:szCs w:val="24"/>
          </w:rPr>
          <w:t>Sussex SAR Protocol</w:t>
        </w:r>
      </w:hyperlink>
    </w:p>
    <w:p w14:paraId="336554FD" w14:textId="07C974F8" w:rsidR="00CA3CA9" w:rsidRDefault="002E49FC" w:rsidP="00CA3CA9">
      <w:pPr>
        <w:pStyle w:val="ListParagraph"/>
        <w:numPr>
          <w:ilvl w:val="0"/>
          <w:numId w:val="18"/>
        </w:numPr>
        <w:rPr>
          <w:rFonts w:ascii="Arial" w:hAnsi="Arial" w:cs="Arial"/>
          <w:sz w:val="24"/>
          <w:szCs w:val="24"/>
        </w:rPr>
      </w:pPr>
      <w:hyperlink r:id="rId19" w:history="1">
        <w:r w:rsidR="00CA3CA9" w:rsidRPr="004B5CB5">
          <w:rPr>
            <w:rStyle w:val="Hyperlink"/>
            <w:rFonts w:ascii="Arial" w:hAnsi="Arial" w:cs="Arial"/>
            <w:sz w:val="24"/>
            <w:szCs w:val="24"/>
          </w:rPr>
          <w:t>Sussex Information Sharing Guide and Protocol</w:t>
        </w:r>
      </w:hyperlink>
    </w:p>
    <w:p w14:paraId="4D10CC08" w14:textId="341E4C64" w:rsidR="00CA3CA9" w:rsidRDefault="002E49FC" w:rsidP="00CA3CA9">
      <w:pPr>
        <w:pStyle w:val="ListParagraph"/>
        <w:numPr>
          <w:ilvl w:val="0"/>
          <w:numId w:val="18"/>
        </w:numPr>
        <w:rPr>
          <w:rFonts w:ascii="Arial" w:hAnsi="Arial" w:cs="Arial"/>
          <w:sz w:val="24"/>
          <w:szCs w:val="24"/>
        </w:rPr>
      </w:pPr>
      <w:hyperlink r:id="rId20" w:history="1">
        <w:r w:rsidR="00CA3CA9" w:rsidRPr="004B5CB5">
          <w:rPr>
            <w:rStyle w:val="Hyperlink"/>
            <w:rFonts w:ascii="Arial" w:hAnsi="Arial" w:cs="Arial"/>
            <w:sz w:val="24"/>
            <w:szCs w:val="24"/>
          </w:rPr>
          <w:t>Research in Practice – Coercive Control</w:t>
        </w:r>
      </w:hyperlink>
    </w:p>
    <w:p w14:paraId="580B682B" w14:textId="20FA38EC" w:rsidR="00AB2CFA" w:rsidRDefault="002E49FC" w:rsidP="00CA3CA9">
      <w:pPr>
        <w:pStyle w:val="ListParagraph"/>
        <w:numPr>
          <w:ilvl w:val="0"/>
          <w:numId w:val="18"/>
        </w:numPr>
        <w:rPr>
          <w:rFonts w:ascii="Arial" w:hAnsi="Arial" w:cs="Arial"/>
          <w:sz w:val="24"/>
          <w:szCs w:val="24"/>
        </w:rPr>
      </w:pPr>
      <w:hyperlink r:id="rId21" w:history="1">
        <w:r w:rsidR="00AB2CFA" w:rsidRPr="00017959">
          <w:rPr>
            <w:rStyle w:val="Hyperlink"/>
            <w:rFonts w:ascii="Arial" w:hAnsi="Arial" w:cs="Arial"/>
            <w:sz w:val="24"/>
            <w:szCs w:val="24"/>
          </w:rPr>
          <w:t>Help and advice about domestic abuse – Safe in East Sussex</w:t>
        </w:r>
      </w:hyperlink>
      <w:r w:rsidR="00AB2CFA">
        <w:rPr>
          <w:rFonts w:ascii="Arial" w:hAnsi="Arial" w:cs="Arial"/>
          <w:sz w:val="24"/>
          <w:szCs w:val="24"/>
        </w:rPr>
        <w:t xml:space="preserve"> </w:t>
      </w:r>
    </w:p>
    <w:p w14:paraId="0F409605" w14:textId="680D5EFD" w:rsidR="00AB2CFA" w:rsidRDefault="002E49FC" w:rsidP="00CA3CA9">
      <w:pPr>
        <w:pStyle w:val="ListParagraph"/>
        <w:numPr>
          <w:ilvl w:val="0"/>
          <w:numId w:val="18"/>
        </w:numPr>
        <w:rPr>
          <w:rFonts w:ascii="Arial" w:hAnsi="Arial" w:cs="Arial"/>
          <w:sz w:val="24"/>
          <w:szCs w:val="24"/>
        </w:rPr>
      </w:pPr>
      <w:hyperlink r:id="rId22" w:history="1">
        <w:r w:rsidR="0077535A" w:rsidRPr="00017959">
          <w:rPr>
            <w:rStyle w:val="Hyperlink"/>
            <w:rFonts w:ascii="Arial" w:hAnsi="Arial" w:cs="Arial"/>
            <w:sz w:val="24"/>
            <w:szCs w:val="24"/>
          </w:rPr>
          <w:t>MARAC information – Safe in East Sussex</w:t>
        </w:r>
      </w:hyperlink>
    </w:p>
    <w:p w14:paraId="30184483" w14:textId="77777777" w:rsidR="0077535A" w:rsidRPr="0077535A" w:rsidRDefault="0077535A" w:rsidP="0077535A">
      <w:pPr>
        <w:rPr>
          <w:rFonts w:ascii="Arial" w:hAnsi="Arial" w:cs="Arial"/>
          <w:sz w:val="24"/>
          <w:szCs w:val="24"/>
        </w:rPr>
      </w:pPr>
    </w:p>
    <w:p w14:paraId="50B0AFC5" w14:textId="1D7A4A2C" w:rsidR="008D04B4" w:rsidRDefault="008D04B4" w:rsidP="008D04B4">
      <w:pPr>
        <w:ind w:left="-5245"/>
        <w:rPr>
          <w:rFonts w:ascii="Arial" w:hAnsi="Arial" w:cs="Arial"/>
          <w:sz w:val="24"/>
          <w:szCs w:val="24"/>
        </w:rPr>
      </w:pPr>
      <w:r>
        <w:rPr>
          <w:rFonts w:ascii="Arial" w:hAnsi="Arial" w:cs="Arial"/>
          <w:sz w:val="24"/>
          <w:szCs w:val="24"/>
        </w:rPr>
        <w:t xml:space="preserve">A range of safeguarding courses, including in relation to domestic violence and abuse, and coercion and control are available through the </w:t>
      </w:r>
      <w:hyperlink r:id="rId23" w:history="1">
        <w:r w:rsidRPr="00017959">
          <w:rPr>
            <w:rStyle w:val="Hyperlink"/>
            <w:rFonts w:ascii="Arial" w:hAnsi="Arial" w:cs="Arial"/>
            <w:sz w:val="24"/>
            <w:szCs w:val="24"/>
          </w:rPr>
          <w:t>East Sussex Learning Portal</w:t>
        </w:r>
      </w:hyperlink>
      <w:r>
        <w:rPr>
          <w:rFonts w:ascii="Arial" w:hAnsi="Arial" w:cs="Arial"/>
          <w:sz w:val="24"/>
          <w:szCs w:val="24"/>
        </w:rPr>
        <w:t xml:space="preserve">. </w:t>
      </w:r>
    </w:p>
    <w:p w14:paraId="1B07C644" w14:textId="62F0F33F" w:rsidR="006160CB" w:rsidRDefault="0077535A" w:rsidP="008D04B4">
      <w:pPr>
        <w:ind w:left="-5245"/>
        <w:rPr>
          <w:rFonts w:ascii="Arial" w:hAnsi="Arial" w:cs="Arial"/>
          <w:sz w:val="24"/>
          <w:szCs w:val="24"/>
        </w:rPr>
      </w:pPr>
      <w:r>
        <w:rPr>
          <w:rFonts w:ascii="Arial" w:hAnsi="Arial" w:cs="Arial"/>
          <w:sz w:val="24"/>
          <w:szCs w:val="24"/>
        </w:rPr>
        <w:t>All staff and managers</w:t>
      </w:r>
      <w:r w:rsidR="008D04B4">
        <w:rPr>
          <w:rFonts w:ascii="Arial" w:hAnsi="Arial" w:cs="Arial"/>
          <w:sz w:val="24"/>
          <w:szCs w:val="24"/>
        </w:rPr>
        <w:t xml:space="preserve"> are encouraged to reflect on the issues presented in this briefing.  Together with your teams consider how you can challenge your own thinking and practice in order to support continuous learning and development.  Ask yourself:</w:t>
      </w:r>
    </w:p>
    <w:p w14:paraId="4D981F5A" w14:textId="4ABE407A" w:rsidR="008D04B4" w:rsidRDefault="008D04B4" w:rsidP="008D04B4">
      <w:pPr>
        <w:pStyle w:val="ListParagraph"/>
        <w:numPr>
          <w:ilvl w:val="0"/>
          <w:numId w:val="19"/>
        </w:numPr>
        <w:rPr>
          <w:rFonts w:ascii="Arial" w:hAnsi="Arial" w:cs="Arial"/>
          <w:sz w:val="24"/>
          <w:szCs w:val="24"/>
        </w:rPr>
      </w:pPr>
      <w:r>
        <w:rPr>
          <w:rFonts w:ascii="Arial" w:hAnsi="Arial" w:cs="Arial"/>
          <w:sz w:val="24"/>
          <w:szCs w:val="24"/>
        </w:rPr>
        <w:t>Can I make changes to my own practice?</w:t>
      </w:r>
    </w:p>
    <w:p w14:paraId="7FBC665B" w14:textId="4C0A5220" w:rsidR="008D04B4" w:rsidRDefault="008D04B4" w:rsidP="008D04B4">
      <w:pPr>
        <w:pStyle w:val="ListParagraph"/>
        <w:numPr>
          <w:ilvl w:val="0"/>
          <w:numId w:val="19"/>
        </w:numPr>
        <w:rPr>
          <w:rFonts w:ascii="Arial" w:hAnsi="Arial" w:cs="Arial"/>
          <w:sz w:val="24"/>
          <w:szCs w:val="24"/>
        </w:rPr>
      </w:pPr>
      <w:r>
        <w:rPr>
          <w:rFonts w:ascii="Arial" w:hAnsi="Arial" w:cs="Arial"/>
          <w:sz w:val="24"/>
          <w:szCs w:val="24"/>
        </w:rPr>
        <w:t>Do I need further support, supervision and training?</w:t>
      </w:r>
    </w:p>
    <w:p w14:paraId="42FD845F" w14:textId="74E8ACC8" w:rsidR="008D04B4" w:rsidRDefault="008D04B4" w:rsidP="008D04B4">
      <w:pPr>
        <w:pStyle w:val="ListParagraph"/>
        <w:numPr>
          <w:ilvl w:val="0"/>
          <w:numId w:val="19"/>
        </w:numPr>
        <w:rPr>
          <w:rFonts w:ascii="Arial" w:hAnsi="Arial" w:cs="Arial"/>
          <w:sz w:val="24"/>
          <w:szCs w:val="24"/>
        </w:rPr>
      </w:pPr>
      <w:r>
        <w:rPr>
          <w:rFonts w:ascii="Arial" w:hAnsi="Arial" w:cs="Arial"/>
          <w:sz w:val="24"/>
          <w:szCs w:val="24"/>
        </w:rPr>
        <w:t>Is there anything in my organisation that needs to change so that it can support best practice?</w:t>
      </w:r>
    </w:p>
    <w:p w14:paraId="1D397A55" w14:textId="1E235E93" w:rsidR="008D04B4" w:rsidRDefault="008D04B4" w:rsidP="008D04B4">
      <w:pPr>
        <w:ind w:left="-5245"/>
        <w:jc w:val="center"/>
        <w:rPr>
          <w:rFonts w:ascii="Arial" w:hAnsi="Arial" w:cs="Arial"/>
          <w:sz w:val="24"/>
          <w:szCs w:val="24"/>
        </w:rPr>
      </w:pPr>
      <w:r>
        <w:rPr>
          <w:rFonts w:ascii="Arial" w:hAnsi="Arial" w:cs="Arial"/>
          <w:sz w:val="24"/>
          <w:szCs w:val="24"/>
        </w:rPr>
        <w:t xml:space="preserve">For more information about this SAR contact Delyth Shaw, SAB Development Manager at </w:t>
      </w:r>
      <w:hyperlink r:id="rId24" w:history="1">
        <w:r w:rsidRPr="00E86D1A">
          <w:rPr>
            <w:rStyle w:val="Hyperlink"/>
            <w:rFonts w:ascii="Arial" w:hAnsi="Arial" w:cs="Arial"/>
            <w:sz w:val="24"/>
            <w:szCs w:val="24"/>
          </w:rPr>
          <w:t>Delyth.Shaw@eastsussex.gov.uk</w:t>
        </w:r>
      </w:hyperlink>
    </w:p>
    <w:p w14:paraId="3D2D5D11" w14:textId="1BA06698" w:rsidR="006160CB" w:rsidRPr="00017959" w:rsidRDefault="008D04B4" w:rsidP="00017959">
      <w:pPr>
        <w:ind w:left="-5245"/>
        <w:jc w:val="center"/>
        <w:rPr>
          <w:rFonts w:ascii="Arial" w:hAnsi="Arial" w:cs="Arial"/>
          <w:sz w:val="24"/>
          <w:szCs w:val="24"/>
        </w:rPr>
      </w:pPr>
      <w:r>
        <w:rPr>
          <w:rFonts w:cs="Arial"/>
          <w:b/>
          <w:noProof/>
          <w:color w:val="003366"/>
          <w:sz w:val="32"/>
          <w:szCs w:val="32"/>
          <w:lang w:eastAsia="en-GB"/>
        </w:rPr>
        <w:drawing>
          <wp:anchor distT="0" distB="0" distL="114300" distR="114300" simplePos="0" relativeHeight="251662848" behindDoc="0" locked="0" layoutInCell="1" allowOverlap="1" wp14:anchorId="73273004" wp14:editId="5CBDEEC3">
            <wp:simplePos x="0" y="0"/>
            <wp:positionH relativeFrom="margin">
              <wp:posOffset>-1783080</wp:posOffset>
            </wp:positionH>
            <wp:positionV relativeFrom="paragraph">
              <wp:posOffset>290830</wp:posOffset>
            </wp:positionV>
            <wp:extent cx="6682740" cy="1606550"/>
            <wp:effectExtent l="0" t="0" r="3810"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site.escc.gov.uk@SSL\DavWWWRoot\personal\escc_georgeco\Documents\Twitter\SAB-dontturnyourback-twitter.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82740"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Follow the latest East Sussex SAB news on our </w:t>
      </w:r>
      <w:hyperlink r:id="rId26" w:history="1">
        <w:r w:rsidRPr="00017959">
          <w:rPr>
            <w:rStyle w:val="Hyperlink"/>
            <w:rFonts w:ascii="Arial" w:hAnsi="Arial" w:cs="Arial"/>
            <w:sz w:val="24"/>
            <w:szCs w:val="24"/>
          </w:rPr>
          <w:t>website</w:t>
        </w:r>
      </w:hyperlink>
      <w:r>
        <w:rPr>
          <w:rFonts w:ascii="Arial" w:hAnsi="Arial" w:cs="Arial"/>
          <w:sz w:val="24"/>
          <w:szCs w:val="24"/>
        </w:rPr>
        <w:t xml:space="preserve"> and on Twitter @SAB_EastSussex</w:t>
      </w:r>
    </w:p>
    <w:p w14:paraId="2183A477" w14:textId="69A0B89E" w:rsidR="006160CB" w:rsidRDefault="006160CB" w:rsidP="006160CB">
      <w:pPr>
        <w:rPr>
          <w:rFonts w:ascii="Arial" w:hAnsi="Arial" w:cs="Arial"/>
          <w:b/>
          <w:bCs/>
          <w:color w:val="4F6228" w:themeColor="accent3" w:themeShade="80"/>
          <w:sz w:val="36"/>
          <w:szCs w:val="36"/>
        </w:rPr>
      </w:pPr>
    </w:p>
    <w:p w14:paraId="5B51ECBE" w14:textId="3F7F89EC" w:rsidR="006160CB" w:rsidRPr="006160CB" w:rsidRDefault="006160CB" w:rsidP="006160CB">
      <w:pPr>
        <w:tabs>
          <w:tab w:val="left" w:pos="1080"/>
        </w:tabs>
        <w:rPr>
          <w:rFonts w:ascii="Arial" w:hAnsi="Arial" w:cs="Arial"/>
          <w:sz w:val="36"/>
          <w:szCs w:val="36"/>
        </w:rPr>
      </w:pPr>
      <w:r>
        <w:rPr>
          <w:rFonts w:ascii="Arial" w:hAnsi="Arial" w:cs="Arial"/>
          <w:sz w:val="36"/>
          <w:szCs w:val="36"/>
        </w:rPr>
        <w:tab/>
      </w:r>
    </w:p>
    <w:sectPr w:rsidR="006160CB" w:rsidRPr="006160CB" w:rsidSect="008E7A91">
      <w:type w:val="continuous"/>
      <w:pgSz w:w="16838" w:h="11906" w:orient="landscape"/>
      <w:pgMar w:top="1440" w:right="6206" w:bottom="1440" w:left="1440" w:header="709" w:footer="709" w:gutter="0"/>
      <w:pgBorders w:offsetFrom="page">
        <w:top w:val="double" w:sz="6" w:space="24" w:color="auto" w:shadow="1"/>
        <w:left w:val="double" w:sz="6" w:space="24" w:color="auto" w:shadow="1"/>
        <w:bottom w:val="double" w:sz="6" w:space="24" w:color="auto" w:shadow="1"/>
        <w:right w:val="double" w:sz="6" w:space="24" w:color="auto" w:shadow="1"/>
      </w:pgBorders>
      <w:cols w:space="1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9F5"/>
    <w:multiLevelType w:val="hybridMultilevel"/>
    <w:tmpl w:val="E8D6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D4EE9"/>
    <w:multiLevelType w:val="hybridMultilevel"/>
    <w:tmpl w:val="C45ED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C477F"/>
    <w:multiLevelType w:val="hybridMultilevel"/>
    <w:tmpl w:val="4F063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81A7F"/>
    <w:multiLevelType w:val="hybridMultilevel"/>
    <w:tmpl w:val="6D3CF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A0C46"/>
    <w:multiLevelType w:val="hybridMultilevel"/>
    <w:tmpl w:val="FC469BB8"/>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AD2ADC"/>
    <w:multiLevelType w:val="hybridMultilevel"/>
    <w:tmpl w:val="F042D9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63C6D44"/>
    <w:multiLevelType w:val="hybridMultilevel"/>
    <w:tmpl w:val="429E1AB2"/>
    <w:lvl w:ilvl="0" w:tplc="08090001">
      <w:start w:val="1"/>
      <w:numFmt w:val="bullet"/>
      <w:lvlText w:val=""/>
      <w:lvlJc w:val="left"/>
      <w:pPr>
        <w:ind w:left="-4307" w:hanging="360"/>
      </w:pPr>
      <w:rPr>
        <w:rFonts w:ascii="Symbol" w:hAnsi="Symbol" w:hint="default"/>
      </w:rPr>
    </w:lvl>
    <w:lvl w:ilvl="1" w:tplc="08090003" w:tentative="1">
      <w:start w:val="1"/>
      <w:numFmt w:val="bullet"/>
      <w:lvlText w:val="o"/>
      <w:lvlJc w:val="left"/>
      <w:pPr>
        <w:ind w:left="-3587" w:hanging="360"/>
      </w:pPr>
      <w:rPr>
        <w:rFonts w:ascii="Courier New" w:hAnsi="Courier New" w:cs="Courier New" w:hint="default"/>
      </w:rPr>
    </w:lvl>
    <w:lvl w:ilvl="2" w:tplc="08090005" w:tentative="1">
      <w:start w:val="1"/>
      <w:numFmt w:val="bullet"/>
      <w:lvlText w:val=""/>
      <w:lvlJc w:val="left"/>
      <w:pPr>
        <w:ind w:left="-2867" w:hanging="360"/>
      </w:pPr>
      <w:rPr>
        <w:rFonts w:ascii="Wingdings" w:hAnsi="Wingdings" w:hint="default"/>
      </w:rPr>
    </w:lvl>
    <w:lvl w:ilvl="3" w:tplc="08090001" w:tentative="1">
      <w:start w:val="1"/>
      <w:numFmt w:val="bullet"/>
      <w:lvlText w:val=""/>
      <w:lvlJc w:val="left"/>
      <w:pPr>
        <w:ind w:left="-2147" w:hanging="360"/>
      </w:pPr>
      <w:rPr>
        <w:rFonts w:ascii="Symbol" w:hAnsi="Symbol" w:hint="default"/>
      </w:rPr>
    </w:lvl>
    <w:lvl w:ilvl="4" w:tplc="08090003" w:tentative="1">
      <w:start w:val="1"/>
      <w:numFmt w:val="bullet"/>
      <w:lvlText w:val="o"/>
      <w:lvlJc w:val="left"/>
      <w:pPr>
        <w:ind w:left="-1427" w:hanging="360"/>
      </w:pPr>
      <w:rPr>
        <w:rFonts w:ascii="Courier New" w:hAnsi="Courier New" w:cs="Courier New" w:hint="default"/>
      </w:rPr>
    </w:lvl>
    <w:lvl w:ilvl="5" w:tplc="08090005" w:tentative="1">
      <w:start w:val="1"/>
      <w:numFmt w:val="bullet"/>
      <w:lvlText w:val=""/>
      <w:lvlJc w:val="left"/>
      <w:pPr>
        <w:ind w:left="-707" w:hanging="360"/>
      </w:pPr>
      <w:rPr>
        <w:rFonts w:ascii="Wingdings" w:hAnsi="Wingdings" w:hint="default"/>
      </w:rPr>
    </w:lvl>
    <w:lvl w:ilvl="6" w:tplc="08090001" w:tentative="1">
      <w:start w:val="1"/>
      <w:numFmt w:val="bullet"/>
      <w:lvlText w:val=""/>
      <w:lvlJc w:val="left"/>
      <w:pPr>
        <w:ind w:left="13" w:hanging="360"/>
      </w:pPr>
      <w:rPr>
        <w:rFonts w:ascii="Symbol" w:hAnsi="Symbol" w:hint="default"/>
      </w:rPr>
    </w:lvl>
    <w:lvl w:ilvl="7" w:tplc="08090003" w:tentative="1">
      <w:start w:val="1"/>
      <w:numFmt w:val="bullet"/>
      <w:lvlText w:val="o"/>
      <w:lvlJc w:val="left"/>
      <w:pPr>
        <w:ind w:left="733" w:hanging="360"/>
      </w:pPr>
      <w:rPr>
        <w:rFonts w:ascii="Courier New" w:hAnsi="Courier New" w:cs="Courier New" w:hint="default"/>
      </w:rPr>
    </w:lvl>
    <w:lvl w:ilvl="8" w:tplc="08090005" w:tentative="1">
      <w:start w:val="1"/>
      <w:numFmt w:val="bullet"/>
      <w:lvlText w:val=""/>
      <w:lvlJc w:val="left"/>
      <w:pPr>
        <w:ind w:left="1453" w:hanging="360"/>
      </w:pPr>
      <w:rPr>
        <w:rFonts w:ascii="Wingdings" w:hAnsi="Wingdings" w:hint="default"/>
      </w:rPr>
    </w:lvl>
  </w:abstractNum>
  <w:abstractNum w:abstractNumId="7" w15:restartNumberingAfterBreak="0">
    <w:nsid w:val="420F7BF7"/>
    <w:multiLevelType w:val="hybridMultilevel"/>
    <w:tmpl w:val="E67495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26321BC"/>
    <w:multiLevelType w:val="hybridMultilevel"/>
    <w:tmpl w:val="B5261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4B30F5"/>
    <w:multiLevelType w:val="hybridMultilevel"/>
    <w:tmpl w:val="9EAA7B6E"/>
    <w:lvl w:ilvl="0" w:tplc="BEF07D0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3300B9"/>
    <w:multiLevelType w:val="hybridMultilevel"/>
    <w:tmpl w:val="E76EF9B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E653113"/>
    <w:multiLevelType w:val="hybridMultilevel"/>
    <w:tmpl w:val="BA6AFE70"/>
    <w:lvl w:ilvl="0" w:tplc="BEF07D0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C15443"/>
    <w:multiLevelType w:val="hybridMultilevel"/>
    <w:tmpl w:val="737E1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535386"/>
    <w:multiLevelType w:val="hybridMultilevel"/>
    <w:tmpl w:val="F9B4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F63A67"/>
    <w:multiLevelType w:val="hybridMultilevel"/>
    <w:tmpl w:val="7AD0F19A"/>
    <w:lvl w:ilvl="0" w:tplc="08090001">
      <w:start w:val="1"/>
      <w:numFmt w:val="bullet"/>
      <w:lvlText w:val=""/>
      <w:lvlJc w:val="left"/>
      <w:pPr>
        <w:ind w:left="-4525" w:hanging="360"/>
      </w:pPr>
      <w:rPr>
        <w:rFonts w:ascii="Symbol" w:hAnsi="Symbol" w:hint="default"/>
      </w:rPr>
    </w:lvl>
    <w:lvl w:ilvl="1" w:tplc="08090003" w:tentative="1">
      <w:start w:val="1"/>
      <w:numFmt w:val="bullet"/>
      <w:lvlText w:val="o"/>
      <w:lvlJc w:val="left"/>
      <w:pPr>
        <w:ind w:left="-3805" w:hanging="360"/>
      </w:pPr>
      <w:rPr>
        <w:rFonts w:ascii="Courier New" w:hAnsi="Courier New" w:cs="Courier New" w:hint="default"/>
      </w:rPr>
    </w:lvl>
    <w:lvl w:ilvl="2" w:tplc="08090005" w:tentative="1">
      <w:start w:val="1"/>
      <w:numFmt w:val="bullet"/>
      <w:lvlText w:val=""/>
      <w:lvlJc w:val="left"/>
      <w:pPr>
        <w:ind w:left="-3085" w:hanging="360"/>
      </w:pPr>
      <w:rPr>
        <w:rFonts w:ascii="Wingdings" w:hAnsi="Wingdings" w:hint="default"/>
      </w:rPr>
    </w:lvl>
    <w:lvl w:ilvl="3" w:tplc="08090001" w:tentative="1">
      <w:start w:val="1"/>
      <w:numFmt w:val="bullet"/>
      <w:lvlText w:val=""/>
      <w:lvlJc w:val="left"/>
      <w:pPr>
        <w:ind w:left="-2365" w:hanging="360"/>
      </w:pPr>
      <w:rPr>
        <w:rFonts w:ascii="Symbol" w:hAnsi="Symbol" w:hint="default"/>
      </w:rPr>
    </w:lvl>
    <w:lvl w:ilvl="4" w:tplc="08090003" w:tentative="1">
      <w:start w:val="1"/>
      <w:numFmt w:val="bullet"/>
      <w:lvlText w:val="o"/>
      <w:lvlJc w:val="left"/>
      <w:pPr>
        <w:ind w:left="-1645" w:hanging="360"/>
      </w:pPr>
      <w:rPr>
        <w:rFonts w:ascii="Courier New" w:hAnsi="Courier New" w:cs="Courier New" w:hint="default"/>
      </w:rPr>
    </w:lvl>
    <w:lvl w:ilvl="5" w:tplc="08090005" w:tentative="1">
      <w:start w:val="1"/>
      <w:numFmt w:val="bullet"/>
      <w:lvlText w:val=""/>
      <w:lvlJc w:val="left"/>
      <w:pPr>
        <w:ind w:left="-925" w:hanging="360"/>
      </w:pPr>
      <w:rPr>
        <w:rFonts w:ascii="Wingdings" w:hAnsi="Wingdings" w:hint="default"/>
      </w:rPr>
    </w:lvl>
    <w:lvl w:ilvl="6" w:tplc="08090001" w:tentative="1">
      <w:start w:val="1"/>
      <w:numFmt w:val="bullet"/>
      <w:lvlText w:val=""/>
      <w:lvlJc w:val="left"/>
      <w:pPr>
        <w:ind w:left="-205" w:hanging="360"/>
      </w:pPr>
      <w:rPr>
        <w:rFonts w:ascii="Symbol" w:hAnsi="Symbol" w:hint="default"/>
      </w:rPr>
    </w:lvl>
    <w:lvl w:ilvl="7" w:tplc="08090003" w:tentative="1">
      <w:start w:val="1"/>
      <w:numFmt w:val="bullet"/>
      <w:lvlText w:val="o"/>
      <w:lvlJc w:val="left"/>
      <w:pPr>
        <w:ind w:left="515" w:hanging="360"/>
      </w:pPr>
      <w:rPr>
        <w:rFonts w:ascii="Courier New" w:hAnsi="Courier New" w:cs="Courier New" w:hint="default"/>
      </w:rPr>
    </w:lvl>
    <w:lvl w:ilvl="8" w:tplc="08090005" w:tentative="1">
      <w:start w:val="1"/>
      <w:numFmt w:val="bullet"/>
      <w:lvlText w:val=""/>
      <w:lvlJc w:val="left"/>
      <w:pPr>
        <w:ind w:left="1235" w:hanging="360"/>
      </w:pPr>
      <w:rPr>
        <w:rFonts w:ascii="Wingdings" w:hAnsi="Wingdings" w:hint="default"/>
      </w:rPr>
    </w:lvl>
  </w:abstractNum>
  <w:abstractNum w:abstractNumId="15" w15:restartNumberingAfterBreak="0">
    <w:nsid w:val="65053FF2"/>
    <w:multiLevelType w:val="hybridMultilevel"/>
    <w:tmpl w:val="E276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5C727C"/>
    <w:multiLevelType w:val="hybridMultilevel"/>
    <w:tmpl w:val="AB92A4BE"/>
    <w:lvl w:ilvl="0" w:tplc="BEF07D0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057B27"/>
    <w:multiLevelType w:val="hybridMultilevel"/>
    <w:tmpl w:val="A142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1D0E78"/>
    <w:multiLevelType w:val="hybridMultilevel"/>
    <w:tmpl w:val="CFC6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8751144">
    <w:abstractNumId w:val="1"/>
  </w:num>
  <w:num w:numId="2" w16cid:durableId="2085830567">
    <w:abstractNumId w:val="5"/>
  </w:num>
  <w:num w:numId="3" w16cid:durableId="82075621">
    <w:abstractNumId w:val="13"/>
  </w:num>
  <w:num w:numId="4" w16cid:durableId="1941335214">
    <w:abstractNumId w:val="10"/>
  </w:num>
  <w:num w:numId="5" w16cid:durableId="45956948">
    <w:abstractNumId w:val="7"/>
  </w:num>
  <w:num w:numId="6" w16cid:durableId="1031613776">
    <w:abstractNumId w:val="4"/>
  </w:num>
  <w:num w:numId="7" w16cid:durableId="933826575">
    <w:abstractNumId w:val="17"/>
  </w:num>
  <w:num w:numId="8" w16cid:durableId="1122574998">
    <w:abstractNumId w:val="9"/>
  </w:num>
  <w:num w:numId="9" w16cid:durableId="375545946">
    <w:abstractNumId w:val="16"/>
  </w:num>
  <w:num w:numId="10" w16cid:durableId="1415862617">
    <w:abstractNumId w:val="11"/>
  </w:num>
  <w:num w:numId="11" w16cid:durableId="444543667">
    <w:abstractNumId w:val="0"/>
  </w:num>
  <w:num w:numId="12" w16cid:durableId="433599676">
    <w:abstractNumId w:val="2"/>
  </w:num>
  <w:num w:numId="13" w16cid:durableId="1229684706">
    <w:abstractNumId w:val="18"/>
  </w:num>
  <w:num w:numId="14" w16cid:durableId="1364283806">
    <w:abstractNumId w:val="8"/>
  </w:num>
  <w:num w:numId="15" w16cid:durableId="481167229">
    <w:abstractNumId w:val="12"/>
  </w:num>
  <w:num w:numId="16" w16cid:durableId="1666744129">
    <w:abstractNumId w:val="3"/>
  </w:num>
  <w:num w:numId="17" w16cid:durableId="610862143">
    <w:abstractNumId w:val="15"/>
  </w:num>
  <w:num w:numId="18" w16cid:durableId="1383674803">
    <w:abstractNumId w:val="6"/>
  </w:num>
  <w:num w:numId="19" w16cid:durableId="3882356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6E"/>
    <w:rsid w:val="00010087"/>
    <w:rsid w:val="00013998"/>
    <w:rsid w:val="00017959"/>
    <w:rsid w:val="00026007"/>
    <w:rsid w:val="00073F0B"/>
    <w:rsid w:val="00086331"/>
    <w:rsid w:val="0009188E"/>
    <w:rsid w:val="000A36E9"/>
    <w:rsid w:val="000C3237"/>
    <w:rsid w:val="000D20EE"/>
    <w:rsid w:val="001104EB"/>
    <w:rsid w:val="00110EF3"/>
    <w:rsid w:val="00127633"/>
    <w:rsid w:val="0013091D"/>
    <w:rsid w:val="00133CAC"/>
    <w:rsid w:val="001365B3"/>
    <w:rsid w:val="0017214E"/>
    <w:rsid w:val="001838DE"/>
    <w:rsid w:val="001F79FB"/>
    <w:rsid w:val="00232FCB"/>
    <w:rsid w:val="0025626E"/>
    <w:rsid w:val="002E49FC"/>
    <w:rsid w:val="00307A41"/>
    <w:rsid w:val="00307F9D"/>
    <w:rsid w:val="0035565A"/>
    <w:rsid w:val="003A2B68"/>
    <w:rsid w:val="003A7E4F"/>
    <w:rsid w:val="003B5E2A"/>
    <w:rsid w:val="003C5F02"/>
    <w:rsid w:val="003D2D8F"/>
    <w:rsid w:val="0040323F"/>
    <w:rsid w:val="00405D2D"/>
    <w:rsid w:val="004222BC"/>
    <w:rsid w:val="00441B8D"/>
    <w:rsid w:val="004635DB"/>
    <w:rsid w:val="004658E8"/>
    <w:rsid w:val="00465DC0"/>
    <w:rsid w:val="00466987"/>
    <w:rsid w:val="00471B2D"/>
    <w:rsid w:val="004727AA"/>
    <w:rsid w:val="0049298B"/>
    <w:rsid w:val="004B5CB5"/>
    <w:rsid w:val="004C11F4"/>
    <w:rsid w:val="00526D6B"/>
    <w:rsid w:val="00537C66"/>
    <w:rsid w:val="00551BA2"/>
    <w:rsid w:val="00553F20"/>
    <w:rsid w:val="005629DF"/>
    <w:rsid w:val="00576952"/>
    <w:rsid w:val="005A7214"/>
    <w:rsid w:val="005C7F85"/>
    <w:rsid w:val="006026F7"/>
    <w:rsid w:val="00615DA3"/>
    <w:rsid w:val="006160CB"/>
    <w:rsid w:val="00696612"/>
    <w:rsid w:val="006F6EC2"/>
    <w:rsid w:val="00723FB0"/>
    <w:rsid w:val="00724D5C"/>
    <w:rsid w:val="00752D60"/>
    <w:rsid w:val="00761D08"/>
    <w:rsid w:val="00763563"/>
    <w:rsid w:val="00764574"/>
    <w:rsid w:val="00770FA6"/>
    <w:rsid w:val="0077535A"/>
    <w:rsid w:val="007C77ED"/>
    <w:rsid w:val="007D320F"/>
    <w:rsid w:val="007E7112"/>
    <w:rsid w:val="00810F75"/>
    <w:rsid w:val="00811D22"/>
    <w:rsid w:val="008239F6"/>
    <w:rsid w:val="00825512"/>
    <w:rsid w:val="00884D56"/>
    <w:rsid w:val="00885BD1"/>
    <w:rsid w:val="00893542"/>
    <w:rsid w:val="008A67B0"/>
    <w:rsid w:val="008D04B4"/>
    <w:rsid w:val="008E0FFB"/>
    <w:rsid w:val="008E7A91"/>
    <w:rsid w:val="00912B70"/>
    <w:rsid w:val="00920E05"/>
    <w:rsid w:val="00983091"/>
    <w:rsid w:val="009A308C"/>
    <w:rsid w:val="009A3CF0"/>
    <w:rsid w:val="009A572F"/>
    <w:rsid w:val="009C713A"/>
    <w:rsid w:val="00A03737"/>
    <w:rsid w:val="00A5307A"/>
    <w:rsid w:val="00A60885"/>
    <w:rsid w:val="00A86F09"/>
    <w:rsid w:val="00AB2CFA"/>
    <w:rsid w:val="00AE3E56"/>
    <w:rsid w:val="00B07422"/>
    <w:rsid w:val="00B240E1"/>
    <w:rsid w:val="00B44FE8"/>
    <w:rsid w:val="00B73582"/>
    <w:rsid w:val="00B8652C"/>
    <w:rsid w:val="00BA4B1A"/>
    <w:rsid w:val="00BD44E8"/>
    <w:rsid w:val="00BD6E32"/>
    <w:rsid w:val="00BE7568"/>
    <w:rsid w:val="00C0114B"/>
    <w:rsid w:val="00C226EB"/>
    <w:rsid w:val="00CA2303"/>
    <w:rsid w:val="00CA3CA9"/>
    <w:rsid w:val="00CB4FF1"/>
    <w:rsid w:val="00CB5EC0"/>
    <w:rsid w:val="00CB79B2"/>
    <w:rsid w:val="00CB7FE2"/>
    <w:rsid w:val="00CE4496"/>
    <w:rsid w:val="00D035C6"/>
    <w:rsid w:val="00D42588"/>
    <w:rsid w:val="00D46C04"/>
    <w:rsid w:val="00D651D1"/>
    <w:rsid w:val="00D7298A"/>
    <w:rsid w:val="00DC4754"/>
    <w:rsid w:val="00E36017"/>
    <w:rsid w:val="00E7695B"/>
    <w:rsid w:val="00EB692A"/>
    <w:rsid w:val="00EC19AC"/>
    <w:rsid w:val="00EC30A5"/>
    <w:rsid w:val="00EC775A"/>
    <w:rsid w:val="00ED1651"/>
    <w:rsid w:val="00EE1C53"/>
    <w:rsid w:val="00F1532C"/>
    <w:rsid w:val="00F20F73"/>
    <w:rsid w:val="00F90152"/>
    <w:rsid w:val="00FA1263"/>
    <w:rsid w:val="00FB5C96"/>
    <w:rsid w:val="00FD72AD"/>
    <w:rsid w:val="00FF5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AB3F"/>
  <w15:docId w15:val="{17F1D0DA-4A83-4149-89B0-E87E79F8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A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CB5EC0"/>
    <w:pPr>
      <w:spacing w:line="264" w:lineRule="auto"/>
      <w:outlineLvl w:val="1"/>
    </w:pPr>
    <w:rPr>
      <w:rFonts w:ascii="Arial" w:eastAsia="Times New Roman" w:hAnsi="Arial" w:cs="Arial"/>
      <w:b/>
      <w:snapToGrid w:val="0"/>
      <w:color w:val="17365D" w:themeColor="text2"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26E"/>
    <w:rPr>
      <w:rFonts w:ascii="Tahoma" w:hAnsi="Tahoma" w:cs="Tahoma"/>
      <w:sz w:val="16"/>
      <w:szCs w:val="16"/>
    </w:rPr>
  </w:style>
  <w:style w:type="table" w:styleId="TableGrid">
    <w:name w:val="Table Grid"/>
    <w:basedOn w:val="TableNormal"/>
    <w:uiPriority w:val="59"/>
    <w:rsid w:val="0025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5C9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72"/>
    <w:qFormat/>
    <w:rsid w:val="00073F0B"/>
    <w:pPr>
      <w:ind w:left="720"/>
      <w:contextualSpacing/>
    </w:pPr>
  </w:style>
  <w:style w:type="character" w:styleId="CommentReference">
    <w:name w:val="annotation reference"/>
    <w:basedOn w:val="DefaultParagraphFont"/>
    <w:uiPriority w:val="99"/>
    <w:semiHidden/>
    <w:unhideWhenUsed/>
    <w:rsid w:val="00F90152"/>
    <w:rPr>
      <w:sz w:val="16"/>
      <w:szCs w:val="16"/>
    </w:rPr>
  </w:style>
  <w:style w:type="paragraph" w:styleId="CommentText">
    <w:name w:val="annotation text"/>
    <w:basedOn w:val="Normal"/>
    <w:link w:val="CommentTextChar"/>
    <w:uiPriority w:val="99"/>
    <w:semiHidden/>
    <w:unhideWhenUsed/>
    <w:rsid w:val="00F90152"/>
    <w:pPr>
      <w:spacing w:line="240" w:lineRule="auto"/>
    </w:pPr>
    <w:rPr>
      <w:sz w:val="20"/>
      <w:szCs w:val="20"/>
    </w:rPr>
  </w:style>
  <w:style w:type="character" w:customStyle="1" w:styleId="CommentTextChar">
    <w:name w:val="Comment Text Char"/>
    <w:basedOn w:val="DefaultParagraphFont"/>
    <w:link w:val="CommentText"/>
    <w:uiPriority w:val="99"/>
    <w:semiHidden/>
    <w:rsid w:val="00F90152"/>
    <w:rPr>
      <w:sz w:val="20"/>
      <w:szCs w:val="20"/>
    </w:rPr>
  </w:style>
  <w:style w:type="paragraph" w:styleId="CommentSubject">
    <w:name w:val="annotation subject"/>
    <w:basedOn w:val="CommentText"/>
    <w:next w:val="CommentText"/>
    <w:link w:val="CommentSubjectChar"/>
    <w:uiPriority w:val="99"/>
    <w:semiHidden/>
    <w:unhideWhenUsed/>
    <w:rsid w:val="00F90152"/>
    <w:rPr>
      <w:b/>
      <w:bCs/>
    </w:rPr>
  </w:style>
  <w:style w:type="character" w:customStyle="1" w:styleId="CommentSubjectChar">
    <w:name w:val="Comment Subject Char"/>
    <w:basedOn w:val="CommentTextChar"/>
    <w:link w:val="CommentSubject"/>
    <w:uiPriority w:val="99"/>
    <w:semiHidden/>
    <w:rsid w:val="00F90152"/>
    <w:rPr>
      <w:b/>
      <w:bCs/>
      <w:sz w:val="20"/>
      <w:szCs w:val="20"/>
    </w:rPr>
  </w:style>
  <w:style w:type="paragraph" w:styleId="FootnoteText">
    <w:name w:val="footnote text"/>
    <w:basedOn w:val="Normal"/>
    <w:link w:val="FootnoteTextChar"/>
    <w:rsid w:val="00FA1263"/>
    <w:pPr>
      <w:spacing w:after="0" w:line="240" w:lineRule="auto"/>
    </w:pPr>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rsid w:val="00FA1263"/>
    <w:rPr>
      <w:rFonts w:ascii="Times New Roman" w:hAnsi="Times New Roman" w:cs="Times New Roman"/>
      <w:sz w:val="20"/>
      <w:szCs w:val="20"/>
      <w:lang w:eastAsia="en-GB"/>
    </w:rPr>
  </w:style>
  <w:style w:type="character" w:styleId="Hyperlink">
    <w:name w:val="Hyperlink"/>
    <w:basedOn w:val="DefaultParagraphFont"/>
    <w:uiPriority w:val="99"/>
    <w:unhideWhenUsed/>
    <w:rsid w:val="00A5307A"/>
    <w:rPr>
      <w:color w:val="0000FF" w:themeColor="hyperlink"/>
      <w:u w:val="single"/>
    </w:rPr>
  </w:style>
  <w:style w:type="character" w:styleId="FollowedHyperlink">
    <w:name w:val="FollowedHyperlink"/>
    <w:basedOn w:val="DefaultParagraphFont"/>
    <w:uiPriority w:val="99"/>
    <w:semiHidden/>
    <w:unhideWhenUsed/>
    <w:rsid w:val="00A5307A"/>
    <w:rPr>
      <w:color w:val="800080" w:themeColor="followedHyperlink"/>
      <w:u w:val="single"/>
    </w:rPr>
  </w:style>
  <w:style w:type="character" w:customStyle="1" w:styleId="Heading2Char">
    <w:name w:val="Heading 2 Char"/>
    <w:basedOn w:val="DefaultParagraphFont"/>
    <w:link w:val="Heading2"/>
    <w:uiPriority w:val="9"/>
    <w:rsid w:val="00CB5EC0"/>
    <w:rPr>
      <w:rFonts w:ascii="Arial" w:eastAsia="Times New Roman" w:hAnsi="Arial" w:cs="Arial"/>
      <w:b/>
      <w:snapToGrid w:val="0"/>
      <w:color w:val="17365D" w:themeColor="text2" w:themeShade="BF"/>
      <w:sz w:val="32"/>
      <w:szCs w:val="28"/>
    </w:rPr>
  </w:style>
  <w:style w:type="character" w:styleId="UnresolvedMention">
    <w:name w:val="Unresolved Mention"/>
    <w:basedOn w:val="DefaultParagraphFont"/>
    <w:uiPriority w:val="99"/>
    <w:semiHidden/>
    <w:unhideWhenUsed/>
    <w:rsid w:val="009C713A"/>
    <w:rPr>
      <w:color w:val="605E5C"/>
      <w:shd w:val="clear" w:color="auto" w:fill="E1DFDD"/>
    </w:rPr>
  </w:style>
  <w:style w:type="character" w:customStyle="1" w:styleId="ListParagraphChar">
    <w:name w:val="List Paragraph Char"/>
    <w:link w:val="ListParagraph"/>
    <w:uiPriority w:val="72"/>
    <w:rsid w:val="009A308C"/>
  </w:style>
  <w:style w:type="paragraph" w:customStyle="1" w:styleId="Bullet">
    <w:name w:val="Bullet"/>
    <w:qFormat/>
    <w:rsid w:val="009A308C"/>
    <w:pPr>
      <w:spacing w:after="120"/>
    </w:pPr>
    <w:rPr>
      <w:rFonts w:ascii="Arial" w:eastAsia="Calibri" w:hAnsi="Arial" w:cs="Arial"/>
      <w:sz w:val="24"/>
      <w:szCs w:val="24"/>
    </w:rPr>
  </w:style>
  <w:style w:type="character" w:customStyle="1" w:styleId="Heading1Char">
    <w:name w:val="Heading 1 Char"/>
    <w:basedOn w:val="DefaultParagraphFont"/>
    <w:link w:val="Heading1"/>
    <w:uiPriority w:val="9"/>
    <w:rsid w:val="00307A4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astsussexsab.org.uk/wp-content/uploads/2020/12/ESSAB-Response-Adult-C-SAR-Oct-2020-final.docx" TargetMode="External"/><Relationship Id="rId18" Type="http://schemas.openxmlformats.org/officeDocument/2006/relationships/hyperlink" Target="https://www.eastsussexsab.org.uk/documents/sussex-sar-protocol/" TargetMode="External"/><Relationship Id="rId26" Type="http://schemas.openxmlformats.org/officeDocument/2006/relationships/hyperlink" Target="https://www.eastsussexsab.org.uk/" TargetMode="External"/><Relationship Id="rId3" Type="http://schemas.openxmlformats.org/officeDocument/2006/relationships/customXml" Target="../customXml/item3.xml"/><Relationship Id="rId21" Type="http://schemas.openxmlformats.org/officeDocument/2006/relationships/hyperlink" Target="https://www.safeineastsussex.org.uk/domestic-abuse-help.html" TargetMode="External"/><Relationship Id="rId7" Type="http://schemas.openxmlformats.org/officeDocument/2006/relationships/numbering" Target="numbering.xml"/><Relationship Id="rId12" Type="http://schemas.openxmlformats.org/officeDocument/2006/relationships/hyperlink" Target="https://www.eastsussexsab.org.uk/documents/adult-c-sar-published-december-2020-2/" TargetMode="External"/><Relationship Id="rId17" Type="http://schemas.openxmlformats.org/officeDocument/2006/relationships/hyperlink" Target="https://www.sussexsafeguardingadults.org/" TargetMode="Externa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coercivecontrol.ripfa.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24" Type="http://schemas.openxmlformats.org/officeDocument/2006/relationships/hyperlink" Target="mailto:Delyth.Shaw@eastsussex.gov.uk" TargetMode="External"/><Relationship Id="rId5" Type="http://schemas.openxmlformats.org/officeDocument/2006/relationships/customXml" Target="../customXml/item5.xml"/><Relationship Id="rId15" Type="http://schemas.openxmlformats.org/officeDocument/2006/relationships/hyperlink" Target="https://www.eastsussexsab.org.uk/wp-content/uploads/2020/12/ESSAB-Response-Adult-C-SAR-Oct-2020-final.docx" TargetMode="External"/><Relationship Id="rId23" Type="http://schemas.openxmlformats.org/officeDocument/2006/relationships/hyperlink" Target="https://eastsussexlearning.org.uk/"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eastsussexsab.org.uk/documents/information-sharing-guide-and-protocol-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www.safeineastsussex.org.uk/MARAC-help.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Type xmlns="d7655080-ffd5-43f2-a93c-cdce994466d9">7</Meeting_x0020_Type>
    <TaxCatchAll xmlns="0edbdf58-cbf2-428a-80ab-aedffcd2a497">
      <Value>3</Value>
    </TaxCatchAll>
    <Protective_x0020_Marking xmlns="0edbdf58-cbf2-428a-80ab-aedffcd2a497">OFFICIAL – DISCLOSABLE</Protective_x0020_Marking>
    <ia40b914e86141268670d7c54bc5df15 xmlns="0edbdf58-cbf2-428a-80ab-aedffcd2a497">
      <Terms xmlns="http://schemas.microsoft.com/office/infopath/2007/PartnerControls">
        <TermInfo xmlns="http://schemas.microsoft.com/office/infopath/2007/PartnerControls">
          <TermName>Briefing</TermName>
          <TermId>19c9d4f4-dc26-4b82-bdb5-36879eae187a</TermId>
        </TermInfo>
      </Terms>
    </ia40b914e86141268670d7c54bc5df15>
    <SAB_x0020_Business_x0020_Category xmlns="d7655080-ffd5-43f2-a93c-cdce994466d9" xsi:nil="true"/>
    <Financial_x0020_Year xmlns="0edbdf58-cbf2-428a-80ab-aedffcd2a497">2017/18</Financial_x0020_Year>
    <Document_x0020_Date xmlns="0edbdf58-cbf2-428a-80ab-aedffcd2a497">2017-10-25T15:04:17+00:00</Document_x0020_Date>
    <Document_x0020_Owner xmlns="0edbdf58-cbf2-428a-80ab-aedffcd2a497">
      <UserInfo>
        <DisplayName>George Coleby</DisplayName>
        <AccountId>90</AccountId>
        <AccountType/>
      </UserInfo>
    </Document_x0020_Owner>
    <Month xmlns="d7655080-ffd5-43f2-a93c-cdce994466d9">7</Month>
    <_dlc_DocId xmlns="d7655080-ffd5-43f2-a93c-cdce994466d9">ASCSG-7-445</_dlc_DocId>
    <_dlc_DocIdUrl xmlns="d7655080-ffd5-43f2-a93c-cdce994466d9">
      <Url>https://services.escc.gov.uk/sites/ASCSG/_layouts/15/DocIdRedir.aspx?ID=ASCSG-7-445</Url>
      <Description>ASCSG-7-445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691f71b9-b64f-4844-8bf8-0e85b55a74e6" ContentTypeId="0x010100D0E410EB176E0C49978577D0663BF56701" PreviousValue="false"/>
</file>

<file path=customXml/item5.xml><?xml version="1.0" encoding="utf-8"?>
<ct:contentTypeSchema xmlns:ct="http://schemas.microsoft.com/office/2006/metadata/contentType" xmlns:ma="http://schemas.microsoft.com/office/2006/metadata/properties/metaAttributes" ct:_="" ma:_="" ma:contentTypeName="Administration" ma:contentTypeID="0x010100D0E410EB176E0C49978577D0663BF56701000481424DA59E5640B9AD417477D2B414" ma:contentTypeVersion="33" ma:contentTypeDescription="General documents used in the administration of a service" ma:contentTypeScope="" ma:versionID="f53404e16592f71ba3c5cd73d8414dc8">
  <xsd:schema xmlns:xsd="http://www.w3.org/2001/XMLSchema" xmlns:xs="http://www.w3.org/2001/XMLSchema" xmlns:p="http://schemas.microsoft.com/office/2006/metadata/properties" xmlns:ns2="0edbdf58-cbf2-428a-80ab-aedffcd2a497" xmlns:ns3="d7655080-ffd5-43f2-a93c-cdce994466d9" targetNamespace="http://schemas.microsoft.com/office/2006/metadata/properties" ma:root="true" ma:fieldsID="89e0a267cec97e1035a89fd23f8e85b2" ns2:_="" ns3:_="">
    <xsd:import namespace="0edbdf58-cbf2-428a-80ab-aedffcd2a497"/>
    <xsd:import namespace="d7655080-ffd5-43f2-a93c-cdce994466d9"/>
    <xsd:element name="properties">
      <xsd:complexType>
        <xsd:sequence>
          <xsd:element name="documentManagement">
            <xsd:complexType>
              <xsd:all>
                <xsd:element ref="ns2:Document_x0020_Owner"/>
                <xsd:element ref="ns2:Document_x0020_Date"/>
                <xsd:element ref="ns2:Protective_x0020_Marking"/>
                <xsd:element ref="ns2:ia40b914e86141268670d7c54bc5df15" minOccurs="0"/>
                <xsd:element ref="ns2:TaxCatchAll" minOccurs="0"/>
                <xsd:element ref="ns2:TaxCatchAllLabel" minOccurs="0"/>
                <xsd:element ref="ns3:Meeting_x0020_Type" minOccurs="0"/>
                <xsd:element ref="ns3:SAB_x0020_Business_x0020_Category" minOccurs="0"/>
                <xsd:element ref="ns2:Financial_x0020_Year" minOccurs="0"/>
                <xsd:element ref="ns3:Mon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ia40b914e86141268670d7c54bc5df15" ma:index="11" ma:taxonomy="true" ma:internalName="ia40b914e86141268670d7c54bc5df15" ma:taxonomyFieldName="Administration_x0020_Document_x0020_Type" ma:displayName="Administration Document Type" ma:default="" ma:fieldId="{2a40b914-e861-4126-8670-d7c54bc5df15}" ma:sspId="691f71b9-b64f-4844-8bf8-0e85b55a74e6" ma:termSetId="f4e4120c-d6b0-4a38-a803-66280fff655a" ma:anchorId="a121c30a-a01e-4315-90aa-f7de4a505851" ma:open="false" ma:isKeyword="false">
      <xsd:complexType>
        <xsd:sequence>
          <xsd:element ref="pc:Terms" minOccurs="0" maxOccurs="1"/>
        </xsd:sequence>
      </xsd:complexType>
    </xsd:element>
    <xsd:element name="TaxCatchAll" ma:index="12" nillable="true" ma:displayName="Taxonomy Catch All Column" ma:description="" ma:hidden="true" ma:list="{67466b7d-e2b4-476b-9f59-7a0a99b6c72f}" ma:internalName="TaxCatchAll" ma:showField="CatchAllData" ma:web="d7655080-ffd5-43f2-a93c-cdce994466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7466b7d-e2b4-476b-9f59-7a0a99b6c72f}" ma:internalName="TaxCatchAllLabel" ma:readOnly="true" ma:showField="CatchAllDataLabel" ma:web="d7655080-ffd5-43f2-a93c-cdce994466d9">
      <xsd:complexType>
        <xsd:complexContent>
          <xsd:extension base="dms:MultiChoiceLookup">
            <xsd:sequence>
              <xsd:element name="Value" type="dms:Lookup" maxOccurs="unbounded" minOccurs="0" nillable="true"/>
            </xsd:sequence>
          </xsd:extension>
        </xsd:complexContent>
      </xsd:complexType>
    </xsd:element>
    <xsd:element name="Financial_x0020_Year" ma:index="17" nillable="true" ma:displayName="Financial Year" ma:format="Dropdown" ma:internalName="Financial_x0020_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restriction>
      </xsd:simpleType>
    </xsd:element>
  </xsd:schema>
  <xsd:schema xmlns:xsd="http://www.w3.org/2001/XMLSchema" xmlns:xs="http://www.w3.org/2001/XMLSchema" xmlns:dms="http://schemas.microsoft.com/office/2006/documentManagement/types" xmlns:pc="http://schemas.microsoft.com/office/infopath/2007/PartnerControls" targetNamespace="d7655080-ffd5-43f2-a93c-cdce994466d9" elementFormDefault="qualified">
    <xsd:import namespace="http://schemas.microsoft.com/office/2006/documentManagement/types"/>
    <xsd:import namespace="http://schemas.microsoft.com/office/infopath/2007/PartnerControls"/>
    <xsd:element name="Meeting_x0020_Type" ma:index="15" nillable="true" ma:displayName="Meeting Type" ma:list="{66fea74d-b69c-4e31-a3e8-a3ecdad6b9c7}" ma:internalName="Meeting_x0020_Type" ma:showField="Title" ma:web="d7655080-ffd5-43f2-a93c-cdce994466d9">
      <xsd:simpleType>
        <xsd:restriction base="dms:Lookup"/>
      </xsd:simpleType>
    </xsd:element>
    <xsd:element name="SAB_x0020_Business_x0020_Category" ma:index="16" nillable="true" ma:displayName="SAB Business Category" ma:list="{d5d7f037-e53d-4c7d-ab03-eed98a4feb26}" ma:internalName="SAB_x0020_Business_x0020_Category" ma:showField="Title" ma:web="d7655080-ffd5-43f2-a93c-cdce994466d9">
      <xsd:simpleType>
        <xsd:restriction base="dms:Lookup"/>
      </xsd:simpleType>
    </xsd:element>
    <xsd:element name="Month" ma:index="18" nillable="true" ma:displayName="Month" ma:list="{53965d72-bbf5-435c-9abc-d73a9de47a9a}" ma:internalName="Month" ma:showField="Title" ma:web="d7655080-ffd5-43f2-a93c-cdce994466d9">
      <xsd:simpleType>
        <xsd:restriction base="dms:Lookup"/>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73829D-64EA-439A-99C8-918A63E5BF4D}">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0edbdf58-cbf2-428a-80ab-aedffcd2a497"/>
    <ds:schemaRef ds:uri="http://www.w3.org/XML/1998/namespace"/>
    <ds:schemaRef ds:uri="http://purl.org/dc/dcmitype/"/>
    <ds:schemaRef ds:uri="d7655080-ffd5-43f2-a93c-cdce994466d9"/>
    <ds:schemaRef ds:uri="http://purl.org/dc/terms/"/>
  </ds:schemaRefs>
</ds:datastoreItem>
</file>

<file path=customXml/itemProps2.xml><?xml version="1.0" encoding="utf-8"?>
<ds:datastoreItem xmlns:ds="http://schemas.openxmlformats.org/officeDocument/2006/customXml" ds:itemID="{44F65B33-609A-4490-8D6F-09BBC1DC055D}">
  <ds:schemaRefs>
    <ds:schemaRef ds:uri="http://schemas.openxmlformats.org/officeDocument/2006/bibliography"/>
  </ds:schemaRefs>
</ds:datastoreItem>
</file>

<file path=customXml/itemProps3.xml><?xml version="1.0" encoding="utf-8"?>
<ds:datastoreItem xmlns:ds="http://schemas.openxmlformats.org/officeDocument/2006/customXml" ds:itemID="{FA01921C-82AE-4065-8A89-8F60886D7CE4}">
  <ds:schemaRefs>
    <ds:schemaRef ds:uri="http://schemas.microsoft.com/sharepoint/events"/>
  </ds:schemaRefs>
</ds:datastoreItem>
</file>

<file path=customXml/itemProps4.xml><?xml version="1.0" encoding="utf-8"?>
<ds:datastoreItem xmlns:ds="http://schemas.openxmlformats.org/officeDocument/2006/customXml" ds:itemID="{33B2BE9E-5848-406E-9D30-C8D9D2B4D154}">
  <ds:schemaRefs>
    <ds:schemaRef ds:uri="Microsoft.SharePoint.Taxonomy.ContentTypeSync"/>
  </ds:schemaRefs>
</ds:datastoreItem>
</file>

<file path=customXml/itemProps5.xml><?xml version="1.0" encoding="utf-8"?>
<ds:datastoreItem xmlns:ds="http://schemas.openxmlformats.org/officeDocument/2006/customXml" ds:itemID="{AE5C65B5-95C6-419F-A524-B05B6C29A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d7655080-ffd5-43f2-a93c-cdce9944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ADA2D2-00A9-474A-B1B6-456736422C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Coleby</dc:creator>
  <cp:lastModifiedBy>Sophie Watson</cp:lastModifiedBy>
  <cp:revision>2</cp:revision>
  <cp:lastPrinted>2017-10-24T15:17:00Z</cp:lastPrinted>
  <dcterms:created xsi:type="dcterms:W3CDTF">2024-05-28T11:27:00Z</dcterms:created>
  <dcterms:modified xsi:type="dcterms:W3CDTF">2024-05-28T11:27:00Z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0x010100D0E410EB176E0C49978577D0663BF56701000481424DA59E5640B9AD417477D2B414</vt:lpwstr>
  </property>
  <property fmtid="{D5CDD505-2E9C-101B-9397-08002B2CF9AE}" pid="3" name="IsMyDocuments">
    <vt:bool>true</vt:bool>
  </property>
  <property fmtid="{D5CDD505-2E9C-101B-9397-08002B2CF9AE}" pid="4" name="Administration Document Type">
    <vt:lpwstr>3;#Briefing|19c9d4f4-dc26-4b82-bdb5-36879eae187a</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90350f87-9cf8-4b25-95f6-44d965c69913</vt:lpwstr>
  </property>
</Properties>
</file>