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7FE6" w14:textId="4B926230" w:rsidR="00DC2D31" w:rsidRPr="00A4235D" w:rsidRDefault="00DC2D31" w:rsidP="00DC2D31">
      <w:pPr>
        <w:jc w:val="center"/>
      </w:pPr>
      <w:r w:rsidRPr="00A4235D">
        <w:rPr>
          <w:noProof/>
          <w:lang w:eastAsia="en-GB"/>
        </w:rPr>
        <w:drawing>
          <wp:anchor distT="0" distB="0" distL="114300" distR="114300" simplePos="0" relativeHeight="251660288" behindDoc="0" locked="0" layoutInCell="1" allowOverlap="1" wp14:anchorId="618F2155" wp14:editId="176A03E4">
            <wp:simplePos x="0" y="0"/>
            <wp:positionH relativeFrom="margin">
              <wp:posOffset>2923667</wp:posOffset>
            </wp:positionH>
            <wp:positionV relativeFrom="margin">
              <wp:posOffset>-384048</wp:posOffset>
            </wp:positionV>
            <wp:extent cx="3070860" cy="857250"/>
            <wp:effectExtent l="0" t="0" r="0" b="0"/>
            <wp:wrapSquare wrapText="bothSides"/>
            <wp:docPr id="35" name="Picture 35" descr="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East Sussex Safeguarding Adults Boar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857250"/>
                    </a:xfrm>
                    <a:prstGeom prst="rect">
                      <a:avLst/>
                    </a:prstGeom>
                    <a:noFill/>
                  </pic:spPr>
                </pic:pic>
              </a:graphicData>
            </a:graphic>
          </wp:anchor>
        </w:drawing>
      </w:r>
    </w:p>
    <w:p w14:paraId="062F6A48" w14:textId="10F8BC70" w:rsidR="00DC2D31" w:rsidRPr="00A4235D" w:rsidRDefault="00ED7E5B" w:rsidP="00341868">
      <w:pPr>
        <w:spacing w:before="960" w:after="960"/>
        <w:jc w:val="right"/>
        <w:rPr>
          <w:rFonts w:eastAsiaTheme="minorHAnsi"/>
        </w:rPr>
      </w:pPr>
      <w:r w:rsidRPr="00A4235D">
        <w:rPr>
          <w:noProof/>
          <w:lang w:eastAsia="en-GB"/>
        </w:rPr>
        <w:drawing>
          <wp:anchor distT="0" distB="0" distL="114300" distR="114300" simplePos="0" relativeHeight="251658240" behindDoc="0" locked="0" layoutInCell="1" allowOverlap="1" wp14:anchorId="1B1ACECE" wp14:editId="67B04665">
            <wp:simplePos x="0" y="0"/>
            <wp:positionH relativeFrom="margin">
              <wp:posOffset>1179957</wp:posOffset>
            </wp:positionH>
            <wp:positionV relativeFrom="margin">
              <wp:posOffset>715391</wp:posOffset>
            </wp:positionV>
            <wp:extent cx="6482080" cy="2245995"/>
            <wp:effectExtent l="19050" t="0" r="13970" b="668655"/>
            <wp:wrapSquare wrapText="bothSides"/>
            <wp:docPr id="57" name="Picture 57" descr="2 images of people - a son and his mother with a care assistant, and two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2 images of people - a son and his mother with a care assistant, and two women."/>
                    <pic:cNvPicPr/>
                  </pic:nvPicPr>
                  <pic:blipFill rotWithShape="1">
                    <a:blip r:embed="rId9">
                      <a:extLst>
                        <a:ext uri="{28A0092B-C50C-407E-A947-70E740481C1C}">
                          <a14:useLocalDpi xmlns:a14="http://schemas.microsoft.com/office/drawing/2010/main" val="0"/>
                        </a:ext>
                      </a:extLst>
                    </a:blip>
                    <a:srcRect l="12362" t="37086" r="36531" b="31408"/>
                    <a:stretch/>
                  </pic:blipFill>
                  <pic:spPr bwMode="auto">
                    <a:xfrm>
                      <a:off x="0" y="0"/>
                      <a:ext cx="6482080" cy="22459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F932CA" w14:textId="77777777" w:rsidR="00ED7E5B" w:rsidRDefault="00ED7E5B" w:rsidP="00DC2D31">
      <w:pPr>
        <w:pStyle w:val="Title"/>
        <w:jc w:val="center"/>
        <w:rPr>
          <w:rFonts w:ascii="Arial" w:hAnsi="Arial" w:cs="Arial"/>
          <w:b/>
          <w:bCs/>
          <w:sz w:val="44"/>
          <w:szCs w:val="44"/>
        </w:rPr>
      </w:pPr>
    </w:p>
    <w:p w14:paraId="51BA5589" w14:textId="77777777" w:rsidR="00ED7E5B" w:rsidRDefault="00ED7E5B" w:rsidP="00DC2D31">
      <w:pPr>
        <w:pStyle w:val="Title"/>
        <w:jc w:val="center"/>
        <w:rPr>
          <w:rFonts w:ascii="Arial" w:hAnsi="Arial" w:cs="Arial"/>
          <w:b/>
          <w:bCs/>
          <w:sz w:val="44"/>
          <w:szCs w:val="44"/>
        </w:rPr>
      </w:pPr>
    </w:p>
    <w:p w14:paraId="15026674" w14:textId="5DF5EA19" w:rsidR="00ED7E5B" w:rsidRDefault="00ED7E5B" w:rsidP="00DC2D31">
      <w:pPr>
        <w:pStyle w:val="Title"/>
        <w:jc w:val="center"/>
        <w:rPr>
          <w:rFonts w:ascii="Arial" w:hAnsi="Arial" w:cs="Arial"/>
          <w:b/>
          <w:bCs/>
          <w:sz w:val="44"/>
          <w:szCs w:val="44"/>
        </w:rPr>
      </w:pPr>
    </w:p>
    <w:p w14:paraId="12BE1D1A" w14:textId="77777777" w:rsidR="00ED7E5B" w:rsidRDefault="00ED7E5B" w:rsidP="00DC2D31">
      <w:pPr>
        <w:pStyle w:val="Title"/>
        <w:jc w:val="center"/>
        <w:rPr>
          <w:rFonts w:ascii="Arial" w:hAnsi="Arial" w:cs="Arial"/>
          <w:b/>
          <w:bCs/>
          <w:sz w:val="44"/>
          <w:szCs w:val="44"/>
        </w:rPr>
      </w:pPr>
    </w:p>
    <w:p w14:paraId="1BE572E0" w14:textId="77777777" w:rsidR="00ED7E5B" w:rsidRDefault="00ED7E5B" w:rsidP="00DC2D31">
      <w:pPr>
        <w:pStyle w:val="Title"/>
        <w:jc w:val="center"/>
        <w:rPr>
          <w:rFonts w:ascii="Arial" w:hAnsi="Arial" w:cs="Arial"/>
          <w:b/>
          <w:bCs/>
          <w:sz w:val="44"/>
          <w:szCs w:val="44"/>
        </w:rPr>
      </w:pPr>
    </w:p>
    <w:p w14:paraId="65639713" w14:textId="77777777" w:rsidR="00ED7E5B" w:rsidRPr="00ED7E5B" w:rsidRDefault="00ED7E5B" w:rsidP="00ED7E5B"/>
    <w:p w14:paraId="5FBFB321" w14:textId="7BCAE3EB" w:rsidR="00341868" w:rsidRPr="00341868" w:rsidRDefault="00DC2D31" w:rsidP="00DC2D31">
      <w:pPr>
        <w:pStyle w:val="Title"/>
        <w:jc w:val="center"/>
        <w:rPr>
          <w:rFonts w:ascii="Arial" w:hAnsi="Arial" w:cs="Arial"/>
          <w:b/>
          <w:bCs/>
          <w:sz w:val="44"/>
          <w:szCs w:val="44"/>
        </w:rPr>
      </w:pPr>
      <w:r w:rsidRPr="00341868">
        <w:rPr>
          <w:rFonts w:ascii="Arial" w:hAnsi="Arial" w:cs="Arial"/>
          <w:b/>
          <w:bCs/>
          <w:sz w:val="44"/>
          <w:szCs w:val="44"/>
        </w:rPr>
        <w:t>East Sussex Safeguarding Adults Board Communication</w:t>
      </w:r>
      <w:r w:rsidR="002A3908" w:rsidRPr="00341868">
        <w:rPr>
          <w:rFonts w:ascii="Arial" w:hAnsi="Arial" w:cs="Arial"/>
          <w:b/>
          <w:bCs/>
          <w:sz w:val="44"/>
          <w:szCs w:val="44"/>
        </w:rPr>
        <w:t xml:space="preserve"> and Engagement</w:t>
      </w:r>
      <w:r w:rsidRPr="00341868">
        <w:rPr>
          <w:rFonts w:ascii="Arial" w:hAnsi="Arial" w:cs="Arial"/>
          <w:b/>
          <w:bCs/>
          <w:sz w:val="44"/>
          <w:szCs w:val="44"/>
        </w:rPr>
        <w:t xml:space="preserve"> </w:t>
      </w:r>
      <w:r w:rsidR="002A3908" w:rsidRPr="00341868">
        <w:rPr>
          <w:rFonts w:ascii="Arial" w:hAnsi="Arial" w:cs="Arial"/>
          <w:b/>
          <w:bCs/>
          <w:sz w:val="44"/>
          <w:szCs w:val="44"/>
        </w:rPr>
        <w:t>S</w:t>
      </w:r>
      <w:r w:rsidRPr="00341868">
        <w:rPr>
          <w:rFonts w:ascii="Arial" w:hAnsi="Arial" w:cs="Arial"/>
          <w:b/>
          <w:bCs/>
          <w:sz w:val="44"/>
          <w:szCs w:val="44"/>
        </w:rPr>
        <w:t>trategy</w:t>
      </w:r>
      <w:r w:rsidR="00341868" w:rsidRPr="00341868">
        <w:rPr>
          <w:rFonts w:ascii="Arial" w:hAnsi="Arial" w:cs="Arial"/>
          <w:b/>
          <w:bCs/>
          <w:sz w:val="44"/>
          <w:szCs w:val="44"/>
        </w:rPr>
        <w:t xml:space="preserve"> </w:t>
      </w:r>
    </w:p>
    <w:p w14:paraId="760A1E32" w14:textId="2745390B" w:rsidR="00DC2D31" w:rsidRPr="00341868" w:rsidRDefault="00341868" w:rsidP="00341868">
      <w:pPr>
        <w:pStyle w:val="Title"/>
        <w:jc w:val="center"/>
        <w:rPr>
          <w:rFonts w:ascii="Arial" w:hAnsi="Arial" w:cs="Arial"/>
          <w:b/>
          <w:bCs/>
          <w:sz w:val="44"/>
          <w:szCs w:val="44"/>
        </w:rPr>
      </w:pPr>
      <w:r w:rsidRPr="00341868">
        <w:rPr>
          <w:rFonts w:ascii="Arial" w:hAnsi="Arial" w:cs="Arial"/>
          <w:b/>
          <w:bCs/>
          <w:sz w:val="44"/>
          <w:szCs w:val="44"/>
        </w:rPr>
        <w:t>2022 -202</w:t>
      </w:r>
      <w:r w:rsidR="00573C94">
        <w:rPr>
          <w:rFonts w:ascii="Arial" w:hAnsi="Arial" w:cs="Arial"/>
          <w:b/>
          <w:bCs/>
          <w:sz w:val="44"/>
          <w:szCs w:val="44"/>
        </w:rPr>
        <w:t>4</w:t>
      </w:r>
    </w:p>
    <w:p w14:paraId="0A84B79D" w14:textId="77777777" w:rsidR="00ED7E5B" w:rsidRDefault="00ED7E5B" w:rsidP="00ED7E5B">
      <w:pPr>
        <w:ind w:left="567" w:right="567"/>
        <w:jc w:val="center"/>
      </w:pPr>
    </w:p>
    <w:p w14:paraId="22496E91" w14:textId="7DB1011D" w:rsidR="00AF40C1" w:rsidRPr="0071490E" w:rsidRDefault="00DC2D31" w:rsidP="00ED7E5B">
      <w:pPr>
        <w:ind w:left="567" w:right="567"/>
        <w:jc w:val="center"/>
      </w:pPr>
      <w:r w:rsidRPr="007E6BB9">
        <w:t xml:space="preserve">You can get all our publications in a format to suit you. If you would prefer this report in an alternative format or language, please ask us.  </w:t>
      </w:r>
      <w:r w:rsidR="00ED7E5B">
        <w:t xml:space="preserve"> </w:t>
      </w:r>
      <w:r w:rsidRPr="0071490E">
        <w:t>Please phone Health and Social Care Connect on 0345 60 80 191.</w:t>
      </w:r>
    </w:p>
    <w:p w14:paraId="49B8C7DB" w14:textId="50D7F80C" w:rsidR="00DC2D31" w:rsidRPr="0071490E" w:rsidRDefault="00DC2D31" w:rsidP="00DC2D31">
      <w:pPr>
        <w:spacing w:before="0"/>
        <w:ind w:left="567" w:right="567"/>
      </w:pPr>
    </w:p>
    <w:sdt>
      <w:sdtPr>
        <w:rPr>
          <w:rFonts w:ascii="Arial" w:eastAsia="Calibri" w:hAnsi="Arial" w:cs="Arial"/>
          <w:color w:val="auto"/>
          <w:sz w:val="24"/>
          <w:szCs w:val="24"/>
          <w:lang w:val="en-GB"/>
        </w:rPr>
        <w:id w:val="-2010511220"/>
        <w:docPartObj>
          <w:docPartGallery w:val="Table of Contents"/>
          <w:docPartUnique/>
        </w:docPartObj>
      </w:sdtPr>
      <w:sdtEndPr>
        <w:rPr>
          <w:b/>
          <w:bCs/>
          <w:noProof/>
        </w:rPr>
      </w:sdtEndPr>
      <w:sdtContent>
        <w:p w14:paraId="405497B5" w14:textId="36505D3B" w:rsidR="00B342A3" w:rsidRDefault="00B342A3" w:rsidP="009731D4">
          <w:pPr>
            <w:pStyle w:val="TOCHeading"/>
            <w:jc w:val="center"/>
          </w:pPr>
          <w:r>
            <w:t>Table of Contents</w:t>
          </w:r>
        </w:p>
        <w:p w14:paraId="6754B3DB" w14:textId="6D990A91" w:rsidR="00FB1EFD" w:rsidRDefault="00B342A3"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4795296" w:history="1">
            <w:r w:rsidR="00FB1EFD" w:rsidRPr="0095334D">
              <w:rPr>
                <w:rStyle w:val="Hyperlink"/>
                <w:b/>
                <w:bCs/>
                <w:noProof/>
              </w:rPr>
              <w:t>1.</w:t>
            </w:r>
            <w:r w:rsidR="00FB1EFD">
              <w:rPr>
                <w:rFonts w:asciiTheme="minorHAnsi" w:eastAsiaTheme="minorEastAsia" w:hAnsiTheme="minorHAnsi" w:cstheme="minorBidi"/>
                <w:noProof/>
                <w:sz w:val="22"/>
                <w:szCs w:val="22"/>
                <w:lang w:eastAsia="en-GB"/>
              </w:rPr>
              <w:tab/>
            </w:r>
            <w:r w:rsidR="00FB1EFD" w:rsidRPr="0095334D">
              <w:rPr>
                <w:rStyle w:val="Hyperlink"/>
                <w:b/>
                <w:bCs/>
                <w:noProof/>
              </w:rPr>
              <w:t>Introduction</w:t>
            </w:r>
            <w:r w:rsidR="00FB1EFD">
              <w:rPr>
                <w:noProof/>
                <w:webHidden/>
              </w:rPr>
              <w:tab/>
            </w:r>
            <w:r w:rsidR="00FB1EFD">
              <w:rPr>
                <w:noProof/>
                <w:webHidden/>
              </w:rPr>
              <w:fldChar w:fldCharType="begin"/>
            </w:r>
            <w:r w:rsidR="00FB1EFD">
              <w:rPr>
                <w:noProof/>
                <w:webHidden/>
              </w:rPr>
              <w:instrText xml:space="preserve"> PAGEREF _Toc94795296 \h </w:instrText>
            </w:r>
            <w:r w:rsidR="00FB1EFD">
              <w:rPr>
                <w:noProof/>
                <w:webHidden/>
              </w:rPr>
            </w:r>
            <w:r w:rsidR="00FB1EFD">
              <w:rPr>
                <w:noProof/>
                <w:webHidden/>
              </w:rPr>
              <w:fldChar w:fldCharType="separate"/>
            </w:r>
            <w:r w:rsidR="00FB1EFD">
              <w:rPr>
                <w:noProof/>
                <w:webHidden/>
              </w:rPr>
              <w:t>3</w:t>
            </w:r>
            <w:r w:rsidR="00FB1EFD">
              <w:rPr>
                <w:noProof/>
                <w:webHidden/>
              </w:rPr>
              <w:fldChar w:fldCharType="end"/>
            </w:r>
          </w:hyperlink>
        </w:p>
        <w:p w14:paraId="3784D431" w14:textId="41904ADB"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297" w:history="1">
            <w:r w:rsidR="00FB1EFD" w:rsidRPr="0095334D">
              <w:rPr>
                <w:rStyle w:val="Hyperlink"/>
                <w:b/>
                <w:bCs/>
                <w:noProof/>
              </w:rPr>
              <w:t>2.</w:t>
            </w:r>
            <w:r w:rsidR="00FB1EFD">
              <w:rPr>
                <w:rFonts w:asciiTheme="minorHAnsi" w:eastAsiaTheme="minorEastAsia" w:hAnsiTheme="minorHAnsi" w:cstheme="minorBidi"/>
                <w:noProof/>
                <w:sz w:val="22"/>
                <w:szCs w:val="22"/>
                <w:lang w:eastAsia="en-GB"/>
              </w:rPr>
              <w:tab/>
            </w:r>
            <w:r w:rsidR="00FB1EFD" w:rsidRPr="0095334D">
              <w:rPr>
                <w:rStyle w:val="Hyperlink"/>
                <w:b/>
                <w:bCs/>
                <w:noProof/>
              </w:rPr>
              <w:t>Prevention, engagement and Making Safeguarding Personal</w:t>
            </w:r>
            <w:r w:rsidR="00FB1EFD">
              <w:rPr>
                <w:noProof/>
                <w:webHidden/>
              </w:rPr>
              <w:tab/>
            </w:r>
            <w:r w:rsidR="00FB1EFD">
              <w:rPr>
                <w:noProof/>
                <w:webHidden/>
              </w:rPr>
              <w:fldChar w:fldCharType="begin"/>
            </w:r>
            <w:r w:rsidR="00FB1EFD">
              <w:rPr>
                <w:noProof/>
                <w:webHidden/>
              </w:rPr>
              <w:instrText xml:space="preserve"> PAGEREF _Toc94795297 \h </w:instrText>
            </w:r>
            <w:r w:rsidR="00FB1EFD">
              <w:rPr>
                <w:noProof/>
                <w:webHidden/>
              </w:rPr>
            </w:r>
            <w:r w:rsidR="00FB1EFD">
              <w:rPr>
                <w:noProof/>
                <w:webHidden/>
              </w:rPr>
              <w:fldChar w:fldCharType="separate"/>
            </w:r>
            <w:r w:rsidR="00FB1EFD">
              <w:rPr>
                <w:noProof/>
                <w:webHidden/>
              </w:rPr>
              <w:t>3</w:t>
            </w:r>
            <w:r w:rsidR="00FB1EFD">
              <w:rPr>
                <w:noProof/>
                <w:webHidden/>
              </w:rPr>
              <w:fldChar w:fldCharType="end"/>
            </w:r>
          </w:hyperlink>
        </w:p>
        <w:p w14:paraId="7DCD2A66" w14:textId="4F5F7342"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298" w:history="1">
            <w:r w:rsidR="00FB1EFD" w:rsidRPr="0095334D">
              <w:rPr>
                <w:rStyle w:val="Hyperlink"/>
                <w:b/>
                <w:bCs/>
                <w:noProof/>
              </w:rPr>
              <w:t>3.</w:t>
            </w:r>
            <w:r w:rsidR="00FB1EFD">
              <w:rPr>
                <w:rFonts w:asciiTheme="minorHAnsi" w:eastAsiaTheme="minorEastAsia" w:hAnsiTheme="minorHAnsi" w:cstheme="minorBidi"/>
                <w:noProof/>
                <w:sz w:val="22"/>
                <w:szCs w:val="22"/>
                <w:lang w:eastAsia="en-GB"/>
              </w:rPr>
              <w:tab/>
            </w:r>
            <w:r w:rsidR="00FB1EFD" w:rsidRPr="0095334D">
              <w:rPr>
                <w:rStyle w:val="Hyperlink"/>
                <w:b/>
                <w:bCs/>
                <w:noProof/>
              </w:rPr>
              <w:t>Target Audience</w:t>
            </w:r>
            <w:r w:rsidR="00FB1EFD">
              <w:rPr>
                <w:noProof/>
                <w:webHidden/>
              </w:rPr>
              <w:tab/>
            </w:r>
            <w:r w:rsidR="00FB1EFD">
              <w:rPr>
                <w:noProof/>
                <w:webHidden/>
              </w:rPr>
              <w:fldChar w:fldCharType="begin"/>
            </w:r>
            <w:r w:rsidR="00FB1EFD">
              <w:rPr>
                <w:noProof/>
                <w:webHidden/>
              </w:rPr>
              <w:instrText xml:space="preserve"> PAGEREF _Toc94795298 \h </w:instrText>
            </w:r>
            <w:r w:rsidR="00FB1EFD">
              <w:rPr>
                <w:noProof/>
                <w:webHidden/>
              </w:rPr>
            </w:r>
            <w:r w:rsidR="00FB1EFD">
              <w:rPr>
                <w:noProof/>
                <w:webHidden/>
              </w:rPr>
              <w:fldChar w:fldCharType="separate"/>
            </w:r>
            <w:r w:rsidR="00FB1EFD">
              <w:rPr>
                <w:noProof/>
                <w:webHidden/>
              </w:rPr>
              <w:t>4</w:t>
            </w:r>
            <w:r w:rsidR="00FB1EFD">
              <w:rPr>
                <w:noProof/>
                <w:webHidden/>
              </w:rPr>
              <w:fldChar w:fldCharType="end"/>
            </w:r>
          </w:hyperlink>
        </w:p>
        <w:p w14:paraId="42E079A6" w14:textId="57436A24"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299" w:history="1">
            <w:r w:rsidR="00FB1EFD" w:rsidRPr="0095334D">
              <w:rPr>
                <w:rStyle w:val="Hyperlink"/>
                <w:b/>
                <w:bCs/>
                <w:noProof/>
              </w:rPr>
              <w:t>4.</w:t>
            </w:r>
            <w:r w:rsidR="00FB1EFD">
              <w:rPr>
                <w:rFonts w:asciiTheme="minorHAnsi" w:eastAsiaTheme="minorEastAsia" w:hAnsiTheme="minorHAnsi" w:cstheme="minorBidi"/>
                <w:noProof/>
                <w:sz w:val="22"/>
                <w:szCs w:val="22"/>
                <w:lang w:eastAsia="en-GB"/>
              </w:rPr>
              <w:tab/>
            </w:r>
            <w:r w:rsidR="00FB1EFD" w:rsidRPr="0095334D">
              <w:rPr>
                <w:rStyle w:val="Hyperlink"/>
                <w:b/>
                <w:bCs/>
                <w:noProof/>
              </w:rPr>
              <w:t>Key Messages</w:t>
            </w:r>
            <w:r w:rsidR="00FB1EFD">
              <w:rPr>
                <w:noProof/>
                <w:webHidden/>
              </w:rPr>
              <w:tab/>
            </w:r>
            <w:r w:rsidR="00FB1EFD">
              <w:rPr>
                <w:noProof/>
                <w:webHidden/>
              </w:rPr>
              <w:fldChar w:fldCharType="begin"/>
            </w:r>
            <w:r w:rsidR="00FB1EFD">
              <w:rPr>
                <w:noProof/>
                <w:webHidden/>
              </w:rPr>
              <w:instrText xml:space="preserve"> PAGEREF _Toc94795299 \h </w:instrText>
            </w:r>
            <w:r w:rsidR="00FB1EFD">
              <w:rPr>
                <w:noProof/>
                <w:webHidden/>
              </w:rPr>
            </w:r>
            <w:r w:rsidR="00FB1EFD">
              <w:rPr>
                <w:noProof/>
                <w:webHidden/>
              </w:rPr>
              <w:fldChar w:fldCharType="separate"/>
            </w:r>
            <w:r w:rsidR="00FB1EFD">
              <w:rPr>
                <w:noProof/>
                <w:webHidden/>
              </w:rPr>
              <w:t>4</w:t>
            </w:r>
            <w:r w:rsidR="00FB1EFD">
              <w:rPr>
                <w:noProof/>
                <w:webHidden/>
              </w:rPr>
              <w:fldChar w:fldCharType="end"/>
            </w:r>
          </w:hyperlink>
        </w:p>
        <w:p w14:paraId="38A7B30A" w14:textId="5A32A612"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300" w:history="1">
            <w:r w:rsidR="00FB1EFD" w:rsidRPr="0095334D">
              <w:rPr>
                <w:rStyle w:val="Hyperlink"/>
                <w:b/>
                <w:bCs/>
                <w:noProof/>
              </w:rPr>
              <w:t>5.</w:t>
            </w:r>
            <w:r w:rsidR="00FB1EFD">
              <w:rPr>
                <w:rFonts w:asciiTheme="minorHAnsi" w:eastAsiaTheme="minorEastAsia" w:hAnsiTheme="minorHAnsi" w:cstheme="minorBidi"/>
                <w:noProof/>
                <w:sz w:val="22"/>
                <w:szCs w:val="22"/>
                <w:lang w:eastAsia="en-GB"/>
              </w:rPr>
              <w:tab/>
            </w:r>
            <w:r w:rsidR="00FB1EFD" w:rsidRPr="0095334D">
              <w:rPr>
                <w:rStyle w:val="Hyperlink"/>
                <w:b/>
                <w:bCs/>
                <w:noProof/>
              </w:rPr>
              <w:t>Making Safeguarding Personal</w:t>
            </w:r>
            <w:r w:rsidR="00FB1EFD">
              <w:rPr>
                <w:noProof/>
                <w:webHidden/>
              </w:rPr>
              <w:tab/>
            </w:r>
            <w:r w:rsidR="00FB1EFD">
              <w:rPr>
                <w:noProof/>
                <w:webHidden/>
              </w:rPr>
              <w:fldChar w:fldCharType="begin"/>
            </w:r>
            <w:r w:rsidR="00FB1EFD">
              <w:rPr>
                <w:noProof/>
                <w:webHidden/>
              </w:rPr>
              <w:instrText xml:space="preserve"> PAGEREF _Toc94795300 \h </w:instrText>
            </w:r>
            <w:r w:rsidR="00FB1EFD">
              <w:rPr>
                <w:noProof/>
                <w:webHidden/>
              </w:rPr>
            </w:r>
            <w:r w:rsidR="00FB1EFD">
              <w:rPr>
                <w:noProof/>
                <w:webHidden/>
              </w:rPr>
              <w:fldChar w:fldCharType="separate"/>
            </w:r>
            <w:r w:rsidR="00FB1EFD">
              <w:rPr>
                <w:noProof/>
                <w:webHidden/>
              </w:rPr>
              <w:t>4</w:t>
            </w:r>
            <w:r w:rsidR="00FB1EFD">
              <w:rPr>
                <w:noProof/>
                <w:webHidden/>
              </w:rPr>
              <w:fldChar w:fldCharType="end"/>
            </w:r>
          </w:hyperlink>
        </w:p>
        <w:p w14:paraId="148C6964" w14:textId="555D6A4A"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301" w:history="1">
            <w:r w:rsidR="00FB1EFD" w:rsidRPr="0095334D">
              <w:rPr>
                <w:rStyle w:val="Hyperlink"/>
                <w:b/>
                <w:bCs/>
                <w:noProof/>
              </w:rPr>
              <w:t>6.</w:t>
            </w:r>
            <w:r w:rsidR="00FB1EFD">
              <w:rPr>
                <w:rFonts w:asciiTheme="minorHAnsi" w:eastAsiaTheme="minorEastAsia" w:hAnsiTheme="minorHAnsi" w:cstheme="minorBidi"/>
                <w:noProof/>
                <w:sz w:val="22"/>
                <w:szCs w:val="22"/>
                <w:lang w:eastAsia="en-GB"/>
              </w:rPr>
              <w:tab/>
            </w:r>
            <w:r w:rsidR="00FB1EFD" w:rsidRPr="0095334D">
              <w:rPr>
                <w:rStyle w:val="Hyperlink"/>
                <w:b/>
                <w:bCs/>
                <w:noProof/>
              </w:rPr>
              <w:t>Ways and methods to communicate</w:t>
            </w:r>
            <w:r w:rsidR="00FB1EFD">
              <w:rPr>
                <w:noProof/>
                <w:webHidden/>
              </w:rPr>
              <w:tab/>
            </w:r>
            <w:r w:rsidR="00FB1EFD">
              <w:rPr>
                <w:noProof/>
                <w:webHidden/>
              </w:rPr>
              <w:fldChar w:fldCharType="begin"/>
            </w:r>
            <w:r w:rsidR="00FB1EFD">
              <w:rPr>
                <w:noProof/>
                <w:webHidden/>
              </w:rPr>
              <w:instrText xml:space="preserve"> PAGEREF _Toc94795301 \h </w:instrText>
            </w:r>
            <w:r w:rsidR="00FB1EFD">
              <w:rPr>
                <w:noProof/>
                <w:webHidden/>
              </w:rPr>
            </w:r>
            <w:r w:rsidR="00FB1EFD">
              <w:rPr>
                <w:noProof/>
                <w:webHidden/>
              </w:rPr>
              <w:fldChar w:fldCharType="separate"/>
            </w:r>
            <w:r w:rsidR="00FB1EFD">
              <w:rPr>
                <w:noProof/>
                <w:webHidden/>
              </w:rPr>
              <w:t>4</w:t>
            </w:r>
            <w:r w:rsidR="00FB1EFD">
              <w:rPr>
                <w:noProof/>
                <w:webHidden/>
              </w:rPr>
              <w:fldChar w:fldCharType="end"/>
            </w:r>
          </w:hyperlink>
        </w:p>
        <w:p w14:paraId="69B3E43D" w14:textId="3A654B81"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302" w:history="1">
            <w:r w:rsidR="00FB1EFD" w:rsidRPr="0095334D">
              <w:rPr>
                <w:rStyle w:val="Hyperlink"/>
                <w:b/>
                <w:bCs/>
                <w:noProof/>
              </w:rPr>
              <w:t>7.</w:t>
            </w:r>
            <w:r w:rsidR="00FB1EFD">
              <w:rPr>
                <w:rFonts w:asciiTheme="minorHAnsi" w:eastAsiaTheme="minorEastAsia" w:hAnsiTheme="minorHAnsi" w:cstheme="minorBidi"/>
                <w:noProof/>
                <w:sz w:val="22"/>
                <w:szCs w:val="22"/>
                <w:lang w:eastAsia="en-GB"/>
              </w:rPr>
              <w:tab/>
            </w:r>
            <w:r w:rsidR="00FB1EFD" w:rsidRPr="0095334D">
              <w:rPr>
                <w:rStyle w:val="Hyperlink"/>
                <w:b/>
                <w:bCs/>
                <w:noProof/>
              </w:rPr>
              <w:t>Accessible Information</w:t>
            </w:r>
            <w:r w:rsidR="00FB1EFD">
              <w:rPr>
                <w:noProof/>
                <w:webHidden/>
              </w:rPr>
              <w:tab/>
            </w:r>
            <w:r w:rsidR="00FB1EFD">
              <w:rPr>
                <w:noProof/>
                <w:webHidden/>
              </w:rPr>
              <w:fldChar w:fldCharType="begin"/>
            </w:r>
            <w:r w:rsidR="00FB1EFD">
              <w:rPr>
                <w:noProof/>
                <w:webHidden/>
              </w:rPr>
              <w:instrText xml:space="preserve"> PAGEREF _Toc94795302 \h </w:instrText>
            </w:r>
            <w:r w:rsidR="00FB1EFD">
              <w:rPr>
                <w:noProof/>
                <w:webHidden/>
              </w:rPr>
            </w:r>
            <w:r w:rsidR="00FB1EFD">
              <w:rPr>
                <w:noProof/>
                <w:webHidden/>
              </w:rPr>
              <w:fldChar w:fldCharType="separate"/>
            </w:r>
            <w:r w:rsidR="00FB1EFD">
              <w:rPr>
                <w:noProof/>
                <w:webHidden/>
              </w:rPr>
              <w:t>4</w:t>
            </w:r>
            <w:r w:rsidR="00FB1EFD">
              <w:rPr>
                <w:noProof/>
                <w:webHidden/>
              </w:rPr>
              <w:fldChar w:fldCharType="end"/>
            </w:r>
          </w:hyperlink>
        </w:p>
        <w:p w14:paraId="3547D9DE" w14:textId="7E37C04E"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303" w:history="1">
            <w:r w:rsidR="00FB1EFD" w:rsidRPr="0095334D">
              <w:rPr>
                <w:rStyle w:val="Hyperlink"/>
                <w:b/>
                <w:bCs/>
                <w:noProof/>
              </w:rPr>
              <w:t>8.</w:t>
            </w:r>
            <w:r w:rsidR="00FB1EFD">
              <w:rPr>
                <w:rFonts w:asciiTheme="minorHAnsi" w:eastAsiaTheme="minorEastAsia" w:hAnsiTheme="minorHAnsi" w:cstheme="minorBidi"/>
                <w:noProof/>
                <w:sz w:val="22"/>
                <w:szCs w:val="22"/>
                <w:lang w:eastAsia="en-GB"/>
              </w:rPr>
              <w:tab/>
            </w:r>
            <w:r w:rsidR="00FB1EFD" w:rsidRPr="0095334D">
              <w:rPr>
                <w:rStyle w:val="Hyperlink"/>
                <w:b/>
                <w:bCs/>
                <w:noProof/>
              </w:rPr>
              <w:t>SAB vs Single agency communication</w:t>
            </w:r>
            <w:r w:rsidR="00FB1EFD">
              <w:rPr>
                <w:noProof/>
                <w:webHidden/>
              </w:rPr>
              <w:tab/>
            </w:r>
            <w:r w:rsidR="00FB1EFD">
              <w:rPr>
                <w:noProof/>
                <w:webHidden/>
              </w:rPr>
              <w:fldChar w:fldCharType="begin"/>
            </w:r>
            <w:r w:rsidR="00FB1EFD">
              <w:rPr>
                <w:noProof/>
                <w:webHidden/>
              </w:rPr>
              <w:instrText xml:space="preserve"> PAGEREF _Toc94795303 \h </w:instrText>
            </w:r>
            <w:r w:rsidR="00FB1EFD">
              <w:rPr>
                <w:noProof/>
                <w:webHidden/>
              </w:rPr>
            </w:r>
            <w:r w:rsidR="00FB1EFD">
              <w:rPr>
                <w:noProof/>
                <w:webHidden/>
              </w:rPr>
              <w:fldChar w:fldCharType="separate"/>
            </w:r>
            <w:r w:rsidR="00FB1EFD">
              <w:rPr>
                <w:noProof/>
                <w:webHidden/>
              </w:rPr>
              <w:t>4</w:t>
            </w:r>
            <w:r w:rsidR="00FB1EFD">
              <w:rPr>
                <w:noProof/>
                <w:webHidden/>
              </w:rPr>
              <w:fldChar w:fldCharType="end"/>
            </w:r>
          </w:hyperlink>
        </w:p>
        <w:p w14:paraId="207DEE18" w14:textId="34FA8B6D" w:rsidR="00FB1EFD" w:rsidRDefault="00573C94" w:rsidP="009731D4">
          <w:pPr>
            <w:pStyle w:val="TOC1"/>
            <w:tabs>
              <w:tab w:val="left" w:pos="440"/>
              <w:tab w:val="right" w:leader="dot" w:pos="9016"/>
            </w:tabs>
            <w:jc w:val="center"/>
            <w:rPr>
              <w:rFonts w:asciiTheme="minorHAnsi" w:eastAsiaTheme="minorEastAsia" w:hAnsiTheme="minorHAnsi" w:cstheme="minorBidi"/>
              <w:noProof/>
              <w:sz w:val="22"/>
              <w:szCs w:val="22"/>
              <w:lang w:eastAsia="en-GB"/>
            </w:rPr>
          </w:pPr>
          <w:hyperlink w:anchor="_Toc94795304" w:history="1">
            <w:r w:rsidR="00FB1EFD" w:rsidRPr="0095334D">
              <w:rPr>
                <w:rStyle w:val="Hyperlink"/>
                <w:b/>
                <w:bCs/>
                <w:noProof/>
              </w:rPr>
              <w:t>9.</w:t>
            </w:r>
            <w:r w:rsidR="00FB1EFD">
              <w:rPr>
                <w:rFonts w:asciiTheme="minorHAnsi" w:eastAsiaTheme="minorEastAsia" w:hAnsiTheme="minorHAnsi" w:cstheme="minorBidi"/>
                <w:noProof/>
                <w:sz w:val="22"/>
                <w:szCs w:val="22"/>
                <w:lang w:eastAsia="en-GB"/>
              </w:rPr>
              <w:tab/>
            </w:r>
            <w:r w:rsidR="00FB1EFD" w:rsidRPr="0095334D">
              <w:rPr>
                <w:rStyle w:val="Hyperlink"/>
                <w:b/>
                <w:bCs/>
                <w:noProof/>
              </w:rPr>
              <w:t>Funding and Resources</w:t>
            </w:r>
            <w:r w:rsidR="00FB1EFD">
              <w:rPr>
                <w:noProof/>
                <w:webHidden/>
              </w:rPr>
              <w:tab/>
            </w:r>
            <w:r w:rsidR="00FB1EFD">
              <w:rPr>
                <w:noProof/>
                <w:webHidden/>
              </w:rPr>
              <w:fldChar w:fldCharType="begin"/>
            </w:r>
            <w:r w:rsidR="00FB1EFD">
              <w:rPr>
                <w:noProof/>
                <w:webHidden/>
              </w:rPr>
              <w:instrText xml:space="preserve"> PAGEREF _Toc94795304 \h </w:instrText>
            </w:r>
            <w:r w:rsidR="00FB1EFD">
              <w:rPr>
                <w:noProof/>
                <w:webHidden/>
              </w:rPr>
            </w:r>
            <w:r w:rsidR="00FB1EFD">
              <w:rPr>
                <w:noProof/>
                <w:webHidden/>
              </w:rPr>
              <w:fldChar w:fldCharType="separate"/>
            </w:r>
            <w:r w:rsidR="00FB1EFD">
              <w:rPr>
                <w:noProof/>
                <w:webHidden/>
              </w:rPr>
              <w:t>4</w:t>
            </w:r>
            <w:r w:rsidR="00FB1EFD">
              <w:rPr>
                <w:noProof/>
                <w:webHidden/>
              </w:rPr>
              <w:fldChar w:fldCharType="end"/>
            </w:r>
          </w:hyperlink>
        </w:p>
        <w:p w14:paraId="1A23DD65" w14:textId="2A633155" w:rsidR="00FB1EFD" w:rsidRDefault="00573C94" w:rsidP="009731D4">
          <w:pPr>
            <w:pStyle w:val="TOC1"/>
            <w:tabs>
              <w:tab w:val="left" w:pos="660"/>
              <w:tab w:val="right" w:leader="dot" w:pos="9016"/>
            </w:tabs>
            <w:jc w:val="center"/>
            <w:rPr>
              <w:rFonts w:asciiTheme="minorHAnsi" w:eastAsiaTheme="minorEastAsia" w:hAnsiTheme="minorHAnsi" w:cstheme="minorBidi"/>
              <w:noProof/>
              <w:sz w:val="22"/>
              <w:szCs w:val="22"/>
              <w:lang w:eastAsia="en-GB"/>
            </w:rPr>
          </w:pPr>
          <w:hyperlink w:anchor="_Toc94795305" w:history="1">
            <w:r w:rsidR="00FB1EFD" w:rsidRPr="0095334D">
              <w:rPr>
                <w:rStyle w:val="Hyperlink"/>
                <w:b/>
                <w:bCs/>
                <w:noProof/>
              </w:rPr>
              <w:t>10.</w:t>
            </w:r>
            <w:r w:rsidR="00FB1EFD">
              <w:rPr>
                <w:rFonts w:asciiTheme="minorHAnsi" w:eastAsiaTheme="minorEastAsia" w:hAnsiTheme="minorHAnsi" w:cstheme="minorBidi"/>
                <w:noProof/>
                <w:sz w:val="22"/>
                <w:szCs w:val="22"/>
                <w:lang w:eastAsia="en-GB"/>
              </w:rPr>
              <w:tab/>
            </w:r>
            <w:r w:rsidR="00FB1EFD" w:rsidRPr="0095334D">
              <w:rPr>
                <w:rStyle w:val="Hyperlink"/>
                <w:b/>
                <w:bCs/>
                <w:noProof/>
              </w:rPr>
              <w:t>Safeguarding Adult Review Communications</w:t>
            </w:r>
            <w:r w:rsidR="00FB1EFD">
              <w:rPr>
                <w:noProof/>
                <w:webHidden/>
              </w:rPr>
              <w:tab/>
            </w:r>
            <w:r w:rsidR="00FB1EFD">
              <w:rPr>
                <w:noProof/>
                <w:webHidden/>
              </w:rPr>
              <w:fldChar w:fldCharType="begin"/>
            </w:r>
            <w:r w:rsidR="00FB1EFD">
              <w:rPr>
                <w:noProof/>
                <w:webHidden/>
              </w:rPr>
              <w:instrText xml:space="preserve"> PAGEREF _Toc94795305 \h </w:instrText>
            </w:r>
            <w:r w:rsidR="00FB1EFD">
              <w:rPr>
                <w:noProof/>
                <w:webHidden/>
              </w:rPr>
            </w:r>
            <w:r w:rsidR="00FB1EFD">
              <w:rPr>
                <w:noProof/>
                <w:webHidden/>
              </w:rPr>
              <w:fldChar w:fldCharType="separate"/>
            </w:r>
            <w:r w:rsidR="00FB1EFD">
              <w:rPr>
                <w:noProof/>
                <w:webHidden/>
              </w:rPr>
              <w:t>5</w:t>
            </w:r>
            <w:r w:rsidR="00FB1EFD">
              <w:rPr>
                <w:noProof/>
                <w:webHidden/>
              </w:rPr>
              <w:fldChar w:fldCharType="end"/>
            </w:r>
          </w:hyperlink>
        </w:p>
        <w:p w14:paraId="6CF13AE3" w14:textId="29153196" w:rsidR="00FB1EFD" w:rsidRDefault="00573C94" w:rsidP="009731D4">
          <w:pPr>
            <w:pStyle w:val="TOC1"/>
            <w:tabs>
              <w:tab w:val="left" w:pos="660"/>
              <w:tab w:val="right" w:leader="dot" w:pos="9016"/>
            </w:tabs>
            <w:jc w:val="center"/>
            <w:rPr>
              <w:rFonts w:asciiTheme="minorHAnsi" w:eastAsiaTheme="minorEastAsia" w:hAnsiTheme="minorHAnsi" w:cstheme="minorBidi"/>
              <w:noProof/>
              <w:sz w:val="22"/>
              <w:szCs w:val="22"/>
              <w:lang w:eastAsia="en-GB"/>
            </w:rPr>
          </w:pPr>
          <w:hyperlink w:anchor="_Toc94795306" w:history="1">
            <w:r w:rsidR="00FB1EFD" w:rsidRPr="0095334D">
              <w:rPr>
                <w:rStyle w:val="Hyperlink"/>
                <w:b/>
                <w:bCs/>
                <w:noProof/>
              </w:rPr>
              <w:t>11.</w:t>
            </w:r>
            <w:r w:rsidR="00FB1EFD">
              <w:rPr>
                <w:rFonts w:asciiTheme="minorHAnsi" w:eastAsiaTheme="minorEastAsia" w:hAnsiTheme="minorHAnsi" w:cstheme="minorBidi"/>
                <w:noProof/>
                <w:sz w:val="22"/>
                <w:szCs w:val="22"/>
                <w:lang w:eastAsia="en-GB"/>
              </w:rPr>
              <w:tab/>
            </w:r>
            <w:r w:rsidR="00FB1EFD" w:rsidRPr="0095334D">
              <w:rPr>
                <w:rStyle w:val="Hyperlink"/>
                <w:b/>
                <w:bCs/>
                <w:noProof/>
              </w:rPr>
              <w:t>Evaluation</w:t>
            </w:r>
            <w:r w:rsidR="00FB1EFD">
              <w:rPr>
                <w:noProof/>
                <w:webHidden/>
              </w:rPr>
              <w:tab/>
            </w:r>
            <w:r w:rsidR="00FB1EFD">
              <w:rPr>
                <w:noProof/>
                <w:webHidden/>
              </w:rPr>
              <w:fldChar w:fldCharType="begin"/>
            </w:r>
            <w:r w:rsidR="00FB1EFD">
              <w:rPr>
                <w:noProof/>
                <w:webHidden/>
              </w:rPr>
              <w:instrText xml:space="preserve"> PAGEREF _Toc94795306 \h </w:instrText>
            </w:r>
            <w:r w:rsidR="00FB1EFD">
              <w:rPr>
                <w:noProof/>
                <w:webHidden/>
              </w:rPr>
            </w:r>
            <w:r w:rsidR="00FB1EFD">
              <w:rPr>
                <w:noProof/>
                <w:webHidden/>
              </w:rPr>
              <w:fldChar w:fldCharType="separate"/>
            </w:r>
            <w:r w:rsidR="00FB1EFD">
              <w:rPr>
                <w:noProof/>
                <w:webHidden/>
              </w:rPr>
              <w:t>5</w:t>
            </w:r>
            <w:r w:rsidR="00FB1EFD">
              <w:rPr>
                <w:noProof/>
                <w:webHidden/>
              </w:rPr>
              <w:fldChar w:fldCharType="end"/>
            </w:r>
          </w:hyperlink>
        </w:p>
        <w:p w14:paraId="7D6D1670" w14:textId="53CABF94" w:rsidR="00FB1EFD" w:rsidRDefault="00573C94" w:rsidP="009731D4">
          <w:pPr>
            <w:pStyle w:val="TOC1"/>
            <w:tabs>
              <w:tab w:val="left" w:pos="660"/>
              <w:tab w:val="right" w:leader="dot" w:pos="9016"/>
            </w:tabs>
            <w:jc w:val="center"/>
            <w:rPr>
              <w:rFonts w:asciiTheme="minorHAnsi" w:eastAsiaTheme="minorEastAsia" w:hAnsiTheme="minorHAnsi" w:cstheme="minorBidi"/>
              <w:noProof/>
              <w:sz w:val="22"/>
              <w:szCs w:val="22"/>
              <w:lang w:eastAsia="en-GB"/>
            </w:rPr>
          </w:pPr>
          <w:hyperlink w:anchor="_Toc94795307" w:history="1">
            <w:r w:rsidR="00FB1EFD" w:rsidRPr="0095334D">
              <w:rPr>
                <w:rStyle w:val="Hyperlink"/>
                <w:b/>
                <w:bCs/>
                <w:noProof/>
              </w:rPr>
              <w:t>12.</w:t>
            </w:r>
            <w:r w:rsidR="00FB1EFD">
              <w:rPr>
                <w:rFonts w:asciiTheme="minorHAnsi" w:eastAsiaTheme="minorEastAsia" w:hAnsiTheme="minorHAnsi" w:cstheme="minorBidi"/>
                <w:noProof/>
                <w:sz w:val="22"/>
                <w:szCs w:val="22"/>
                <w:lang w:eastAsia="en-GB"/>
              </w:rPr>
              <w:tab/>
            </w:r>
            <w:r w:rsidR="00FB1EFD" w:rsidRPr="0095334D">
              <w:rPr>
                <w:rStyle w:val="Hyperlink"/>
                <w:b/>
                <w:bCs/>
                <w:noProof/>
              </w:rPr>
              <w:t>Review of the strategy</w:t>
            </w:r>
            <w:r w:rsidR="00FB1EFD">
              <w:rPr>
                <w:noProof/>
                <w:webHidden/>
              </w:rPr>
              <w:tab/>
            </w:r>
            <w:r w:rsidR="00FB1EFD">
              <w:rPr>
                <w:noProof/>
                <w:webHidden/>
              </w:rPr>
              <w:fldChar w:fldCharType="begin"/>
            </w:r>
            <w:r w:rsidR="00FB1EFD">
              <w:rPr>
                <w:noProof/>
                <w:webHidden/>
              </w:rPr>
              <w:instrText xml:space="preserve"> PAGEREF _Toc94795307 \h </w:instrText>
            </w:r>
            <w:r w:rsidR="00FB1EFD">
              <w:rPr>
                <w:noProof/>
                <w:webHidden/>
              </w:rPr>
            </w:r>
            <w:r w:rsidR="00FB1EFD">
              <w:rPr>
                <w:noProof/>
                <w:webHidden/>
              </w:rPr>
              <w:fldChar w:fldCharType="separate"/>
            </w:r>
            <w:r w:rsidR="00FB1EFD">
              <w:rPr>
                <w:noProof/>
                <w:webHidden/>
              </w:rPr>
              <w:t>5</w:t>
            </w:r>
            <w:r w:rsidR="00FB1EFD">
              <w:rPr>
                <w:noProof/>
                <w:webHidden/>
              </w:rPr>
              <w:fldChar w:fldCharType="end"/>
            </w:r>
          </w:hyperlink>
        </w:p>
        <w:p w14:paraId="5D02D02E" w14:textId="4B3D1549" w:rsidR="00FB1EFD" w:rsidRDefault="00573C94" w:rsidP="009731D4">
          <w:pPr>
            <w:pStyle w:val="TOC1"/>
            <w:tabs>
              <w:tab w:val="left" w:pos="660"/>
              <w:tab w:val="right" w:leader="dot" w:pos="9016"/>
            </w:tabs>
            <w:jc w:val="center"/>
            <w:rPr>
              <w:rFonts w:asciiTheme="minorHAnsi" w:eastAsiaTheme="minorEastAsia" w:hAnsiTheme="minorHAnsi" w:cstheme="minorBidi"/>
              <w:noProof/>
              <w:sz w:val="22"/>
              <w:szCs w:val="22"/>
              <w:lang w:eastAsia="en-GB"/>
            </w:rPr>
          </w:pPr>
          <w:hyperlink w:anchor="_Toc94795308" w:history="1">
            <w:r w:rsidR="00FB1EFD" w:rsidRPr="0095334D">
              <w:rPr>
                <w:rStyle w:val="Hyperlink"/>
                <w:b/>
                <w:bCs/>
                <w:noProof/>
              </w:rPr>
              <w:t>13.</w:t>
            </w:r>
            <w:r w:rsidR="00FB1EFD">
              <w:rPr>
                <w:rFonts w:asciiTheme="minorHAnsi" w:eastAsiaTheme="minorEastAsia" w:hAnsiTheme="minorHAnsi" w:cstheme="minorBidi"/>
                <w:noProof/>
                <w:sz w:val="22"/>
                <w:szCs w:val="22"/>
                <w:lang w:eastAsia="en-GB"/>
              </w:rPr>
              <w:tab/>
            </w:r>
            <w:r w:rsidR="00FB1EFD" w:rsidRPr="0095334D">
              <w:rPr>
                <w:rStyle w:val="Hyperlink"/>
                <w:b/>
                <w:bCs/>
                <w:noProof/>
              </w:rPr>
              <w:t>Contact</w:t>
            </w:r>
            <w:r w:rsidR="00FB1EFD">
              <w:rPr>
                <w:noProof/>
                <w:webHidden/>
              </w:rPr>
              <w:tab/>
            </w:r>
            <w:r w:rsidR="00FB1EFD">
              <w:rPr>
                <w:noProof/>
                <w:webHidden/>
              </w:rPr>
              <w:fldChar w:fldCharType="begin"/>
            </w:r>
            <w:r w:rsidR="00FB1EFD">
              <w:rPr>
                <w:noProof/>
                <w:webHidden/>
              </w:rPr>
              <w:instrText xml:space="preserve"> PAGEREF _Toc94795308 \h </w:instrText>
            </w:r>
            <w:r w:rsidR="00FB1EFD">
              <w:rPr>
                <w:noProof/>
                <w:webHidden/>
              </w:rPr>
            </w:r>
            <w:r w:rsidR="00FB1EFD">
              <w:rPr>
                <w:noProof/>
                <w:webHidden/>
              </w:rPr>
              <w:fldChar w:fldCharType="separate"/>
            </w:r>
            <w:r w:rsidR="00FB1EFD">
              <w:rPr>
                <w:noProof/>
                <w:webHidden/>
              </w:rPr>
              <w:t>6</w:t>
            </w:r>
            <w:r w:rsidR="00FB1EFD">
              <w:rPr>
                <w:noProof/>
                <w:webHidden/>
              </w:rPr>
              <w:fldChar w:fldCharType="end"/>
            </w:r>
          </w:hyperlink>
        </w:p>
        <w:p w14:paraId="084CDDAA" w14:textId="4FF95A8A" w:rsidR="00B342A3" w:rsidRDefault="00B342A3" w:rsidP="009731D4">
          <w:pPr>
            <w:jc w:val="center"/>
          </w:pPr>
          <w:r>
            <w:rPr>
              <w:b/>
              <w:bCs/>
              <w:noProof/>
            </w:rPr>
            <w:fldChar w:fldCharType="end"/>
          </w:r>
        </w:p>
      </w:sdtContent>
    </w:sdt>
    <w:p w14:paraId="0853B5E3" w14:textId="1BD3BC94" w:rsidR="00DC2D31" w:rsidRPr="00A4235D" w:rsidRDefault="00DC2D31">
      <w:pPr>
        <w:spacing w:before="0" w:after="160" w:line="259" w:lineRule="auto"/>
      </w:pPr>
      <w:r w:rsidRPr="00A4235D">
        <w:br w:type="page"/>
      </w:r>
    </w:p>
    <w:p w14:paraId="7ADB57BC" w14:textId="77777777" w:rsidR="00FB1EFD" w:rsidRDefault="00DC2D31" w:rsidP="00FB1EFD">
      <w:pPr>
        <w:pStyle w:val="Heading1"/>
        <w:numPr>
          <w:ilvl w:val="0"/>
          <w:numId w:val="2"/>
        </w:numPr>
        <w:spacing w:after="240"/>
        <w:rPr>
          <w:rFonts w:ascii="Arial" w:hAnsi="Arial" w:cs="Arial"/>
          <w:b/>
          <w:bCs/>
          <w:color w:val="auto"/>
        </w:rPr>
      </w:pPr>
      <w:bookmarkStart w:id="0" w:name="_Toc94795296"/>
      <w:r w:rsidRPr="00A4235D">
        <w:rPr>
          <w:rFonts w:ascii="Arial" w:hAnsi="Arial" w:cs="Arial"/>
          <w:b/>
          <w:bCs/>
          <w:color w:val="auto"/>
        </w:rPr>
        <w:lastRenderedPageBreak/>
        <w:t>Introduction</w:t>
      </w:r>
      <w:bookmarkEnd w:id="0"/>
    </w:p>
    <w:p w14:paraId="1317608C" w14:textId="31F7649B" w:rsidR="002848D5" w:rsidRPr="00FB1EFD" w:rsidRDefault="00A4235D" w:rsidP="00FB1EFD">
      <w:pPr>
        <w:spacing w:before="0" w:after="240"/>
        <w:rPr>
          <w:b/>
          <w:bCs/>
        </w:rPr>
      </w:pPr>
      <w:r w:rsidRPr="00A4235D">
        <w:t xml:space="preserve">The East Sussex Safeguarding Adults Board (SAB) is a multi-agency statutory partnership which provides leadership and strategic oversight of adult safeguarding work across East Sussex. The Board brings together partner agencies who have a responsibility for adult safeguarding and comprises core membership of statutory </w:t>
      </w:r>
      <w:r w:rsidR="00DD099F" w:rsidRPr="00A4235D">
        <w:t xml:space="preserve">partners </w:t>
      </w:r>
      <w:r w:rsidR="00FB1EFD">
        <w:t xml:space="preserve">and </w:t>
      </w:r>
      <w:r w:rsidR="00FB1EFD" w:rsidRPr="00A4235D">
        <w:t>members</w:t>
      </w:r>
      <w:r w:rsidRPr="00A4235D">
        <w:t xml:space="preserve"> from a range of organisations, including community and voluntary agencies and lay members</w:t>
      </w:r>
      <w:r w:rsidR="00C05D1D">
        <w:t>.</w:t>
      </w:r>
      <w:r w:rsidRPr="00A4235D">
        <w:t xml:space="preserve"> </w:t>
      </w:r>
      <w:r w:rsidR="00C05D1D">
        <w:t>S</w:t>
      </w:r>
      <w:r w:rsidRPr="00A4235D">
        <w:t xml:space="preserve">afeguarding activity and interventions can only be effective where there is collaboration and shared commitment. </w:t>
      </w:r>
    </w:p>
    <w:p w14:paraId="1F0EC020" w14:textId="61C070A0" w:rsidR="00DC2D31" w:rsidRDefault="00DC2D31" w:rsidP="00DC2D31">
      <w:r w:rsidRPr="00820309">
        <w:rPr>
          <w:b/>
          <w:bCs/>
          <w:i/>
        </w:rPr>
        <w:t>Vision of the SAB</w:t>
      </w:r>
      <w:r w:rsidRPr="00820309">
        <w:rPr>
          <w:b/>
          <w:bCs/>
        </w:rPr>
        <w:t>:</w:t>
      </w:r>
      <w:r w:rsidR="00ED7E5B">
        <w:t xml:space="preserve"> </w:t>
      </w:r>
      <w:r w:rsidRPr="00A4235D">
        <w:t>Our vision is for all agencies to work together effectively to enable the citizens of East Sussex to live free from abuse and neglect and to promote widely the message that safeguarding is everybody’s business</w:t>
      </w:r>
      <w:r w:rsidR="002848D5">
        <w:t xml:space="preserve">. </w:t>
      </w:r>
    </w:p>
    <w:p w14:paraId="52F12037" w14:textId="6A857126" w:rsidR="00820309" w:rsidRPr="00A4235D" w:rsidRDefault="00820309" w:rsidP="00DC2D31">
      <w:r w:rsidRPr="00820309">
        <w:t>The Care Act 2014 sets out the core purpose of the Board to ensure that local safeguarding arrangements are effective and take into account the views of the local community</w:t>
      </w:r>
    </w:p>
    <w:p w14:paraId="13ED4553" w14:textId="285B048A" w:rsidR="00DC2D31" w:rsidRPr="00820309" w:rsidRDefault="00ED7E5B" w:rsidP="00DC2D31">
      <w:pPr>
        <w:rPr>
          <w:b/>
          <w:bCs/>
        </w:rPr>
      </w:pPr>
      <w:r w:rsidRPr="00820309">
        <w:rPr>
          <w:b/>
          <w:bCs/>
          <w:i/>
        </w:rPr>
        <w:t>Our purpose is to</w:t>
      </w:r>
      <w:r w:rsidR="00DC2D31" w:rsidRPr="00820309">
        <w:rPr>
          <w:b/>
          <w:bCs/>
        </w:rPr>
        <w:t xml:space="preserve">: </w:t>
      </w:r>
    </w:p>
    <w:p w14:paraId="10892F63" w14:textId="5DFA5EE3" w:rsidR="00DC2D31" w:rsidRPr="007E6BB9" w:rsidRDefault="00DC2D31" w:rsidP="002E42B4">
      <w:pPr>
        <w:pStyle w:val="ListParagraph"/>
        <w:numPr>
          <w:ilvl w:val="0"/>
          <w:numId w:val="7"/>
        </w:numPr>
      </w:pPr>
      <w:r w:rsidRPr="007E6BB9">
        <w:t>Provide information by talking to people, providing leaflets and</w:t>
      </w:r>
      <w:r w:rsidR="003B70F3">
        <w:t xml:space="preserve"> publishing</w:t>
      </w:r>
      <w:r w:rsidR="002848D5">
        <w:t xml:space="preserve"> </w:t>
      </w:r>
      <w:r w:rsidRPr="007E6BB9">
        <w:t>information online</w:t>
      </w:r>
    </w:p>
    <w:p w14:paraId="79EB9F36" w14:textId="691718E8" w:rsidR="00DC2D31" w:rsidRPr="007E6BB9" w:rsidRDefault="003B70F3" w:rsidP="002E42B4">
      <w:pPr>
        <w:pStyle w:val="ListParagraph"/>
        <w:numPr>
          <w:ilvl w:val="0"/>
          <w:numId w:val="7"/>
        </w:numPr>
      </w:pPr>
      <w:r>
        <w:t>Inform</w:t>
      </w:r>
      <w:r w:rsidRPr="007E6BB9">
        <w:t xml:space="preserve"> </w:t>
      </w:r>
      <w:r w:rsidR="00DC2D31" w:rsidRPr="007E6BB9">
        <w:t xml:space="preserve">people </w:t>
      </w:r>
      <w:r>
        <w:t xml:space="preserve">of </w:t>
      </w:r>
      <w:r w:rsidR="00DC2D31" w:rsidRPr="007E6BB9">
        <w:t xml:space="preserve">who to contact about </w:t>
      </w:r>
      <w:r>
        <w:t xml:space="preserve">suspected </w:t>
      </w:r>
      <w:r w:rsidR="00DC2D31" w:rsidRPr="007E6BB9">
        <w:t xml:space="preserve">abuse </w:t>
      </w:r>
    </w:p>
    <w:p w14:paraId="5F47C7F0" w14:textId="1EBC2949" w:rsidR="00DC2D31" w:rsidRPr="007E6BB9" w:rsidRDefault="003B70F3" w:rsidP="002E42B4">
      <w:pPr>
        <w:pStyle w:val="ListParagraph"/>
        <w:numPr>
          <w:ilvl w:val="0"/>
          <w:numId w:val="7"/>
        </w:numPr>
      </w:pPr>
      <w:r>
        <w:t xml:space="preserve">Share with </w:t>
      </w:r>
      <w:r w:rsidR="00DC2D31" w:rsidRPr="007E6BB9">
        <w:t xml:space="preserve">people what we </w:t>
      </w:r>
      <w:r>
        <w:t>have learnt</w:t>
      </w:r>
      <w:r w:rsidRPr="007E6BB9">
        <w:t xml:space="preserve"> </w:t>
      </w:r>
      <w:r w:rsidR="00DC2D31" w:rsidRPr="007E6BB9">
        <w:t xml:space="preserve">so </w:t>
      </w:r>
      <w:r w:rsidR="00C05D1D">
        <w:t xml:space="preserve">safeguarding </w:t>
      </w:r>
      <w:r>
        <w:t xml:space="preserve">practice </w:t>
      </w:r>
      <w:r w:rsidR="00DC2D31" w:rsidRPr="007E6BB9">
        <w:t xml:space="preserve">can be </w:t>
      </w:r>
      <w:r>
        <w:t>improved</w:t>
      </w:r>
      <w:r w:rsidR="00DC2D31" w:rsidRPr="007E6BB9">
        <w:t xml:space="preserve"> in</w:t>
      </w:r>
      <w:r>
        <w:t xml:space="preserve"> the</w:t>
      </w:r>
      <w:r w:rsidR="00DC2D31" w:rsidRPr="007E6BB9">
        <w:t xml:space="preserve"> future </w:t>
      </w:r>
    </w:p>
    <w:p w14:paraId="012D092F" w14:textId="7D85DFF0" w:rsidR="00DC2D31" w:rsidRPr="007E6BB9" w:rsidRDefault="00DC2D31" w:rsidP="002E42B4">
      <w:pPr>
        <w:pStyle w:val="ListParagraph"/>
        <w:numPr>
          <w:ilvl w:val="0"/>
          <w:numId w:val="7"/>
        </w:numPr>
      </w:pPr>
      <w:r w:rsidRPr="007E6BB9">
        <w:t xml:space="preserve">Check that adults feel as safe as they want to be </w:t>
      </w:r>
    </w:p>
    <w:p w14:paraId="0FFF0EF4" w14:textId="03E4EE50" w:rsidR="002E42B4" w:rsidRPr="007E6BB9" w:rsidRDefault="002E42B4" w:rsidP="00F07226">
      <w:pPr>
        <w:spacing w:after="240"/>
      </w:pPr>
      <w:r w:rsidRPr="007E6BB9">
        <w:t xml:space="preserve">In setting out to achieve this, </w:t>
      </w:r>
      <w:r w:rsidR="00820309">
        <w:t>we</w:t>
      </w:r>
      <w:r w:rsidRPr="007E6BB9">
        <w:t xml:space="preserve"> must:</w:t>
      </w:r>
    </w:p>
    <w:p w14:paraId="46ED5552" w14:textId="2E24E809" w:rsidR="002E42B4" w:rsidRPr="007E6BB9" w:rsidRDefault="002E42B4" w:rsidP="002E42B4">
      <w:pPr>
        <w:numPr>
          <w:ilvl w:val="0"/>
          <w:numId w:val="6"/>
        </w:numPr>
        <w:spacing w:before="0"/>
      </w:pPr>
      <w:r w:rsidRPr="007E6BB9">
        <w:t>Publish an annual report outlining its work and findings of any Safeguarding Adults Reviews</w:t>
      </w:r>
      <w:r w:rsidR="003B70F3">
        <w:t xml:space="preserve"> (SARs)</w:t>
      </w:r>
      <w:r w:rsidR="00DD099F">
        <w:t xml:space="preserve"> </w:t>
      </w:r>
      <w:r w:rsidRPr="007E6BB9">
        <w:t>to member organisations and the public</w:t>
      </w:r>
      <w:r w:rsidR="003B70F3">
        <w:t>.</w:t>
      </w:r>
    </w:p>
    <w:p w14:paraId="19EF0ADA" w14:textId="6CC78261" w:rsidR="002E42B4" w:rsidRPr="0071490E" w:rsidRDefault="002E42B4" w:rsidP="002E42B4">
      <w:pPr>
        <w:numPr>
          <w:ilvl w:val="0"/>
          <w:numId w:val="6"/>
        </w:numPr>
        <w:spacing w:before="0"/>
      </w:pPr>
      <w:r w:rsidRPr="007E6BB9">
        <w:t xml:space="preserve">Publish a strategic plan for a </w:t>
      </w:r>
      <w:r w:rsidRPr="00403940">
        <w:rPr>
          <w:u w:val="single"/>
        </w:rPr>
        <w:t>three-year period</w:t>
      </w:r>
      <w:r w:rsidRPr="007E6BB9">
        <w:t>, setting out key objectives, consulting with Healthwatch and the local community.  The SAB must also take into account the views of people who use care and support, families and carer representatives</w:t>
      </w:r>
      <w:r w:rsidRPr="0071490E">
        <w:t xml:space="preserve">.   </w:t>
      </w:r>
    </w:p>
    <w:p w14:paraId="3D4D66D7" w14:textId="68AF72F8" w:rsidR="002E42B4" w:rsidRPr="0071490E" w:rsidRDefault="002E42B4" w:rsidP="002E42B4">
      <w:pPr>
        <w:numPr>
          <w:ilvl w:val="0"/>
          <w:numId w:val="6"/>
        </w:numPr>
        <w:spacing w:before="0"/>
      </w:pPr>
      <w:r w:rsidRPr="0071490E">
        <w:t>Undertake any (SARs)</w:t>
      </w:r>
      <w:r w:rsidR="003B70F3">
        <w:t xml:space="preserve"> that meet the </w:t>
      </w:r>
      <w:hyperlink r:id="rId10" w:history="1">
        <w:r w:rsidR="003B70F3" w:rsidRPr="00F07226">
          <w:rPr>
            <w:rStyle w:val="Hyperlink"/>
          </w:rPr>
          <w:t>SAR Criteria</w:t>
        </w:r>
      </w:hyperlink>
    </w:p>
    <w:p w14:paraId="31D9C13C" w14:textId="7B7D2BCD" w:rsidR="002E42B4" w:rsidRPr="0071490E" w:rsidRDefault="002E42B4" w:rsidP="002E42B4">
      <w:pPr>
        <w:spacing w:before="0"/>
        <w:jc w:val="both"/>
      </w:pPr>
      <w:bookmarkStart w:id="1" w:name="_Hlk92461006"/>
      <w:r w:rsidRPr="0071490E">
        <w:t>.</w:t>
      </w:r>
    </w:p>
    <w:p w14:paraId="785240FF" w14:textId="1DA88E18" w:rsidR="002E42B4" w:rsidRDefault="002E42B4" w:rsidP="00FB1EFD">
      <w:pPr>
        <w:pStyle w:val="Heading1"/>
        <w:numPr>
          <w:ilvl w:val="0"/>
          <w:numId w:val="2"/>
        </w:numPr>
        <w:spacing w:after="240"/>
        <w:rPr>
          <w:rFonts w:ascii="Arial" w:hAnsi="Arial" w:cs="Arial"/>
          <w:b/>
          <w:bCs/>
          <w:color w:val="auto"/>
        </w:rPr>
      </w:pPr>
      <w:bookmarkStart w:id="2" w:name="_Toc94795297"/>
      <w:r w:rsidRPr="0071490E">
        <w:rPr>
          <w:rFonts w:ascii="Arial" w:hAnsi="Arial" w:cs="Arial"/>
          <w:b/>
          <w:bCs/>
          <w:color w:val="auto"/>
        </w:rPr>
        <w:t>Prevention, engagement and Making Safeguarding Person</w:t>
      </w:r>
      <w:r w:rsidR="00F07226">
        <w:rPr>
          <w:rFonts w:ascii="Arial" w:hAnsi="Arial" w:cs="Arial"/>
          <w:b/>
          <w:bCs/>
          <w:color w:val="auto"/>
        </w:rPr>
        <w:t>al</w:t>
      </w:r>
      <w:bookmarkEnd w:id="2"/>
    </w:p>
    <w:p w14:paraId="11787D60" w14:textId="69B706D1" w:rsidR="003B70F3" w:rsidRDefault="003B70F3" w:rsidP="003B70F3">
      <w:r w:rsidRPr="0071490E">
        <w:t xml:space="preserve">The SAB strategic plan has a strong focus on </w:t>
      </w:r>
      <w:r w:rsidR="00843064" w:rsidRPr="0071490E">
        <w:t>prevention</w:t>
      </w:r>
      <w:r w:rsidR="00843064">
        <w:t>,</w:t>
      </w:r>
      <w:r w:rsidR="00843064" w:rsidRPr="0071490E">
        <w:t xml:space="preserve"> engagement</w:t>
      </w:r>
      <w:r w:rsidRPr="0071490E">
        <w:t xml:space="preserve"> </w:t>
      </w:r>
      <w:r w:rsidR="00843064">
        <w:t xml:space="preserve"> and making safeguarding personal </w:t>
      </w:r>
      <w:r w:rsidRPr="0071490E">
        <w:t xml:space="preserve">and aims to achieve the following outcomes: </w:t>
      </w:r>
    </w:p>
    <w:p w14:paraId="2E95CB2C" w14:textId="2D8D7903" w:rsidR="00843064" w:rsidRDefault="00843064" w:rsidP="00403940">
      <w:pPr>
        <w:pStyle w:val="ListParagraph"/>
        <w:numPr>
          <w:ilvl w:val="0"/>
          <w:numId w:val="41"/>
        </w:numPr>
      </w:pPr>
      <w:r>
        <w:t xml:space="preserve">Adults, carers and the local community as well as professionals assisting to shape the work of the SAB and to ensure safeguarding practice is person-centred. </w:t>
      </w:r>
    </w:p>
    <w:p w14:paraId="73782094" w14:textId="6304382B" w:rsidR="00843064" w:rsidRDefault="00843064" w:rsidP="00403940">
      <w:pPr>
        <w:pStyle w:val="ListParagraph"/>
        <w:numPr>
          <w:ilvl w:val="0"/>
          <w:numId w:val="41"/>
        </w:numPr>
      </w:pPr>
      <w:r>
        <w:t xml:space="preserve">Local communities have a good awareness of safeguarding, and clients and professionals feel empowered for their voices to be heard in safeguarding practice and policy development. </w:t>
      </w:r>
    </w:p>
    <w:p w14:paraId="7D17E4AE" w14:textId="77777777" w:rsidR="00843064" w:rsidRDefault="00843064" w:rsidP="00843064">
      <w:pPr>
        <w:pStyle w:val="ListParagraph"/>
        <w:numPr>
          <w:ilvl w:val="0"/>
          <w:numId w:val="32"/>
        </w:numPr>
      </w:pPr>
      <w:r>
        <w:t xml:space="preserve">Develop a culture where all agencies engage adults in conversations from the outset as to how best to respond to and progress safeguarding concerns and achieve their desired outcomes. </w:t>
      </w:r>
    </w:p>
    <w:p w14:paraId="5CAF8AB1" w14:textId="77777777" w:rsidR="00843064" w:rsidRDefault="00843064" w:rsidP="00843064">
      <w:pPr>
        <w:pStyle w:val="ListParagraph"/>
        <w:numPr>
          <w:ilvl w:val="0"/>
          <w:numId w:val="32"/>
        </w:numPr>
      </w:pPr>
      <w:r>
        <w:t>Develop processes to enable meaningful feedback to the SAB from adults and carers who have experienced safeguarding interventions.</w:t>
      </w:r>
    </w:p>
    <w:p w14:paraId="30A7EE6A" w14:textId="0676B2C2" w:rsidR="00843064" w:rsidRDefault="00843064" w:rsidP="00843064">
      <w:pPr>
        <w:pStyle w:val="ListParagraph"/>
        <w:numPr>
          <w:ilvl w:val="0"/>
          <w:numId w:val="32"/>
        </w:numPr>
      </w:pPr>
      <w:r>
        <w:t>Build the resilience of those who may be at risk of abuse and neglect, including young people who are transitioning from children</w:t>
      </w:r>
      <w:r w:rsidR="00341868">
        <w:t>’</w:t>
      </w:r>
      <w:r>
        <w:t>s to adults services, and those who are homeless to improve wellbeing.</w:t>
      </w:r>
    </w:p>
    <w:p w14:paraId="1A3FCD70" w14:textId="77777777" w:rsidR="00843064" w:rsidRDefault="00843064" w:rsidP="00843064">
      <w:pPr>
        <w:pStyle w:val="ListParagraph"/>
        <w:numPr>
          <w:ilvl w:val="0"/>
          <w:numId w:val="32"/>
        </w:numPr>
      </w:pPr>
      <w:r>
        <w:t>Continue to develop approaches to safeguarding which recognise the value of prevention and early intervention.</w:t>
      </w:r>
    </w:p>
    <w:p w14:paraId="3F58CA2E" w14:textId="77777777" w:rsidR="00843064" w:rsidRDefault="00843064" w:rsidP="00843064">
      <w:pPr>
        <w:pStyle w:val="ListParagraph"/>
        <w:numPr>
          <w:ilvl w:val="0"/>
          <w:numId w:val="32"/>
        </w:numPr>
      </w:pPr>
      <w:r>
        <w:t xml:space="preserve">Produce information for the community which is easily accessible and raises awareness of adult safeguarding and increases confidence in raising concerns. </w:t>
      </w:r>
    </w:p>
    <w:p w14:paraId="0F78343B" w14:textId="14AC8949" w:rsidR="003B70F3" w:rsidRDefault="00843064" w:rsidP="00403940">
      <w:r>
        <w:t xml:space="preserve">Ensuring communication and engagement </w:t>
      </w:r>
      <w:r w:rsidR="00F05BAA">
        <w:t>methods</w:t>
      </w:r>
      <w:r>
        <w:t xml:space="preserve"> consider the diversity of local communities and reflect changing demographics.</w:t>
      </w:r>
      <w:bookmarkStart w:id="3" w:name="_Hlk94786026"/>
      <w:r w:rsidR="003B70F3" w:rsidRPr="0071490E">
        <w:t xml:space="preserve"> </w:t>
      </w:r>
      <w:r w:rsidR="005C07D6">
        <w:t xml:space="preserve">The Safeguarding Community Network (SCN) </w:t>
      </w:r>
      <w:r w:rsidR="003B70F3" w:rsidRPr="0071490E">
        <w:t>has a key role in developing and implementing the communication strategy; its core purpose is to assist the SAB to develop its yearly strategic plan and to strengthen the voice of clients and carers, enabling a two-way exchange of information and ideas between the SAB and those who use services to, improve safeguarding support to adults within East Sussex</w:t>
      </w:r>
      <w:r w:rsidR="005C07D6">
        <w:t>.</w:t>
      </w:r>
    </w:p>
    <w:p w14:paraId="591A07FC" w14:textId="1D3CBD8D" w:rsidR="00820309" w:rsidRDefault="00820309" w:rsidP="00403940"/>
    <w:p w14:paraId="3E409AB2" w14:textId="77777777" w:rsidR="00820309" w:rsidRPr="00403940" w:rsidRDefault="00820309" w:rsidP="00403940"/>
    <w:p w14:paraId="3FA8E515" w14:textId="19560E07" w:rsidR="00820309" w:rsidRPr="00820309" w:rsidRDefault="00DC6802" w:rsidP="00820309">
      <w:pPr>
        <w:pStyle w:val="Heading1"/>
        <w:numPr>
          <w:ilvl w:val="0"/>
          <w:numId w:val="2"/>
        </w:numPr>
        <w:spacing w:after="240"/>
        <w:rPr>
          <w:rFonts w:ascii="Arial" w:hAnsi="Arial" w:cs="Arial"/>
          <w:b/>
          <w:bCs/>
          <w:color w:val="auto"/>
        </w:rPr>
      </w:pPr>
      <w:bookmarkStart w:id="4" w:name="_Toc94795298"/>
      <w:bookmarkEnd w:id="3"/>
      <w:r w:rsidRPr="00A4235D">
        <w:rPr>
          <w:rFonts w:ascii="Arial" w:hAnsi="Arial" w:cs="Arial"/>
          <w:b/>
          <w:bCs/>
          <w:color w:val="auto"/>
        </w:rPr>
        <w:t>Target Audience</w:t>
      </w:r>
      <w:bookmarkEnd w:id="4"/>
    </w:p>
    <w:p w14:paraId="72EA3934" w14:textId="64B5A834" w:rsidR="00DC6802" w:rsidRPr="00A4235D" w:rsidRDefault="00DC6802" w:rsidP="00DC6802">
      <w:r w:rsidRPr="00A4235D">
        <w:t xml:space="preserve">The target audiences for the purpose of this strategy are: </w:t>
      </w:r>
    </w:p>
    <w:p w14:paraId="0DB5DEC8" w14:textId="77777777" w:rsidR="00DC6802" w:rsidRPr="00A4235D" w:rsidRDefault="00DC6802" w:rsidP="00DC6802">
      <w:pPr>
        <w:pStyle w:val="ListParagraph"/>
        <w:numPr>
          <w:ilvl w:val="0"/>
          <w:numId w:val="10"/>
        </w:numPr>
      </w:pPr>
      <w:r w:rsidRPr="00A4235D">
        <w:t>Adults with care and support needs</w:t>
      </w:r>
    </w:p>
    <w:p w14:paraId="06B15208" w14:textId="77777777" w:rsidR="00DC6802" w:rsidRPr="00A4235D" w:rsidRDefault="00DC6802" w:rsidP="00DC6802">
      <w:pPr>
        <w:pStyle w:val="ListParagraph"/>
        <w:numPr>
          <w:ilvl w:val="0"/>
          <w:numId w:val="10"/>
        </w:numPr>
      </w:pPr>
      <w:r w:rsidRPr="00A4235D">
        <w:t>Informal Carers</w:t>
      </w:r>
    </w:p>
    <w:p w14:paraId="4F2F1198" w14:textId="77777777" w:rsidR="00DC6802" w:rsidRPr="00A4235D" w:rsidRDefault="00DC6802" w:rsidP="00DC6802">
      <w:pPr>
        <w:pStyle w:val="ListParagraph"/>
        <w:numPr>
          <w:ilvl w:val="0"/>
          <w:numId w:val="10"/>
        </w:numPr>
      </w:pPr>
      <w:r w:rsidRPr="00A4235D">
        <w:t>Professionals and staff working in voluntary and community organisations</w:t>
      </w:r>
    </w:p>
    <w:p w14:paraId="4555F81B" w14:textId="77777777" w:rsidR="00DC6802" w:rsidRPr="007E6BB9" w:rsidRDefault="00DC6802" w:rsidP="00DC6802">
      <w:pPr>
        <w:pStyle w:val="ListParagraph"/>
        <w:numPr>
          <w:ilvl w:val="0"/>
          <w:numId w:val="10"/>
        </w:numPr>
      </w:pPr>
      <w:r w:rsidRPr="00A4235D">
        <w:t>Volunteers, including clients and carers</w:t>
      </w:r>
    </w:p>
    <w:p w14:paraId="73922EA4" w14:textId="77777777" w:rsidR="00DC6802" w:rsidRPr="007E6BB9" w:rsidRDefault="00DC6802" w:rsidP="00DC6802">
      <w:pPr>
        <w:pStyle w:val="ListParagraph"/>
        <w:numPr>
          <w:ilvl w:val="0"/>
          <w:numId w:val="10"/>
        </w:numPr>
      </w:pPr>
      <w:r w:rsidRPr="007E6BB9">
        <w:t>SAB members</w:t>
      </w:r>
    </w:p>
    <w:p w14:paraId="16DF0F27" w14:textId="3F5DA92A" w:rsidR="00DC6802" w:rsidRDefault="00DC6802" w:rsidP="00DC6802">
      <w:pPr>
        <w:pStyle w:val="ListParagraph"/>
        <w:numPr>
          <w:ilvl w:val="0"/>
          <w:numId w:val="10"/>
        </w:numPr>
      </w:pPr>
      <w:r w:rsidRPr="007E6BB9">
        <w:t>The public</w:t>
      </w:r>
    </w:p>
    <w:p w14:paraId="072F8528" w14:textId="77777777" w:rsidR="00820309" w:rsidRPr="007E6BB9" w:rsidRDefault="00820309" w:rsidP="00820309">
      <w:pPr>
        <w:pStyle w:val="ListParagraph"/>
      </w:pPr>
    </w:p>
    <w:p w14:paraId="1575AE88" w14:textId="77777777" w:rsidR="00DC6802" w:rsidRPr="007E6BB9" w:rsidRDefault="00DC6802" w:rsidP="00403940">
      <w:pPr>
        <w:pStyle w:val="Heading1"/>
        <w:numPr>
          <w:ilvl w:val="0"/>
          <w:numId w:val="2"/>
        </w:numPr>
        <w:spacing w:after="240"/>
        <w:rPr>
          <w:rFonts w:ascii="Arial" w:hAnsi="Arial" w:cs="Arial"/>
          <w:b/>
          <w:bCs/>
          <w:color w:val="auto"/>
        </w:rPr>
      </w:pPr>
      <w:bookmarkStart w:id="5" w:name="_Toc94795299"/>
      <w:r w:rsidRPr="007E6BB9">
        <w:rPr>
          <w:rFonts w:ascii="Arial" w:hAnsi="Arial" w:cs="Arial"/>
          <w:b/>
          <w:bCs/>
          <w:color w:val="auto"/>
        </w:rPr>
        <w:t>Key Messages</w:t>
      </w:r>
      <w:bookmarkEnd w:id="5"/>
      <w:r w:rsidRPr="007E6BB9">
        <w:rPr>
          <w:rFonts w:ascii="Arial" w:hAnsi="Arial" w:cs="Arial"/>
          <w:b/>
          <w:bCs/>
          <w:color w:val="auto"/>
        </w:rPr>
        <w:t xml:space="preserve"> </w:t>
      </w:r>
    </w:p>
    <w:bookmarkEnd w:id="1"/>
    <w:p w14:paraId="28909493" w14:textId="3EAF15F5" w:rsidR="00DC6802" w:rsidRPr="007E6BB9" w:rsidRDefault="00DC6802" w:rsidP="007E6BB9">
      <w:pPr>
        <w:spacing w:before="0" w:after="200" w:line="240" w:lineRule="auto"/>
        <w:jc w:val="both"/>
        <w:rPr>
          <w:u w:val="single"/>
          <w:lang w:val="en-US"/>
        </w:rPr>
      </w:pPr>
      <w:r w:rsidRPr="007E6BB9">
        <w:rPr>
          <w:lang w:val="en-US"/>
        </w:rPr>
        <w:t xml:space="preserve">The </w:t>
      </w:r>
      <w:r w:rsidR="00843064" w:rsidRPr="007E6BB9">
        <w:rPr>
          <w:lang w:val="en-US"/>
        </w:rPr>
        <w:t>core</w:t>
      </w:r>
      <w:r w:rsidRPr="007E6BB9">
        <w:rPr>
          <w:lang w:val="en-US"/>
        </w:rPr>
        <w:t xml:space="preserve"> message that underpins all communication is ‘Safeguarding is everyone’s business’ and that ‘Safeguarding means protecting an adult’s right to live in safety, free from abuse and neglect’. </w:t>
      </w:r>
    </w:p>
    <w:p w14:paraId="4DA095E1" w14:textId="77777777" w:rsidR="00DC6802" w:rsidRPr="00820309" w:rsidRDefault="00DC6802" w:rsidP="007E6BB9">
      <w:pPr>
        <w:spacing w:before="0" w:after="200" w:line="240" w:lineRule="auto"/>
        <w:jc w:val="both"/>
        <w:rPr>
          <w:b/>
          <w:bCs/>
          <w:iCs/>
          <w:lang w:val="en-US"/>
        </w:rPr>
      </w:pPr>
      <w:r w:rsidRPr="00820309">
        <w:rPr>
          <w:b/>
          <w:bCs/>
          <w:iCs/>
          <w:lang w:val="en-US"/>
        </w:rPr>
        <w:t>Target group – Adults with care and support needs:</w:t>
      </w:r>
    </w:p>
    <w:p w14:paraId="24A2C7B6" w14:textId="77777777" w:rsidR="00DC6802" w:rsidRPr="00D72AF8" w:rsidRDefault="00DC6802" w:rsidP="007E6BB9">
      <w:pPr>
        <w:numPr>
          <w:ilvl w:val="0"/>
          <w:numId w:val="12"/>
        </w:numPr>
        <w:spacing w:before="0" w:after="200" w:line="240" w:lineRule="auto"/>
        <w:contextualSpacing/>
        <w:jc w:val="both"/>
        <w:rPr>
          <w:color w:val="0070C0"/>
          <w:lang w:val="en-US"/>
        </w:rPr>
      </w:pPr>
      <w:r w:rsidRPr="007E6BB9">
        <w:rPr>
          <w:lang w:val="en-US"/>
        </w:rPr>
        <w:t xml:space="preserve">What to do if you or someone you know may be being neglected or abused: Such information is available in the form of </w:t>
      </w:r>
      <w:hyperlink r:id="rId11" w:history="1">
        <w:r w:rsidRPr="00D72AF8">
          <w:rPr>
            <w:color w:val="0070C0"/>
            <w:u w:val="single"/>
            <w:lang w:val="en-US"/>
          </w:rPr>
          <w:t>SAB Safeguarding leaflets</w:t>
        </w:r>
      </w:hyperlink>
    </w:p>
    <w:p w14:paraId="13D444F8" w14:textId="66D98498" w:rsidR="00DC6802" w:rsidRPr="007E6BB9" w:rsidRDefault="00DC6802" w:rsidP="007E6BB9">
      <w:pPr>
        <w:numPr>
          <w:ilvl w:val="0"/>
          <w:numId w:val="12"/>
        </w:numPr>
        <w:spacing w:before="0" w:after="200" w:line="240" w:lineRule="auto"/>
        <w:contextualSpacing/>
        <w:jc w:val="both"/>
        <w:rPr>
          <w:lang w:val="en-US"/>
        </w:rPr>
      </w:pPr>
      <w:r w:rsidRPr="00A4235D">
        <w:rPr>
          <w:lang w:val="en-US"/>
        </w:rPr>
        <w:t>If there is immediate risk of harm or danger, contact the emergency service</w:t>
      </w:r>
      <w:r w:rsidRPr="007E6BB9">
        <w:rPr>
          <w:lang w:val="en-US"/>
        </w:rPr>
        <w:t xml:space="preserve">s </w:t>
      </w:r>
      <w:r w:rsidR="00843064">
        <w:rPr>
          <w:lang w:val="en-US"/>
        </w:rPr>
        <w:t>dialing</w:t>
      </w:r>
      <w:r w:rsidR="00843064" w:rsidRPr="007E6BB9">
        <w:rPr>
          <w:lang w:val="en-US"/>
        </w:rPr>
        <w:t xml:space="preserve"> </w:t>
      </w:r>
      <w:r w:rsidRPr="007E6BB9">
        <w:rPr>
          <w:lang w:val="en-US"/>
        </w:rPr>
        <w:t>999</w:t>
      </w:r>
    </w:p>
    <w:p w14:paraId="5166AC3E" w14:textId="77777777" w:rsidR="00DC6802" w:rsidRPr="00A4235D" w:rsidRDefault="00DC6802" w:rsidP="007E6BB9">
      <w:pPr>
        <w:numPr>
          <w:ilvl w:val="0"/>
          <w:numId w:val="12"/>
        </w:numPr>
        <w:spacing w:before="0" w:after="200" w:line="240" w:lineRule="auto"/>
        <w:contextualSpacing/>
        <w:jc w:val="both"/>
        <w:rPr>
          <w:lang w:val="en-US"/>
        </w:rPr>
      </w:pPr>
      <w:r w:rsidRPr="007E6BB9">
        <w:rPr>
          <w:lang w:val="en-US"/>
        </w:rPr>
        <w:t xml:space="preserve">What to expect with a </w:t>
      </w:r>
      <w:hyperlink r:id="rId12" w:history="1">
        <w:r w:rsidRPr="00D72AF8">
          <w:rPr>
            <w:color w:val="0070C0"/>
            <w:u w:val="single"/>
            <w:lang w:val="en-US"/>
          </w:rPr>
          <w:t>safeguarding enquiry</w:t>
        </w:r>
      </w:hyperlink>
      <w:r w:rsidRPr="00A4235D">
        <w:rPr>
          <w:lang w:val="en-US"/>
        </w:rPr>
        <w:t xml:space="preserve"> </w:t>
      </w:r>
    </w:p>
    <w:p w14:paraId="6AEAB1AB" w14:textId="49DCFB5E" w:rsidR="00DC6802" w:rsidRPr="007E6BB9" w:rsidRDefault="00DC6802" w:rsidP="007E6BB9">
      <w:pPr>
        <w:numPr>
          <w:ilvl w:val="0"/>
          <w:numId w:val="12"/>
        </w:numPr>
        <w:spacing w:before="0" w:after="200" w:line="240" w:lineRule="auto"/>
        <w:contextualSpacing/>
        <w:jc w:val="both"/>
        <w:rPr>
          <w:lang w:val="en-US"/>
        </w:rPr>
      </w:pPr>
      <w:r w:rsidRPr="007E6BB9">
        <w:rPr>
          <w:lang w:val="en-US"/>
        </w:rPr>
        <w:t>How you can keep</w:t>
      </w:r>
      <w:r w:rsidR="00843064">
        <w:rPr>
          <w:lang w:val="en-US"/>
        </w:rPr>
        <w:t xml:space="preserve"> yourself</w:t>
      </w:r>
      <w:r w:rsidRPr="007E6BB9">
        <w:rPr>
          <w:lang w:val="en-US"/>
        </w:rPr>
        <w:t xml:space="preserve"> safe </w:t>
      </w:r>
    </w:p>
    <w:p w14:paraId="48AEE395"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 xml:space="preserve">How to build up resilience and what this is </w:t>
      </w:r>
    </w:p>
    <w:p w14:paraId="785DABB5" w14:textId="77777777" w:rsidR="00DC6802" w:rsidRPr="00A4235D" w:rsidRDefault="00DC6802" w:rsidP="007E6BB9">
      <w:pPr>
        <w:numPr>
          <w:ilvl w:val="0"/>
          <w:numId w:val="12"/>
        </w:numPr>
        <w:spacing w:before="0" w:after="200" w:line="240" w:lineRule="auto"/>
        <w:contextualSpacing/>
        <w:jc w:val="both"/>
        <w:rPr>
          <w:lang w:val="en-US"/>
        </w:rPr>
      </w:pPr>
      <w:r w:rsidRPr="007E6BB9">
        <w:rPr>
          <w:lang w:val="en-US"/>
        </w:rPr>
        <w:t xml:space="preserve">What </w:t>
      </w:r>
      <w:hyperlink r:id="rId13" w:history="1">
        <w:r w:rsidRPr="00D72AF8">
          <w:rPr>
            <w:color w:val="0070C0"/>
            <w:u w:val="single"/>
            <w:lang w:val="en-US"/>
          </w:rPr>
          <w:t>adult safeguarding</w:t>
        </w:r>
      </w:hyperlink>
      <w:r w:rsidRPr="00A4235D">
        <w:rPr>
          <w:lang w:val="en-US"/>
        </w:rPr>
        <w:t xml:space="preserve"> is</w:t>
      </w:r>
    </w:p>
    <w:p w14:paraId="3C914420"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Where you can go to give feedback or complaints</w:t>
      </w:r>
    </w:p>
    <w:p w14:paraId="045A83E7"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 xml:space="preserve">Advocacy services available </w:t>
      </w:r>
    </w:p>
    <w:p w14:paraId="54F8FC78" w14:textId="2802C515" w:rsidR="00A4235D" w:rsidRDefault="00573C94" w:rsidP="007E6BB9">
      <w:pPr>
        <w:numPr>
          <w:ilvl w:val="0"/>
          <w:numId w:val="12"/>
        </w:numPr>
        <w:spacing w:before="0" w:after="200" w:line="480" w:lineRule="auto"/>
        <w:contextualSpacing/>
        <w:jc w:val="both"/>
        <w:rPr>
          <w:lang w:val="en-US"/>
        </w:rPr>
      </w:pPr>
      <w:hyperlink r:id="rId14" w:history="1">
        <w:r w:rsidR="00DC6802" w:rsidRPr="00A4235D">
          <w:rPr>
            <w:rStyle w:val="Hyperlink"/>
            <w:lang w:val="en-US"/>
          </w:rPr>
          <w:t>Making Safeguarding Personal</w:t>
        </w:r>
      </w:hyperlink>
      <w:r w:rsidR="00DC6802" w:rsidRPr="00A4235D">
        <w:rPr>
          <w:lang w:val="en-US"/>
        </w:rPr>
        <w:t xml:space="preserve"> </w:t>
      </w:r>
    </w:p>
    <w:p w14:paraId="0D4F8994" w14:textId="77777777" w:rsidR="00820309" w:rsidRDefault="00820309" w:rsidP="00820309">
      <w:pPr>
        <w:spacing w:before="0" w:after="200" w:line="480" w:lineRule="auto"/>
        <w:ind w:left="768"/>
        <w:contextualSpacing/>
        <w:jc w:val="both"/>
        <w:rPr>
          <w:lang w:val="en-US"/>
        </w:rPr>
      </w:pPr>
    </w:p>
    <w:p w14:paraId="41B37C60" w14:textId="50A13EF4" w:rsidR="00DC6802" w:rsidRPr="00820309" w:rsidRDefault="00DC6802" w:rsidP="007E6BB9">
      <w:pPr>
        <w:spacing w:before="0" w:after="200" w:line="480" w:lineRule="auto"/>
        <w:contextualSpacing/>
        <w:jc w:val="both"/>
        <w:rPr>
          <w:b/>
          <w:bCs/>
          <w:lang w:val="en-US"/>
        </w:rPr>
      </w:pPr>
      <w:r w:rsidRPr="00820309">
        <w:rPr>
          <w:b/>
          <w:bCs/>
          <w:iCs/>
          <w:lang w:val="en-US"/>
        </w:rPr>
        <w:t xml:space="preserve">Target group – Informal Carers  </w:t>
      </w:r>
    </w:p>
    <w:p w14:paraId="1DB7542E" w14:textId="77777777" w:rsidR="00DC6802" w:rsidRPr="00A4235D" w:rsidRDefault="00DC6802" w:rsidP="007E6BB9">
      <w:pPr>
        <w:numPr>
          <w:ilvl w:val="0"/>
          <w:numId w:val="13"/>
        </w:numPr>
        <w:spacing w:before="0" w:after="200" w:line="240" w:lineRule="auto"/>
        <w:contextualSpacing/>
        <w:jc w:val="both"/>
        <w:rPr>
          <w:lang w:val="en-US"/>
        </w:rPr>
      </w:pPr>
      <w:r w:rsidRPr="00A4235D">
        <w:rPr>
          <w:lang w:val="en-US"/>
        </w:rPr>
        <w:t>What to do if you or someone you know may be being neglected or abused</w:t>
      </w:r>
    </w:p>
    <w:p w14:paraId="1D25325E" w14:textId="77777777" w:rsidR="00DC6802" w:rsidRPr="007E6BB9" w:rsidRDefault="00DC6802" w:rsidP="007E6BB9">
      <w:pPr>
        <w:numPr>
          <w:ilvl w:val="0"/>
          <w:numId w:val="13"/>
        </w:numPr>
        <w:spacing w:before="0" w:after="200" w:line="240" w:lineRule="auto"/>
        <w:contextualSpacing/>
        <w:jc w:val="both"/>
        <w:rPr>
          <w:lang w:val="en-US"/>
        </w:rPr>
      </w:pPr>
      <w:r w:rsidRPr="007E6BB9">
        <w:rPr>
          <w:lang w:val="en-US"/>
        </w:rPr>
        <w:t>What to do if you are worried about someone you care for</w:t>
      </w:r>
    </w:p>
    <w:p w14:paraId="370A08D4" w14:textId="77777777" w:rsidR="00DC6802" w:rsidRPr="007E6BB9" w:rsidRDefault="00DC6802" w:rsidP="007E6BB9">
      <w:pPr>
        <w:numPr>
          <w:ilvl w:val="0"/>
          <w:numId w:val="13"/>
        </w:numPr>
        <w:spacing w:before="0" w:after="200" w:line="240" w:lineRule="auto"/>
        <w:contextualSpacing/>
        <w:jc w:val="both"/>
        <w:rPr>
          <w:lang w:val="en-US"/>
        </w:rPr>
      </w:pPr>
      <w:r w:rsidRPr="007E6BB9">
        <w:rPr>
          <w:lang w:val="en-US"/>
        </w:rPr>
        <w:t xml:space="preserve">What to do if as a carer, you feel unable to cope in your caring role </w:t>
      </w:r>
    </w:p>
    <w:p w14:paraId="17018E33" w14:textId="77777777" w:rsidR="00DC6802" w:rsidRPr="007E6BB9" w:rsidRDefault="00DC6802" w:rsidP="007E6BB9">
      <w:pPr>
        <w:numPr>
          <w:ilvl w:val="0"/>
          <w:numId w:val="13"/>
        </w:numPr>
        <w:spacing w:before="0" w:after="200" w:line="240" w:lineRule="auto"/>
        <w:contextualSpacing/>
        <w:jc w:val="both"/>
        <w:rPr>
          <w:lang w:val="en-US"/>
        </w:rPr>
      </w:pPr>
      <w:r w:rsidRPr="007E6BB9">
        <w:rPr>
          <w:lang w:val="en-US"/>
        </w:rPr>
        <w:t>Sources of safeguarding advice for carers</w:t>
      </w:r>
    </w:p>
    <w:p w14:paraId="31B9048F" w14:textId="77777777" w:rsidR="00DC6802" w:rsidRPr="007E6BB9" w:rsidRDefault="00DC6802" w:rsidP="007E6BB9">
      <w:pPr>
        <w:numPr>
          <w:ilvl w:val="0"/>
          <w:numId w:val="13"/>
        </w:numPr>
        <w:spacing w:before="0" w:after="200" w:line="240" w:lineRule="auto"/>
        <w:contextualSpacing/>
        <w:jc w:val="both"/>
        <w:rPr>
          <w:lang w:val="en-US"/>
        </w:rPr>
      </w:pPr>
      <w:r w:rsidRPr="007E6BB9">
        <w:rPr>
          <w:lang w:val="en-US"/>
        </w:rPr>
        <w:t xml:space="preserve">Advocacy services available </w:t>
      </w:r>
    </w:p>
    <w:p w14:paraId="21F0A71C" w14:textId="77777777" w:rsidR="00DC6802" w:rsidRPr="007E6BB9" w:rsidRDefault="00DC6802" w:rsidP="007E6BB9">
      <w:pPr>
        <w:numPr>
          <w:ilvl w:val="0"/>
          <w:numId w:val="13"/>
        </w:numPr>
        <w:spacing w:before="0" w:after="200" w:line="240" w:lineRule="auto"/>
        <w:contextualSpacing/>
        <w:jc w:val="both"/>
        <w:rPr>
          <w:lang w:val="en-US"/>
        </w:rPr>
      </w:pPr>
      <w:r w:rsidRPr="007E6BB9">
        <w:rPr>
          <w:lang w:val="en-US"/>
        </w:rPr>
        <w:t xml:space="preserve">How to build up resilience and what this is </w:t>
      </w:r>
    </w:p>
    <w:p w14:paraId="2847A9C0" w14:textId="77777777" w:rsidR="00DC6802" w:rsidRPr="007E6BB9" w:rsidRDefault="00DC6802" w:rsidP="007E6BB9">
      <w:pPr>
        <w:numPr>
          <w:ilvl w:val="0"/>
          <w:numId w:val="13"/>
        </w:numPr>
        <w:spacing w:before="0" w:after="200" w:line="240" w:lineRule="auto"/>
        <w:contextualSpacing/>
        <w:jc w:val="both"/>
        <w:rPr>
          <w:u w:val="single"/>
          <w:lang w:val="en-US"/>
        </w:rPr>
      </w:pPr>
      <w:r w:rsidRPr="007E6BB9">
        <w:rPr>
          <w:lang w:val="en-US"/>
        </w:rPr>
        <w:t xml:space="preserve">What to expect with a safeguarding enquiry </w:t>
      </w:r>
    </w:p>
    <w:p w14:paraId="6047F6A7" w14:textId="77777777" w:rsidR="00DC6802" w:rsidRPr="007E6BB9" w:rsidRDefault="00DC6802" w:rsidP="007E6BB9">
      <w:pPr>
        <w:numPr>
          <w:ilvl w:val="0"/>
          <w:numId w:val="13"/>
        </w:numPr>
        <w:spacing w:before="0" w:after="200" w:line="240" w:lineRule="auto"/>
        <w:contextualSpacing/>
        <w:jc w:val="both"/>
        <w:rPr>
          <w:u w:val="single"/>
          <w:lang w:val="en-US"/>
        </w:rPr>
      </w:pPr>
      <w:r w:rsidRPr="007E6BB9">
        <w:rPr>
          <w:lang w:val="en-US"/>
        </w:rPr>
        <w:t xml:space="preserve">Where you can go to give feedback or complaints, which could be about your own experiences or the process </w:t>
      </w:r>
    </w:p>
    <w:p w14:paraId="43CE3E95" w14:textId="77777777" w:rsidR="00DC6802" w:rsidRPr="007E6BB9" w:rsidRDefault="00DC6802" w:rsidP="007E6BB9">
      <w:pPr>
        <w:numPr>
          <w:ilvl w:val="0"/>
          <w:numId w:val="13"/>
        </w:numPr>
        <w:spacing w:before="0" w:after="200" w:line="240" w:lineRule="auto"/>
        <w:contextualSpacing/>
        <w:jc w:val="both"/>
        <w:rPr>
          <w:u w:val="single"/>
          <w:lang w:val="en-US"/>
        </w:rPr>
      </w:pPr>
      <w:r w:rsidRPr="007E6BB9">
        <w:rPr>
          <w:lang w:val="en-US"/>
        </w:rPr>
        <w:t xml:space="preserve">What to do if you are still unhappy </w:t>
      </w:r>
    </w:p>
    <w:p w14:paraId="5A43B2C5"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 xml:space="preserve">Making Safeguarding Personal Approach and what this is </w:t>
      </w:r>
    </w:p>
    <w:p w14:paraId="722E04D5" w14:textId="77777777" w:rsidR="00DC6802" w:rsidRPr="007E6BB9" w:rsidRDefault="00DC6802" w:rsidP="007E6BB9">
      <w:pPr>
        <w:spacing w:before="0" w:after="200" w:line="240" w:lineRule="auto"/>
        <w:ind w:left="768"/>
        <w:contextualSpacing/>
        <w:jc w:val="both"/>
        <w:rPr>
          <w:lang w:val="en-US"/>
        </w:rPr>
      </w:pPr>
    </w:p>
    <w:p w14:paraId="6A7C5457" w14:textId="77777777" w:rsidR="00DC6802" w:rsidRPr="00820309" w:rsidRDefault="00DC6802" w:rsidP="007E6BB9">
      <w:pPr>
        <w:spacing w:before="0" w:after="200" w:line="240" w:lineRule="auto"/>
        <w:jc w:val="both"/>
        <w:rPr>
          <w:b/>
          <w:bCs/>
          <w:iCs/>
          <w:lang w:val="en-US"/>
        </w:rPr>
      </w:pPr>
      <w:r w:rsidRPr="00820309">
        <w:rPr>
          <w:b/>
          <w:bCs/>
          <w:iCs/>
          <w:lang w:val="en-US"/>
        </w:rPr>
        <w:t xml:space="preserve">Target group – The public </w:t>
      </w:r>
    </w:p>
    <w:p w14:paraId="3EBC7C46"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What to do if you or someone you know may be being neglected or abused</w:t>
      </w:r>
    </w:p>
    <w:p w14:paraId="5FF86E22"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What adult safeguarding is</w:t>
      </w:r>
    </w:p>
    <w:p w14:paraId="58A5ECFC"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 xml:space="preserve">How to build up resilience and what this is </w:t>
      </w:r>
    </w:p>
    <w:p w14:paraId="70816931"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What adult safeguarding is</w:t>
      </w:r>
    </w:p>
    <w:p w14:paraId="2FAD815A"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Where you can go to give feedback or complaints</w:t>
      </w:r>
    </w:p>
    <w:p w14:paraId="2E48199C"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An overview of the role of the SAB</w:t>
      </w:r>
    </w:p>
    <w:p w14:paraId="1F0B4D31" w14:textId="77777777" w:rsidR="00DC6802" w:rsidRPr="007E6BB9" w:rsidRDefault="00DC6802" w:rsidP="007E6BB9">
      <w:pPr>
        <w:numPr>
          <w:ilvl w:val="0"/>
          <w:numId w:val="12"/>
        </w:numPr>
        <w:spacing w:before="0" w:after="200" w:line="240" w:lineRule="auto"/>
        <w:contextualSpacing/>
        <w:jc w:val="both"/>
        <w:rPr>
          <w:lang w:val="en-US"/>
        </w:rPr>
      </w:pPr>
      <w:r w:rsidRPr="007E6BB9">
        <w:rPr>
          <w:lang w:val="en-US"/>
        </w:rPr>
        <w:t>Safeguarding is everyone’s business</w:t>
      </w:r>
    </w:p>
    <w:p w14:paraId="0F9D0A46" w14:textId="77777777" w:rsidR="00DC6802" w:rsidRPr="007E6BB9" w:rsidRDefault="00DC6802" w:rsidP="007E6BB9">
      <w:pPr>
        <w:spacing w:before="0" w:after="200" w:line="240" w:lineRule="auto"/>
        <w:ind w:left="768"/>
        <w:contextualSpacing/>
        <w:jc w:val="both"/>
        <w:rPr>
          <w:lang w:val="en-US"/>
        </w:rPr>
      </w:pPr>
    </w:p>
    <w:p w14:paraId="169FDF1F" w14:textId="77777777" w:rsidR="00DC6802" w:rsidRPr="00820309" w:rsidRDefault="00DC6802" w:rsidP="007E6BB9">
      <w:pPr>
        <w:spacing w:before="0" w:after="200" w:line="240" w:lineRule="auto"/>
        <w:jc w:val="both"/>
        <w:rPr>
          <w:b/>
          <w:bCs/>
          <w:iCs/>
          <w:lang w:val="en-US"/>
        </w:rPr>
      </w:pPr>
      <w:r w:rsidRPr="00820309">
        <w:rPr>
          <w:b/>
          <w:bCs/>
          <w:iCs/>
          <w:lang w:val="en-US"/>
        </w:rPr>
        <w:t>Target group – Professionals and SAB members</w:t>
      </w:r>
    </w:p>
    <w:p w14:paraId="0E3F6AE0" w14:textId="77777777" w:rsidR="00DC6802" w:rsidRPr="007E6BB9" w:rsidRDefault="00DC6802" w:rsidP="007E6BB9">
      <w:pPr>
        <w:numPr>
          <w:ilvl w:val="0"/>
          <w:numId w:val="14"/>
        </w:numPr>
        <w:spacing w:before="0" w:after="200" w:line="240" w:lineRule="auto"/>
        <w:contextualSpacing/>
        <w:jc w:val="both"/>
        <w:rPr>
          <w:lang w:val="en-US"/>
        </w:rPr>
      </w:pPr>
      <w:r w:rsidRPr="007E6BB9">
        <w:rPr>
          <w:lang w:val="en-US"/>
        </w:rPr>
        <w:t xml:space="preserve">How to raise a safeguarding concern </w:t>
      </w:r>
    </w:p>
    <w:p w14:paraId="31F3D936" w14:textId="5DEA2B66" w:rsidR="00DC6802" w:rsidRPr="007E6BB9" w:rsidRDefault="00DC6802" w:rsidP="007E6BB9">
      <w:pPr>
        <w:numPr>
          <w:ilvl w:val="0"/>
          <w:numId w:val="14"/>
        </w:numPr>
        <w:spacing w:before="0" w:after="200" w:line="240" w:lineRule="auto"/>
        <w:contextualSpacing/>
        <w:jc w:val="both"/>
        <w:rPr>
          <w:lang w:val="en-US"/>
        </w:rPr>
      </w:pPr>
      <w:r w:rsidRPr="007E6BB9">
        <w:rPr>
          <w:lang w:val="en-US"/>
        </w:rPr>
        <w:t xml:space="preserve">Your responsibilities to safeguard adults </w:t>
      </w:r>
    </w:p>
    <w:p w14:paraId="72E0AB2E" w14:textId="77777777" w:rsidR="00DC6802" w:rsidRPr="007E6BB9" w:rsidRDefault="00DC6802" w:rsidP="007E6BB9">
      <w:pPr>
        <w:numPr>
          <w:ilvl w:val="0"/>
          <w:numId w:val="14"/>
        </w:numPr>
        <w:spacing w:before="0" w:after="200" w:line="240" w:lineRule="auto"/>
        <w:contextualSpacing/>
        <w:jc w:val="both"/>
        <w:rPr>
          <w:lang w:val="en-US"/>
        </w:rPr>
      </w:pPr>
      <w:r w:rsidRPr="007E6BB9">
        <w:rPr>
          <w:lang w:val="en-US"/>
        </w:rPr>
        <w:t>The role of the SAB</w:t>
      </w:r>
    </w:p>
    <w:p w14:paraId="3013F740" w14:textId="77777777" w:rsidR="00DC6802" w:rsidRPr="007E6BB9" w:rsidRDefault="00DC6802" w:rsidP="007E6BB9">
      <w:pPr>
        <w:numPr>
          <w:ilvl w:val="0"/>
          <w:numId w:val="14"/>
        </w:numPr>
        <w:spacing w:before="0" w:after="200" w:line="240" w:lineRule="auto"/>
        <w:contextualSpacing/>
        <w:jc w:val="both"/>
        <w:rPr>
          <w:lang w:val="en-US"/>
        </w:rPr>
      </w:pPr>
      <w:r w:rsidRPr="007E6BB9">
        <w:rPr>
          <w:lang w:val="en-US"/>
        </w:rPr>
        <w:t xml:space="preserve">Training opportunities available </w:t>
      </w:r>
    </w:p>
    <w:p w14:paraId="09012FB0" w14:textId="77777777" w:rsidR="00DC6802" w:rsidRPr="00A4235D" w:rsidRDefault="00DC6802" w:rsidP="007E6BB9">
      <w:pPr>
        <w:numPr>
          <w:ilvl w:val="0"/>
          <w:numId w:val="14"/>
        </w:numPr>
        <w:spacing w:before="0" w:after="200" w:line="240" w:lineRule="auto"/>
        <w:contextualSpacing/>
        <w:jc w:val="both"/>
        <w:rPr>
          <w:lang w:val="en-US"/>
        </w:rPr>
      </w:pPr>
      <w:r w:rsidRPr="007E6BB9">
        <w:rPr>
          <w:lang w:val="en-US"/>
        </w:rPr>
        <w:t xml:space="preserve">How to raise a concern regarding practice using the SAB </w:t>
      </w:r>
      <w:hyperlink r:id="rId15" w:history="1">
        <w:r w:rsidRPr="00D72AF8">
          <w:rPr>
            <w:color w:val="0070C0"/>
            <w:u w:val="single"/>
            <w:lang w:val="en-US"/>
          </w:rPr>
          <w:t>resolution protocol</w:t>
        </w:r>
      </w:hyperlink>
      <w:r w:rsidRPr="00D72AF8">
        <w:rPr>
          <w:color w:val="0070C0"/>
          <w:lang w:val="en-US"/>
        </w:rPr>
        <w:t xml:space="preserve"> </w:t>
      </w:r>
    </w:p>
    <w:p w14:paraId="0D8F39D3" w14:textId="77777777" w:rsidR="00DC6802" w:rsidRPr="00A4235D" w:rsidRDefault="00DC6802" w:rsidP="007E6BB9">
      <w:pPr>
        <w:numPr>
          <w:ilvl w:val="0"/>
          <w:numId w:val="14"/>
        </w:numPr>
        <w:spacing w:before="0" w:after="200" w:line="240" w:lineRule="auto"/>
        <w:contextualSpacing/>
        <w:jc w:val="both"/>
        <w:rPr>
          <w:lang w:val="en-US"/>
        </w:rPr>
      </w:pPr>
      <w:r w:rsidRPr="00A4235D">
        <w:rPr>
          <w:lang w:val="en-US"/>
        </w:rPr>
        <w:t xml:space="preserve">Where to find the </w:t>
      </w:r>
      <w:hyperlink r:id="rId16" w:history="1">
        <w:r w:rsidRPr="00D72AF8">
          <w:rPr>
            <w:color w:val="0070C0"/>
            <w:u w:val="single"/>
            <w:lang w:val="en-US"/>
          </w:rPr>
          <w:t>safeguarding policy and procedures</w:t>
        </w:r>
      </w:hyperlink>
      <w:r w:rsidRPr="00A4235D">
        <w:rPr>
          <w:lang w:val="en-US"/>
        </w:rPr>
        <w:t xml:space="preserve"> </w:t>
      </w:r>
    </w:p>
    <w:p w14:paraId="4AAA00AF" w14:textId="77777777" w:rsidR="00DC6802" w:rsidRPr="00A4235D" w:rsidRDefault="00DC6802" w:rsidP="007E6BB9">
      <w:pPr>
        <w:numPr>
          <w:ilvl w:val="0"/>
          <w:numId w:val="14"/>
        </w:numPr>
        <w:spacing w:before="0" w:after="200" w:line="240" w:lineRule="auto"/>
        <w:contextualSpacing/>
        <w:jc w:val="both"/>
        <w:rPr>
          <w:lang w:val="en-US"/>
        </w:rPr>
      </w:pPr>
      <w:r w:rsidRPr="00A4235D">
        <w:rPr>
          <w:lang w:val="en-US"/>
        </w:rPr>
        <w:t xml:space="preserve">How to adopt a </w:t>
      </w:r>
      <w:hyperlink r:id="rId17" w:history="1">
        <w:r w:rsidRPr="00A4235D">
          <w:rPr>
            <w:rStyle w:val="Hyperlink"/>
            <w:lang w:val="en-US"/>
          </w:rPr>
          <w:t>Making Safeguarding Personal</w:t>
        </w:r>
      </w:hyperlink>
      <w:r w:rsidRPr="00A4235D">
        <w:rPr>
          <w:lang w:val="en-US"/>
        </w:rPr>
        <w:t xml:space="preserve"> approach </w:t>
      </w:r>
    </w:p>
    <w:p w14:paraId="7947291E" w14:textId="1540147E" w:rsidR="003647BA" w:rsidRDefault="00DC6802" w:rsidP="007E6BB9">
      <w:pPr>
        <w:numPr>
          <w:ilvl w:val="0"/>
          <w:numId w:val="14"/>
        </w:numPr>
        <w:spacing w:before="0" w:after="200" w:line="240" w:lineRule="auto"/>
        <w:contextualSpacing/>
        <w:jc w:val="both"/>
        <w:rPr>
          <w:lang w:val="en-US"/>
        </w:rPr>
      </w:pPr>
      <w:r w:rsidRPr="007E6BB9">
        <w:rPr>
          <w:lang w:val="en-US"/>
        </w:rPr>
        <w:t xml:space="preserve">Recommendations and learning from </w:t>
      </w:r>
      <w:hyperlink r:id="rId18" w:history="1">
        <w:r w:rsidR="00F07226" w:rsidRPr="00F07226">
          <w:rPr>
            <w:rStyle w:val="Hyperlink"/>
            <w:lang w:val="en-US"/>
          </w:rPr>
          <w:t>SARs</w:t>
        </w:r>
      </w:hyperlink>
    </w:p>
    <w:p w14:paraId="76E919C7" w14:textId="55BB0333" w:rsidR="00DC6802" w:rsidRDefault="003647BA" w:rsidP="007E6BB9">
      <w:pPr>
        <w:numPr>
          <w:ilvl w:val="0"/>
          <w:numId w:val="14"/>
        </w:numPr>
        <w:spacing w:before="0" w:after="200" w:line="240" w:lineRule="auto"/>
        <w:contextualSpacing/>
        <w:jc w:val="both"/>
        <w:rPr>
          <w:lang w:val="en-US"/>
        </w:rPr>
      </w:pPr>
      <w:r>
        <w:rPr>
          <w:lang w:val="en-US"/>
        </w:rPr>
        <w:t xml:space="preserve">How to make a SAR referral to the Board </w:t>
      </w:r>
      <w:r w:rsidR="00DC6802" w:rsidRPr="007E6BB9">
        <w:rPr>
          <w:lang w:val="en-US"/>
        </w:rPr>
        <w:t xml:space="preserve"> </w:t>
      </w:r>
    </w:p>
    <w:p w14:paraId="027692F9" w14:textId="1075C7B9" w:rsidR="005C23D3" w:rsidRPr="007E6BB9" w:rsidRDefault="005C23D3" w:rsidP="007E6BB9">
      <w:pPr>
        <w:numPr>
          <w:ilvl w:val="0"/>
          <w:numId w:val="14"/>
        </w:numPr>
        <w:spacing w:before="0" w:after="200" w:line="240" w:lineRule="auto"/>
        <w:contextualSpacing/>
        <w:jc w:val="both"/>
        <w:rPr>
          <w:lang w:val="en-US"/>
        </w:rPr>
      </w:pPr>
      <w:r w:rsidRPr="005C23D3">
        <w:rPr>
          <w:lang w:val="en-US"/>
        </w:rPr>
        <w:t>Safeguarding Adults Thresholds: Guidance for Professionals</w:t>
      </w:r>
      <w:r w:rsidR="009731D4">
        <w:rPr>
          <w:lang w:val="en-US"/>
        </w:rPr>
        <w:t xml:space="preserve"> (to add link)</w:t>
      </w:r>
    </w:p>
    <w:p w14:paraId="678EF02F" w14:textId="77777777" w:rsidR="00DC6802" w:rsidRPr="007E6BB9" w:rsidRDefault="00DC6802" w:rsidP="007E6BB9">
      <w:pPr>
        <w:spacing w:before="0" w:after="200" w:line="240" w:lineRule="auto"/>
        <w:jc w:val="both"/>
        <w:rPr>
          <w:lang w:val="en-US"/>
        </w:rPr>
      </w:pPr>
    </w:p>
    <w:p w14:paraId="71A135E1" w14:textId="77777777" w:rsidR="00DC6802" w:rsidRPr="007E6BB9" w:rsidRDefault="00DC6802" w:rsidP="007E6BB9">
      <w:pPr>
        <w:spacing w:before="0" w:after="200" w:line="240" w:lineRule="auto"/>
        <w:jc w:val="both"/>
        <w:rPr>
          <w:lang w:val="en-US"/>
        </w:rPr>
      </w:pPr>
      <w:r w:rsidRPr="007E6BB9">
        <w:rPr>
          <w:lang w:val="en-US"/>
        </w:rPr>
        <w:t xml:space="preserve">It is important to distinguish between information that is proactively communicated by the SAB and SAB partners, and information that is sought out by members of the public and professionals. </w:t>
      </w:r>
    </w:p>
    <w:p w14:paraId="509CEDC7" w14:textId="77777777" w:rsidR="00DC6802" w:rsidRPr="007E6BB9" w:rsidRDefault="00DC6802" w:rsidP="007E6BB9">
      <w:pPr>
        <w:spacing w:before="0" w:after="200" w:line="240" w:lineRule="auto"/>
        <w:jc w:val="both"/>
        <w:rPr>
          <w:lang w:val="en-US"/>
        </w:rPr>
      </w:pPr>
      <w:r w:rsidRPr="007E6BB9">
        <w:rPr>
          <w:lang w:val="en-US"/>
        </w:rPr>
        <w:t>It is the aim of this strategy that information sought out by the public is:</w:t>
      </w:r>
    </w:p>
    <w:p w14:paraId="2F5ABAA5" w14:textId="77777777" w:rsidR="00DC6802" w:rsidRPr="00A4235D" w:rsidRDefault="00DC6802" w:rsidP="007E6BB9">
      <w:pPr>
        <w:numPr>
          <w:ilvl w:val="0"/>
          <w:numId w:val="15"/>
        </w:numPr>
        <w:spacing w:before="0" w:after="200" w:line="240" w:lineRule="auto"/>
        <w:contextualSpacing/>
        <w:jc w:val="both"/>
        <w:rPr>
          <w:lang w:val="en-US"/>
        </w:rPr>
      </w:pPr>
      <w:r w:rsidRPr="007E6BB9">
        <w:rPr>
          <w:lang w:val="en-US"/>
        </w:rPr>
        <w:t>Easily accessible</w:t>
      </w:r>
    </w:p>
    <w:p w14:paraId="06109E7F" w14:textId="7D2135FA" w:rsidR="007117E5" w:rsidRPr="007117E5" w:rsidRDefault="00DC6802" w:rsidP="007117E5">
      <w:pPr>
        <w:numPr>
          <w:ilvl w:val="0"/>
          <w:numId w:val="15"/>
        </w:numPr>
        <w:spacing w:before="0" w:after="200" w:line="240" w:lineRule="auto"/>
        <w:contextualSpacing/>
        <w:jc w:val="both"/>
        <w:rPr>
          <w:lang w:val="en-US"/>
        </w:rPr>
      </w:pPr>
      <w:r w:rsidRPr="007E6BB9">
        <w:rPr>
          <w:lang w:val="en-US"/>
        </w:rPr>
        <w:t>Easily understood</w:t>
      </w:r>
    </w:p>
    <w:p w14:paraId="52495C6B" w14:textId="68F47A9C" w:rsidR="003647BA" w:rsidRPr="007117E5" w:rsidRDefault="00DC6802" w:rsidP="007117E5">
      <w:pPr>
        <w:numPr>
          <w:ilvl w:val="0"/>
          <w:numId w:val="15"/>
        </w:numPr>
        <w:spacing w:before="0" w:after="200" w:line="240" w:lineRule="auto"/>
        <w:contextualSpacing/>
        <w:jc w:val="both"/>
        <w:rPr>
          <w:lang w:val="en-US"/>
        </w:rPr>
      </w:pPr>
      <w:r w:rsidRPr="007117E5">
        <w:rPr>
          <w:lang w:val="en-US"/>
        </w:rPr>
        <w:t>Free from jargon</w:t>
      </w:r>
    </w:p>
    <w:p w14:paraId="2A9C22B8" w14:textId="77777777" w:rsidR="00820309" w:rsidRDefault="00820309" w:rsidP="003647BA">
      <w:pPr>
        <w:spacing w:after="200" w:line="240" w:lineRule="auto"/>
        <w:contextualSpacing/>
        <w:jc w:val="both"/>
        <w:rPr>
          <w:lang w:val="en-US"/>
        </w:rPr>
      </w:pPr>
    </w:p>
    <w:p w14:paraId="723FC8E0" w14:textId="4513FB4A" w:rsidR="00DC6802" w:rsidRDefault="00F07226" w:rsidP="003647BA">
      <w:pPr>
        <w:spacing w:after="200" w:line="240" w:lineRule="auto"/>
        <w:contextualSpacing/>
        <w:jc w:val="both"/>
        <w:rPr>
          <w:lang w:val="en-US"/>
        </w:rPr>
      </w:pPr>
      <w:r>
        <w:rPr>
          <w:lang w:val="en-US"/>
        </w:rPr>
        <w:t>I</w:t>
      </w:r>
      <w:r w:rsidRPr="003647BA">
        <w:rPr>
          <w:lang w:val="en-US"/>
        </w:rPr>
        <w:t>nformation</w:t>
      </w:r>
      <w:r w:rsidR="00DC6802" w:rsidRPr="003647BA">
        <w:rPr>
          <w:lang w:val="en-US"/>
        </w:rPr>
        <w:t xml:space="preserve"> sought out by the public could include:</w:t>
      </w:r>
    </w:p>
    <w:p w14:paraId="3BD5E7B8" w14:textId="77777777" w:rsidR="00A7714B" w:rsidRPr="003647BA" w:rsidRDefault="00A7714B" w:rsidP="00A7714B">
      <w:pPr>
        <w:spacing w:after="200" w:line="240" w:lineRule="auto"/>
        <w:contextualSpacing/>
        <w:jc w:val="both"/>
        <w:rPr>
          <w:lang w:val="en-US"/>
        </w:rPr>
      </w:pPr>
    </w:p>
    <w:p w14:paraId="140A25CD" w14:textId="77777777" w:rsidR="00DC6802" w:rsidRPr="007E6BB9" w:rsidRDefault="00DC6802" w:rsidP="00A7714B">
      <w:pPr>
        <w:numPr>
          <w:ilvl w:val="0"/>
          <w:numId w:val="16"/>
        </w:numPr>
        <w:spacing w:after="200" w:line="240" w:lineRule="auto"/>
        <w:contextualSpacing/>
        <w:jc w:val="both"/>
        <w:rPr>
          <w:lang w:val="en-US"/>
        </w:rPr>
      </w:pPr>
      <w:r w:rsidRPr="007E6BB9">
        <w:rPr>
          <w:lang w:val="en-US"/>
        </w:rPr>
        <w:t>Who to contact if there is a safeguarding concern</w:t>
      </w:r>
    </w:p>
    <w:p w14:paraId="6458D6A7" w14:textId="77777777" w:rsidR="00DC6802" w:rsidRPr="007E6BB9" w:rsidRDefault="00DC6802" w:rsidP="007E6BB9">
      <w:pPr>
        <w:numPr>
          <w:ilvl w:val="0"/>
          <w:numId w:val="16"/>
        </w:numPr>
        <w:spacing w:before="0" w:after="200" w:line="240" w:lineRule="auto"/>
        <w:contextualSpacing/>
        <w:jc w:val="both"/>
        <w:rPr>
          <w:lang w:val="en-US"/>
        </w:rPr>
      </w:pPr>
      <w:r w:rsidRPr="007E6BB9">
        <w:rPr>
          <w:lang w:val="en-US"/>
        </w:rPr>
        <w:t>How to keep safe</w:t>
      </w:r>
    </w:p>
    <w:p w14:paraId="3F2FB2D0" w14:textId="1EAF8F68" w:rsidR="00DC6802" w:rsidRPr="007E6BB9" w:rsidRDefault="00DC6802" w:rsidP="007E6BB9">
      <w:pPr>
        <w:numPr>
          <w:ilvl w:val="0"/>
          <w:numId w:val="16"/>
        </w:numPr>
        <w:spacing w:before="0" w:after="200" w:line="240" w:lineRule="auto"/>
        <w:contextualSpacing/>
        <w:jc w:val="both"/>
        <w:rPr>
          <w:lang w:val="en-US"/>
        </w:rPr>
      </w:pPr>
      <w:r w:rsidRPr="007E6BB9">
        <w:rPr>
          <w:lang w:val="en-US"/>
        </w:rPr>
        <w:t xml:space="preserve">What happens in a safeguarding </w:t>
      </w:r>
      <w:r w:rsidR="00341868" w:rsidRPr="007E6BB9">
        <w:rPr>
          <w:lang w:val="en-US"/>
        </w:rPr>
        <w:t>enquiry?</w:t>
      </w:r>
      <w:r w:rsidRPr="007E6BB9">
        <w:rPr>
          <w:lang w:val="en-US"/>
        </w:rPr>
        <w:t xml:space="preserve"> </w:t>
      </w:r>
    </w:p>
    <w:p w14:paraId="23EBAFDA" w14:textId="56BAC2B2" w:rsidR="00DC6802" w:rsidRDefault="00DC6802" w:rsidP="007E6BB9">
      <w:pPr>
        <w:numPr>
          <w:ilvl w:val="0"/>
          <w:numId w:val="16"/>
        </w:numPr>
        <w:spacing w:before="0" w:after="200" w:line="240" w:lineRule="auto"/>
        <w:contextualSpacing/>
        <w:jc w:val="both"/>
        <w:rPr>
          <w:lang w:val="en-US"/>
        </w:rPr>
      </w:pPr>
      <w:r w:rsidRPr="007E6BB9">
        <w:rPr>
          <w:lang w:val="en-US"/>
        </w:rPr>
        <w:t>Contact numbers of various agencies/bodies involved in safeguarding matters</w:t>
      </w:r>
      <w:r w:rsidR="007E6BB9">
        <w:rPr>
          <w:lang w:val="en-US"/>
        </w:rPr>
        <w:t>.</w:t>
      </w:r>
    </w:p>
    <w:p w14:paraId="55CC1688" w14:textId="1A5ECB9D" w:rsidR="007E6BB9" w:rsidRPr="00FB1EFD" w:rsidRDefault="007E6BB9" w:rsidP="00FB1EFD">
      <w:pPr>
        <w:pStyle w:val="Heading1"/>
        <w:numPr>
          <w:ilvl w:val="0"/>
          <w:numId w:val="2"/>
        </w:numPr>
        <w:spacing w:after="240"/>
        <w:rPr>
          <w:rFonts w:ascii="Arial" w:hAnsi="Arial" w:cs="Arial"/>
          <w:b/>
          <w:bCs/>
          <w:color w:val="auto"/>
        </w:rPr>
      </w:pPr>
      <w:bookmarkStart w:id="6" w:name="_Toc94795300"/>
      <w:r w:rsidRPr="00FB1EFD">
        <w:rPr>
          <w:rFonts w:ascii="Arial" w:hAnsi="Arial" w:cs="Arial"/>
          <w:b/>
          <w:bCs/>
          <w:color w:val="auto"/>
        </w:rPr>
        <w:t>Making Safeguarding Personal</w:t>
      </w:r>
      <w:bookmarkEnd w:id="6"/>
    </w:p>
    <w:p w14:paraId="41FE5AA4" w14:textId="7C461CAE" w:rsidR="00A7714B" w:rsidRDefault="00820309" w:rsidP="00A7714B">
      <w:pPr>
        <w:rPr>
          <w:lang w:val="en-US"/>
        </w:rPr>
      </w:pPr>
      <w:r>
        <w:rPr>
          <w:lang w:val="en-US"/>
        </w:rPr>
        <w:t xml:space="preserve">Making Safeguarding Personal (MSP) </w:t>
      </w:r>
      <w:r w:rsidRPr="00820309">
        <w:rPr>
          <w:lang w:val="en-US"/>
        </w:rPr>
        <w:t xml:space="preserve">is a sector-led initiative which aims to develop </w:t>
      </w:r>
      <w:proofErr w:type="gramStart"/>
      <w:r w:rsidRPr="00820309">
        <w:rPr>
          <w:lang w:val="en-US"/>
        </w:rPr>
        <w:t>an outcomes</w:t>
      </w:r>
      <w:proofErr w:type="gramEnd"/>
      <w:r w:rsidRPr="00820309">
        <w:rPr>
          <w:lang w:val="en-US"/>
        </w:rPr>
        <w:t xml:space="preserve"> focus to safeguarding work, and a range of responses to support people to improve or resolve their circumstances. </w:t>
      </w:r>
      <w:r w:rsidR="00A7714B">
        <w:rPr>
          <w:lang w:val="en-US"/>
        </w:rPr>
        <w:t xml:space="preserve">We have a dedicated Making </w:t>
      </w:r>
      <w:hyperlink r:id="rId19" w:history="1">
        <w:r w:rsidR="00A7714B" w:rsidRPr="00A7714B">
          <w:rPr>
            <w:rStyle w:val="Hyperlink"/>
            <w:lang w:val="en-US"/>
          </w:rPr>
          <w:t>Safeguarding Personal page</w:t>
        </w:r>
      </w:hyperlink>
      <w:r w:rsidR="00A7714B">
        <w:rPr>
          <w:lang w:val="en-US"/>
        </w:rPr>
        <w:t xml:space="preserve"> on our website.</w:t>
      </w:r>
    </w:p>
    <w:p w14:paraId="55E82C14" w14:textId="77777777" w:rsidR="00A7714B" w:rsidRDefault="00A7714B" w:rsidP="00A7714B">
      <w:pPr>
        <w:rPr>
          <w:lang w:val="en-US"/>
        </w:rPr>
      </w:pPr>
      <w:r>
        <w:rPr>
          <w:lang w:val="en-US"/>
        </w:rPr>
        <w:t xml:space="preserve"> This includes:</w:t>
      </w:r>
    </w:p>
    <w:p w14:paraId="46EFE7B0" w14:textId="77777777" w:rsidR="00A7714B" w:rsidRDefault="00A7714B" w:rsidP="00A7714B">
      <w:pPr>
        <w:pStyle w:val="ListParagraph"/>
        <w:numPr>
          <w:ilvl w:val="0"/>
          <w:numId w:val="37"/>
        </w:numPr>
        <w:rPr>
          <w:lang w:val="en-US"/>
        </w:rPr>
      </w:pPr>
      <w:r>
        <w:rPr>
          <w:lang w:val="en-US"/>
        </w:rPr>
        <w:t>MSP Toolkit</w:t>
      </w:r>
    </w:p>
    <w:p w14:paraId="7C981E67" w14:textId="77777777" w:rsidR="00A7714B" w:rsidRDefault="00A7714B" w:rsidP="00A7714B">
      <w:pPr>
        <w:pStyle w:val="ListParagraph"/>
        <w:numPr>
          <w:ilvl w:val="0"/>
          <w:numId w:val="37"/>
        </w:numPr>
        <w:rPr>
          <w:lang w:val="en-US"/>
        </w:rPr>
      </w:pPr>
      <w:r>
        <w:rPr>
          <w:lang w:val="en-US"/>
        </w:rPr>
        <w:t>MSP Case Studies</w:t>
      </w:r>
    </w:p>
    <w:p w14:paraId="72D362F4" w14:textId="77777777" w:rsidR="00A7714B" w:rsidRDefault="00A7714B" w:rsidP="00A7714B">
      <w:pPr>
        <w:pStyle w:val="ListParagraph"/>
        <w:numPr>
          <w:ilvl w:val="0"/>
          <w:numId w:val="37"/>
        </w:numPr>
        <w:rPr>
          <w:lang w:val="en-US"/>
        </w:rPr>
      </w:pPr>
      <w:r>
        <w:rPr>
          <w:lang w:val="en-US"/>
        </w:rPr>
        <w:t xml:space="preserve">Myths and Realities of MSP </w:t>
      </w:r>
    </w:p>
    <w:p w14:paraId="32882F7D" w14:textId="77777777" w:rsidR="00A7714B" w:rsidRPr="00A7714B" w:rsidRDefault="00A7714B" w:rsidP="00A7714B">
      <w:pPr>
        <w:pStyle w:val="ListParagraph"/>
        <w:numPr>
          <w:ilvl w:val="0"/>
          <w:numId w:val="37"/>
        </w:numPr>
        <w:rPr>
          <w:lang w:val="en-US"/>
        </w:rPr>
      </w:pPr>
      <w:r>
        <w:rPr>
          <w:lang w:val="en-US"/>
        </w:rPr>
        <w:t>East Sussex MSP Guidance</w:t>
      </w:r>
    </w:p>
    <w:p w14:paraId="3F45B1D6" w14:textId="2765B084" w:rsidR="007E6BB9" w:rsidRDefault="007E6BB9" w:rsidP="007E6BB9">
      <w:pPr>
        <w:spacing w:line="240" w:lineRule="auto"/>
        <w:rPr>
          <w:lang w:val="en-US"/>
        </w:rPr>
      </w:pPr>
      <w:r w:rsidRPr="007E6BB9">
        <w:rPr>
          <w:lang w:val="en-US"/>
        </w:rPr>
        <w:t xml:space="preserve">A booklet on </w:t>
      </w:r>
      <w:hyperlink r:id="rId20" w:history="1">
        <w:r w:rsidRPr="004A06B0">
          <w:rPr>
            <w:rStyle w:val="Hyperlink"/>
            <w:lang w:val="en-US"/>
          </w:rPr>
          <w:t>Making Safeguarding Personal</w:t>
        </w:r>
      </w:hyperlink>
      <w:r w:rsidRPr="007E6BB9">
        <w:rPr>
          <w:lang w:val="en-US"/>
        </w:rPr>
        <w:t xml:space="preserve"> has been produced by the East Sussex SAB,</w:t>
      </w:r>
      <w:r w:rsidR="004A06B0">
        <w:rPr>
          <w:lang w:val="en-US"/>
        </w:rPr>
        <w:t xml:space="preserve"> </w:t>
      </w:r>
      <w:r w:rsidRPr="007E6BB9">
        <w:rPr>
          <w:lang w:val="en-US"/>
        </w:rPr>
        <w:t xml:space="preserve">and will be given to all adults at the start of a safeguarding enquiry, as well as being made available for professionals supporting adults with care and support needs.  </w:t>
      </w:r>
    </w:p>
    <w:p w14:paraId="7F7A822B" w14:textId="1BBF23B2" w:rsidR="0071490E" w:rsidRPr="00B342A3" w:rsidRDefault="0071490E" w:rsidP="00FB1EFD">
      <w:pPr>
        <w:pStyle w:val="Heading1"/>
        <w:numPr>
          <w:ilvl w:val="0"/>
          <w:numId w:val="2"/>
        </w:numPr>
        <w:spacing w:after="240"/>
        <w:rPr>
          <w:rFonts w:ascii="Arial" w:hAnsi="Arial" w:cs="Arial"/>
          <w:b/>
          <w:bCs/>
          <w:color w:val="auto"/>
        </w:rPr>
      </w:pPr>
      <w:bookmarkStart w:id="7" w:name="_Toc94795301"/>
      <w:r w:rsidRPr="00B342A3">
        <w:rPr>
          <w:rFonts w:ascii="Arial" w:hAnsi="Arial" w:cs="Arial"/>
          <w:b/>
          <w:bCs/>
          <w:color w:val="auto"/>
        </w:rPr>
        <w:t>Ways and methods to communicate</w:t>
      </w:r>
      <w:bookmarkEnd w:id="7"/>
    </w:p>
    <w:p w14:paraId="482CC29B" w14:textId="77777777" w:rsidR="0071490E" w:rsidRPr="00D72AF8" w:rsidRDefault="00573C94" w:rsidP="0071490E">
      <w:pPr>
        <w:numPr>
          <w:ilvl w:val="0"/>
          <w:numId w:val="18"/>
        </w:numPr>
        <w:spacing w:before="0" w:after="200" w:line="240" w:lineRule="auto"/>
        <w:contextualSpacing/>
        <w:jc w:val="both"/>
        <w:rPr>
          <w:color w:val="0070C0"/>
          <w:u w:val="single"/>
          <w:lang w:val="en-US"/>
        </w:rPr>
      </w:pPr>
      <w:hyperlink r:id="rId21" w:history="1">
        <w:r w:rsidR="0071490E" w:rsidRPr="00D72AF8">
          <w:rPr>
            <w:color w:val="0070C0"/>
            <w:u w:val="single"/>
            <w:lang w:val="en-US"/>
          </w:rPr>
          <w:t>SAB Annual report</w:t>
        </w:r>
      </w:hyperlink>
    </w:p>
    <w:p w14:paraId="78327D6F" w14:textId="77777777" w:rsidR="0071490E" w:rsidRPr="00D72AF8" w:rsidRDefault="00573C94" w:rsidP="0071490E">
      <w:pPr>
        <w:numPr>
          <w:ilvl w:val="0"/>
          <w:numId w:val="18"/>
        </w:numPr>
        <w:spacing w:before="0" w:after="200" w:line="240" w:lineRule="auto"/>
        <w:contextualSpacing/>
        <w:jc w:val="both"/>
        <w:rPr>
          <w:color w:val="0070C0"/>
          <w:u w:val="single"/>
          <w:lang w:val="en-US"/>
        </w:rPr>
      </w:pPr>
      <w:hyperlink r:id="rId22" w:history="1">
        <w:r w:rsidR="0071490E" w:rsidRPr="00D72AF8">
          <w:rPr>
            <w:color w:val="0070C0"/>
            <w:u w:val="single"/>
            <w:lang w:val="en-US"/>
          </w:rPr>
          <w:t>SAB Strategic plan</w:t>
        </w:r>
      </w:hyperlink>
      <w:r w:rsidR="0071490E" w:rsidRPr="00D72AF8">
        <w:rPr>
          <w:color w:val="0070C0"/>
          <w:lang w:val="en-US"/>
        </w:rPr>
        <w:t xml:space="preserve"> </w:t>
      </w:r>
    </w:p>
    <w:p w14:paraId="44031651" w14:textId="77777777" w:rsidR="0071490E" w:rsidRPr="00D72AF8" w:rsidRDefault="00573C94" w:rsidP="0071490E">
      <w:pPr>
        <w:numPr>
          <w:ilvl w:val="0"/>
          <w:numId w:val="18"/>
        </w:numPr>
        <w:spacing w:before="0" w:after="200" w:line="240" w:lineRule="auto"/>
        <w:contextualSpacing/>
        <w:jc w:val="both"/>
        <w:rPr>
          <w:color w:val="0070C0"/>
          <w:u w:val="single"/>
          <w:lang w:val="en-US"/>
        </w:rPr>
      </w:pPr>
      <w:hyperlink r:id="rId23" w:history="1">
        <w:r w:rsidR="0071490E" w:rsidRPr="00D72AF8">
          <w:rPr>
            <w:color w:val="0070C0"/>
            <w:u w:val="single"/>
            <w:lang w:val="en-US"/>
          </w:rPr>
          <w:t>SAB Website</w:t>
        </w:r>
      </w:hyperlink>
    </w:p>
    <w:p w14:paraId="457BF92B" w14:textId="77777777" w:rsidR="0071490E" w:rsidRPr="00D2752E" w:rsidRDefault="0071490E" w:rsidP="0071490E">
      <w:pPr>
        <w:numPr>
          <w:ilvl w:val="0"/>
          <w:numId w:val="18"/>
        </w:numPr>
        <w:spacing w:before="0" w:after="200" w:line="240" w:lineRule="auto"/>
        <w:contextualSpacing/>
        <w:jc w:val="both"/>
        <w:rPr>
          <w:u w:val="single"/>
          <w:lang w:val="en-US"/>
        </w:rPr>
      </w:pPr>
      <w:r w:rsidRPr="00D2752E">
        <w:rPr>
          <w:lang w:val="en-US"/>
        </w:rPr>
        <w:t xml:space="preserve">Partner websites </w:t>
      </w:r>
    </w:p>
    <w:p w14:paraId="4012B4FF" w14:textId="77777777" w:rsidR="0071490E" w:rsidRPr="00D2752E" w:rsidRDefault="0071490E" w:rsidP="0071490E">
      <w:pPr>
        <w:numPr>
          <w:ilvl w:val="0"/>
          <w:numId w:val="18"/>
        </w:numPr>
        <w:spacing w:before="0" w:after="200" w:line="240" w:lineRule="auto"/>
        <w:contextualSpacing/>
        <w:jc w:val="both"/>
        <w:rPr>
          <w:lang w:val="en-US"/>
        </w:rPr>
      </w:pPr>
      <w:r w:rsidRPr="00D2752E">
        <w:rPr>
          <w:lang w:val="en-US"/>
        </w:rPr>
        <w:t>Electronic materials</w:t>
      </w:r>
    </w:p>
    <w:p w14:paraId="28B67454" w14:textId="182EE65A" w:rsidR="0071490E" w:rsidRPr="00D72AF8" w:rsidRDefault="00573C94" w:rsidP="0071490E">
      <w:pPr>
        <w:numPr>
          <w:ilvl w:val="0"/>
          <w:numId w:val="18"/>
        </w:numPr>
        <w:spacing w:before="0" w:after="200" w:line="240" w:lineRule="auto"/>
        <w:contextualSpacing/>
        <w:jc w:val="both"/>
        <w:rPr>
          <w:color w:val="0070C0"/>
          <w:lang w:val="en-US"/>
        </w:rPr>
      </w:pPr>
      <w:hyperlink r:id="rId24" w:history="1">
        <w:r w:rsidR="0071490E" w:rsidRPr="00D72AF8">
          <w:rPr>
            <w:rStyle w:val="Hyperlink"/>
            <w:color w:val="0070C0"/>
            <w:lang w:val="en-US"/>
          </w:rPr>
          <w:t>Newsletters</w:t>
        </w:r>
      </w:hyperlink>
    </w:p>
    <w:p w14:paraId="7A997E3F" w14:textId="77777777" w:rsidR="0071490E" w:rsidRPr="00D72AF8" w:rsidRDefault="00573C94" w:rsidP="0071490E">
      <w:pPr>
        <w:numPr>
          <w:ilvl w:val="0"/>
          <w:numId w:val="18"/>
        </w:numPr>
        <w:spacing w:before="0" w:after="200" w:line="240" w:lineRule="auto"/>
        <w:contextualSpacing/>
        <w:jc w:val="both"/>
        <w:rPr>
          <w:color w:val="0070C0"/>
          <w:lang w:val="en-US"/>
        </w:rPr>
      </w:pPr>
      <w:hyperlink r:id="rId25" w:history="1">
        <w:r w:rsidR="0071490E" w:rsidRPr="00D72AF8">
          <w:rPr>
            <w:rStyle w:val="Hyperlink"/>
            <w:color w:val="0070C0"/>
            <w:lang w:val="en-US"/>
          </w:rPr>
          <w:t>Learning briefings</w:t>
        </w:r>
      </w:hyperlink>
      <w:r w:rsidR="0071490E" w:rsidRPr="00D72AF8">
        <w:rPr>
          <w:color w:val="0070C0"/>
          <w:lang w:val="en-US"/>
        </w:rPr>
        <w:t xml:space="preserve"> </w:t>
      </w:r>
    </w:p>
    <w:p w14:paraId="6D8D3EE1" w14:textId="77777777" w:rsidR="0071490E" w:rsidRPr="00D72AF8" w:rsidRDefault="00573C94" w:rsidP="0071490E">
      <w:pPr>
        <w:numPr>
          <w:ilvl w:val="0"/>
          <w:numId w:val="18"/>
        </w:numPr>
        <w:spacing w:before="0" w:after="200" w:line="240" w:lineRule="auto"/>
        <w:contextualSpacing/>
        <w:jc w:val="both"/>
        <w:rPr>
          <w:color w:val="0070C0"/>
          <w:lang w:val="en-US"/>
        </w:rPr>
      </w:pPr>
      <w:hyperlink r:id="rId26" w:history="1">
        <w:r w:rsidR="0071490E" w:rsidRPr="00D72AF8">
          <w:rPr>
            <w:rStyle w:val="Hyperlink"/>
            <w:color w:val="0070C0"/>
            <w:lang w:val="en-US"/>
          </w:rPr>
          <w:t>Training</w:t>
        </w:r>
      </w:hyperlink>
    </w:p>
    <w:p w14:paraId="5EB231A7" w14:textId="77777777" w:rsidR="0071490E" w:rsidRPr="00D2752E" w:rsidRDefault="0071490E" w:rsidP="0071490E">
      <w:pPr>
        <w:numPr>
          <w:ilvl w:val="0"/>
          <w:numId w:val="18"/>
        </w:numPr>
        <w:spacing w:before="0" w:after="200" w:line="240" w:lineRule="auto"/>
        <w:contextualSpacing/>
        <w:jc w:val="both"/>
        <w:rPr>
          <w:lang w:val="en-US"/>
        </w:rPr>
      </w:pPr>
      <w:r w:rsidRPr="00D2752E">
        <w:rPr>
          <w:lang w:val="en-US"/>
        </w:rPr>
        <w:t>Conferences</w:t>
      </w:r>
    </w:p>
    <w:p w14:paraId="7527AD81" w14:textId="77777777" w:rsidR="0071490E" w:rsidRPr="00D2752E" w:rsidRDefault="0071490E" w:rsidP="0071490E">
      <w:pPr>
        <w:numPr>
          <w:ilvl w:val="0"/>
          <w:numId w:val="18"/>
        </w:numPr>
        <w:spacing w:before="0" w:after="200" w:line="240" w:lineRule="auto"/>
        <w:contextualSpacing/>
        <w:jc w:val="both"/>
        <w:rPr>
          <w:lang w:val="en-US"/>
        </w:rPr>
      </w:pPr>
      <w:r w:rsidRPr="00D2752E">
        <w:rPr>
          <w:lang w:val="en-US"/>
        </w:rPr>
        <w:t>Engagement events and surveys</w:t>
      </w:r>
    </w:p>
    <w:p w14:paraId="0E3825E7" w14:textId="279E3C4F" w:rsidR="0071490E" w:rsidRPr="00D2752E" w:rsidRDefault="00573C94" w:rsidP="0071490E">
      <w:pPr>
        <w:numPr>
          <w:ilvl w:val="0"/>
          <w:numId w:val="18"/>
        </w:numPr>
        <w:spacing w:before="0" w:after="200" w:line="240" w:lineRule="auto"/>
        <w:contextualSpacing/>
        <w:jc w:val="both"/>
        <w:rPr>
          <w:lang w:val="en-US"/>
        </w:rPr>
      </w:pPr>
      <w:hyperlink r:id="rId27" w:history="1">
        <w:r w:rsidR="0071490E" w:rsidRPr="003647BA">
          <w:rPr>
            <w:rStyle w:val="Hyperlink"/>
            <w:lang w:val="en-US"/>
          </w:rPr>
          <w:t>Leaflets,</w:t>
        </w:r>
      </w:hyperlink>
      <w:r w:rsidR="0071490E" w:rsidRPr="00D2752E">
        <w:rPr>
          <w:lang w:val="en-US"/>
        </w:rPr>
        <w:t xml:space="preserve"> factsheets and posters</w:t>
      </w:r>
    </w:p>
    <w:p w14:paraId="1B12C219" w14:textId="77777777" w:rsidR="0071490E" w:rsidRPr="00D2752E" w:rsidRDefault="0071490E" w:rsidP="0071490E">
      <w:pPr>
        <w:numPr>
          <w:ilvl w:val="0"/>
          <w:numId w:val="18"/>
        </w:numPr>
        <w:spacing w:before="0" w:after="200" w:line="240" w:lineRule="auto"/>
        <w:contextualSpacing/>
        <w:jc w:val="both"/>
        <w:rPr>
          <w:lang w:val="en-US"/>
        </w:rPr>
      </w:pPr>
      <w:r w:rsidRPr="00D2752E">
        <w:rPr>
          <w:lang w:val="en-US"/>
        </w:rPr>
        <w:t>Emails and briefings</w:t>
      </w:r>
    </w:p>
    <w:p w14:paraId="39ACEEE2" w14:textId="77777777" w:rsidR="0071490E" w:rsidRPr="00D2752E" w:rsidRDefault="0071490E" w:rsidP="0071490E">
      <w:pPr>
        <w:numPr>
          <w:ilvl w:val="0"/>
          <w:numId w:val="18"/>
        </w:numPr>
        <w:spacing w:before="0" w:after="200" w:line="240" w:lineRule="auto"/>
        <w:contextualSpacing/>
        <w:jc w:val="both"/>
        <w:rPr>
          <w:lang w:val="en-US"/>
        </w:rPr>
      </w:pPr>
      <w:r w:rsidRPr="00D2752E">
        <w:rPr>
          <w:lang w:val="en-US"/>
        </w:rPr>
        <w:t>Meetings and workshops</w:t>
      </w:r>
    </w:p>
    <w:p w14:paraId="3A55179D" w14:textId="77777777" w:rsidR="0071490E" w:rsidRPr="00D2752E" w:rsidRDefault="0071490E" w:rsidP="0071490E">
      <w:pPr>
        <w:numPr>
          <w:ilvl w:val="0"/>
          <w:numId w:val="18"/>
        </w:numPr>
        <w:spacing w:before="0" w:after="200" w:line="240" w:lineRule="auto"/>
        <w:contextualSpacing/>
        <w:jc w:val="both"/>
        <w:rPr>
          <w:lang w:val="en-US"/>
        </w:rPr>
      </w:pPr>
      <w:r w:rsidRPr="00D2752E">
        <w:rPr>
          <w:lang w:val="en-US"/>
        </w:rPr>
        <w:t xml:space="preserve">Videos </w:t>
      </w:r>
    </w:p>
    <w:p w14:paraId="084D0B1B" w14:textId="778D4CD0" w:rsidR="0028537E" w:rsidRPr="0028537E" w:rsidRDefault="0071490E" w:rsidP="0028537E">
      <w:pPr>
        <w:numPr>
          <w:ilvl w:val="0"/>
          <w:numId w:val="18"/>
        </w:numPr>
        <w:spacing w:before="0" w:after="200" w:line="240" w:lineRule="auto"/>
        <w:contextualSpacing/>
        <w:jc w:val="both"/>
        <w:rPr>
          <w:lang w:val="en-US"/>
        </w:rPr>
      </w:pPr>
      <w:r w:rsidRPr="00D2752E">
        <w:rPr>
          <w:lang w:val="en-US"/>
        </w:rPr>
        <w:t xml:space="preserve">Social media </w:t>
      </w:r>
      <w:hyperlink r:id="rId28" w:history="1">
        <w:r w:rsidRPr="004111C5">
          <w:rPr>
            <w:rStyle w:val="Hyperlink"/>
            <w:lang w:val="en-US"/>
          </w:rPr>
          <w:t>campaigns</w:t>
        </w:r>
      </w:hyperlink>
    </w:p>
    <w:p w14:paraId="3DE54158" w14:textId="77777777" w:rsidR="00ED4F00" w:rsidRPr="00FB1EFD" w:rsidRDefault="0028537E" w:rsidP="00FB1EFD">
      <w:pPr>
        <w:pStyle w:val="Heading1"/>
        <w:numPr>
          <w:ilvl w:val="0"/>
          <w:numId w:val="2"/>
        </w:numPr>
        <w:spacing w:after="240"/>
        <w:rPr>
          <w:rFonts w:ascii="Arial" w:hAnsi="Arial" w:cs="Arial"/>
          <w:b/>
          <w:bCs/>
          <w:color w:val="auto"/>
        </w:rPr>
      </w:pPr>
      <w:bookmarkStart w:id="8" w:name="_Toc94795302"/>
      <w:r w:rsidRPr="00FB1EFD">
        <w:rPr>
          <w:rFonts w:ascii="Arial" w:hAnsi="Arial" w:cs="Arial"/>
          <w:b/>
          <w:bCs/>
          <w:color w:val="auto"/>
        </w:rPr>
        <w:t>Accessible Information</w:t>
      </w:r>
      <w:bookmarkEnd w:id="8"/>
      <w:r w:rsidRPr="00FB1EFD">
        <w:rPr>
          <w:rFonts w:ascii="Arial" w:hAnsi="Arial" w:cs="Arial"/>
          <w:b/>
          <w:bCs/>
          <w:color w:val="auto"/>
        </w:rPr>
        <w:t xml:space="preserve"> </w:t>
      </w:r>
    </w:p>
    <w:p w14:paraId="576AB794" w14:textId="439C4416" w:rsidR="00ED4F00" w:rsidRPr="00ED4F00" w:rsidRDefault="0028537E" w:rsidP="00ED4F00">
      <w:pPr>
        <w:spacing w:line="240" w:lineRule="auto"/>
        <w:rPr>
          <w:lang w:val="en-US"/>
        </w:rPr>
      </w:pPr>
      <w:r w:rsidRPr="00ED4F00">
        <w:rPr>
          <w:lang w:val="en-US"/>
        </w:rPr>
        <w:t>As part of our commitment to</w:t>
      </w:r>
      <w:r w:rsidR="00ED4F00" w:rsidRPr="00ED4F00">
        <w:rPr>
          <w:lang w:val="en-US"/>
        </w:rPr>
        <w:t xml:space="preserve"> produce information for the community which is easily accessible</w:t>
      </w:r>
      <w:r w:rsidR="00E85F52">
        <w:rPr>
          <w:lang w:val="en-US"/>
        </w:rPr>
        <w:t xml:space="preserve"> </w:t>
      </w:r>
      <w:r w:rsidR="00F07226">
        <w:rPr>
          <w:lang w:val="en-US"/>
        </w:rPr>
        <w:t>and</w:t>
      </w:r>
      <w:r w:rsidR="00F07226" w:rsidRPr="00ED4F00">
        <w:rPr>
          <w:lang w:val="en-US"/>
        </w:rPr>
        <w:t xml:space="preserve"> ensure</w:t>
      </w:r>
      <w:r w:rsidR="00ED4F00" w:rsidRPr="00ED4F00">
        <w:rPr>
          <w:lang w:val="en-US"/>
        </w:rPr>
        <w:t xml:space="preserve"> all our</w:t>
      </w:r>
      <w:r w:rsidR="00E85F52">
        <w:rPr>
          <w:lang w:val="en-US"/>
        </w:rPr>
        <w:t xml:space="preserve"> recently</w:t>
      </w:r>
      <w:r w:rsidR="00ED4F00" w:rsidRPr="00ED4F00">
        <w:rPr>
          <w:lang w:val="en-US"/>
        </w:rPr>
        <w:t xml:space="preserve"> published documents</w:t>
      </w:r>
      <w:r w:rsidR="0030088C">
        <w:rPr>
          <w:lang w:val="en-US"/>
        </w:rPr>
        <w:t xml:space="preserve"> </w:t>
      </w:r>
      <w:r w:rsidR="00ED4F00" w:rsidRPr="00ED4F00">
        <w:rPr>
          <w:lang w:val="en-US"/>
        </w:rPr>
        <w:t>meet the Public Sector Bodies Accessibility Regulations 2018.</w:t>
      </w:r>
      <w:r w:rsidR="00E85F52">
        <w:rPr>
          <w:lang w:val="en-US"/>
        </w:rPr>
        <w:t xml:space="preserve"> </w:t>
      </w:r>
      <w:r w:rsidR="00E85F52" w:rsidRPr="00E85F52">
        <w:rPr>
          <w:lang w:val="en-US"/>
        </w:rPr>
        <w:t>Accessibility means more than putting things online. It means making content and design clear and simple enough so that most people can use it without needing to adapt it, while supporting those who do need to adapt things</w:t>
      </w:r>
    </w:p>
    <w:p w14:paraId="6CD21CCA" w14:textId="5CECC7C6" w:rsidR="00ED4F00" w:rsidRPr="00ED4F00" w:rsidRDefault="00ED4F00" w:rsidP="00ED4F00">
      <w:pPr>
        <w:spacing w:after="240" w:line="240" w:lineRule="auto"/>
        <w:rPr>
          <w:lang w:val="en-US"/>
        </w:rPr>
      </w:pPr>
      <w:r w:rsidRPr="00ED4F00">
        <w:rPr>
          <w:lang w:val="en-US"/>
        </w:rPr>
        <w:t>Making a website</w:t>
      </w:r>
      <w:r w:rsidR="00E85F52">
        <w:rPr>
          <w:lang w:val="en-US"/>
        </w:rPr>
        <w:t>, document</w:t>
      </w:r>
      <w:r w:rsidRPr="00ED4F00">
        <w:rPr>
          <w:lang w:val="en-US"/>
        </w:rPr>
        <w:t xml:space="preserve"> or mobile app accessible means making sure it can be used by as many people as possible</w:t>
      </w:r>
      <w:r>
        <w:rPr>
          <w:lang w:val="en-US"/>
        </w:rPr>
        <w:t xml:space="preserve"> including those with:</w:t>
      </w:r>
    </w:p>
    <w:p w14:paraId="30952EA4" w14:textId="77777777" w:rsidR="00ED4F00" w:rsidRPr="00ED4F00" w:rsidRDefault="00ED4F00" w:rsidP="00ED4F00">
      <w:pPr>
        <w:numPr>
          <w:ilvl w:val="0"/>
          <w:numId w:val="36"/>
        </w:numPr>
        <w:shd w:val="clear" w:color="auto" w:fill="FFFFFF"/>
        <w:spacing w:before="0" w:after="75" w:line="240" w:lineRule="auto"/>
        <w:ind w:left="1020"/>
        <w:rPr>
          <w:lang w:val="en-US"/>
        </w:rPr>
      </w:pPr>
      <w:r w:rsidRPr="00ED4F00">
        <w:rPr>
          <w:lang w:val="en-US"/>
        </w:rPr>
        <w:t>impaired vision</w:t>
      </w:r>
    </w:p>
    <w:p w14:paraId="662B2178" w14:textId="77777777" w:rsidR="00ED4F00" w:rsidRPr="00ED4F00" w:rsidRDefault="00ED4F00" w:rsidP="00ED4F00">
      <w:pPr>
        <w:numPr>
          <w:ilvl w:val="0"/>
          <w:numId w:val="36"/>
        </w:numPr>
        <w:shd w:val="clear" w:color="auto" w:fill="FFFFFF"/>
        <w:spacing w:before="0" w:after="75" w:line="240" w:lineRule="auto"/>
        <w:ind w:left="1020"/>
        <w:rPr>
          <w:lang w:val="en-US"/>
        </w:rPr>
      </w:pPr>
      <w:r w:rsidRPr="00ED4F00">
        <w:rPr>
          <w:lang w:val="en-US"/>
        </w:rPr>
        <w:t>motor difficulties</w:t>
      </w:r>
    </w:p>
    <w:p w14:paraId="1FAFD4E8" w14:textId="77777777" w:rsidR="00ED4F00" w:rsidRPr="00ED4F00" w:rsidRDefault="00ED4F00" w:rsidP="00ED4F00">
      <w:pPr>
        <w:numPr>
          <w:ilvl w:val="0"/>
          <w:numId w:val="36"/>
        </w:numPr>
        <w:shd w:val="clear" w:color="auto" w:fill="FFFFFF"/>
        <w:spacing w:before="0" w:after="75" w:line="240" w:lineRule="auto"/>
        <w:ind w:left="1020"/>
        <w:rPr>
          <w:lang w:val="en-US"/>
        </w:rPr>
      </w:pPr>
      <w:r w:rsidRPr="00ED4F00">
        <w:rPr>
          <w:lang w:val="en-US"/>
        </w:rPr>
        <w:t>cognitive impairments or learning disabilities</w:t>
      </w:r>
    </w:p>
    <w:p w14:paraId="7C6F5DB4" w14:textId="328E5327" w:rsidR="00ED4F00" w:rsidRPr="00ED4F00" w:rsidRDefault="00ED4F00" w:rsidP="00ED4F00">
      <w:pPr>
        <w:numPr>
          <w:ilvl w:val="0"/>
          <w:numId w:val="36"/>
        </w:numPr>
        <w:shd w:val="clear" w:color="auto" w:fill="FFFFFF"/>
        <w:spacing w:before="0" w:after="75" w:line="240" w:lineRule="auto"/>
        <w:ind w:left="1020"/>
        <w:rPr>
          <w:lang w:val="en-US"/>
        </w:rPr>
      </w:pPr>
      <w:r w:rsidRPr="00ED4F00">
        <w:rPr>
          <w:lang w:val="en-US"/>
        </w:rPr>
        <w:t>deafness or impaired hearing</w:t>
      </w:r>
    </w:p>
    <w:p w14:paraId="7D334EBF" w14:textId="77777777" w:rsidR="00F07226" w:rsidRDefault="00ED4F00" w:rsidP="00F07226">
      <w:pPr>
        <w:rPr>
          <w:lang w:val="en-US"/>
        </w:rPr>
      </w:pPr>
      <w:r>
        <w:rPr>
          <w:lang w:val="en-US"/>
        </w:rPr>
        <w:t xml:space="preserve">In addition, </w:t>
      </w:r>
      <w:r w:rsidR="007E1161">
        <w:rPr>
          <w:lang w:val="en-US"/>
        </w:rPr>
        <w:t xml:space="preserve">to ensure our key messages are understood, we have published easy read booklets on </w:t>
      </w:r>
      <w:hyperlink r:id="rId29" w:history="1">
        <w:r w:rsidR="007E1161" w:rsidRPr="007E1161">
          <w:rPr>
            <w:rStyle w:val="Hyperlink"/>
            <w:lang w:val="en-US"/>
          </w:rPr>
          <w:t>Safeguarding</w:t>
        </w:r>
      </w:hyperlink>
      <w:r w:rsidR="007E1161">
        <w:rPr>
          <w:lang w:val="en-US"/>
        </w:rPr>
        <w:t xml:space="preserve"> and </w:t>
      </w:r>
      <w:hyperlink r:id="rId30" w:history="1">
        <w:r w:rsidR="007E1161" w:rsidRPr="007E1161">
          <w:rPr>
            <w:rStyle w:val="Hyperlink"/>
            <w:lang w:val="en-US"/>
          </w:rPr>
          <w:t>Making Safeguarding Personal</w:t>
        </w:r>
      </w:hyperlink>
      <w:r w:rsidR="0028537E" w:rsidRPr="00ED4F00">
        <w:rPr>
          <w:lang w:val="en-US"/>
        </w:rPr>
        <w:t>.</w:t>
      </w:r>
    </w:p>
    <w:p w14:paraId="171A28B5" w14:textId="5C853446" w:rsidR="0071490E" w:rsidRPr="00FB1EFD" w:rsidRDefault="0071490E" w:rsidP="00FB1EFD">
      <w:pPr>
        <w:pStyle w:val="Heading1"/>
        <w:numPr>
          <w:ilvl w:val="0"/>
          <w:numId w:val="2"/>
        </w:numPr>
        <w:spacing w:after="240"/>
        <w:rPr>
          <w:rFonts w:ascii="Arial" w:hAnsi="Arial" w:cs="Arial"/>
          <w:b/>
          <w:bCs/>
          <w:color w:val="auto"/>
        </w:rPr>
      </w:pPr>
      <w:bookmarkStart w:id="9" w:name="_Toc94795303"/>
      <w:r w:rsidRPr="00FB1EFD">
        <w:rPr>
          <w:rFonts w:ascii="Arial" w:hAnsi="Arial" w:cs="Arial"/>
          <w:b/>
          <w:bCs/>
          <w:color w:val="auto"/>
        </w:rPr>
        <w:t>SAB vs Single agency communication</w:t>
      </w:r>
      <w:bookmarkEnd w:id="9"/>
    </w:p>
    <w:p w14:paraId="1E7C44AB" w14:textId="77777777" w:rsidR="0071490E" w:rsidRDefault="0071490E" w:rsidP="0071490E">
      <w:pPr>
        <w:spacing w:before="0" w:line="240" w:lineRule="auto"/>
        <w:rPr>
          <w:lang w:val="en-US"/>
        </w:rPr>
      </w:pPr>
      <w:r w:rsidRPr="0071490E">
        <w:rPr>
          <w:lang w:val="en-US"/>
        </w:rPr>
        <w:t xml:space="preserve">Partner organisations of the SAB each have their own agreed protocols for communicating with the media, their use of websites and have a corporate identity for single agency communication. This protocol does not replace or override such protocols. </w:t>
      </w:r>
    </w:p>
    <w:p w14:paraId="1EA1CFB8" w14:textId="77777777" w:rsidR="0071490E" w:rsidRDefault="0071490E" w:rsidP="0071490E">
      <w:pPr>
        <w:spacing w:line="240" w:lineRule="auto"/>
        <w:rPr>
          <w:lang w:val="en-US"/>
        </w:rPr>
      </w:pPr>
      <w:r w:rsidRPr="0071490E">
        <w:rPr>
          <w:lang w:val="en-US"/>
        </w:rPr>
        <w:t xml:space="preserve">Where </w:t>
      </w:r>
      <w:r w:rsidRPr="00F07226">
        <w:t>communication</w:t>
      </w:r>
      <w:r w:rsidRPr="0071490E">
        <w:rPr>
          <w:lang w:val="en-US"/>
        </w:rPr>
        <w:t xml:space="preserve"> is being made by and from the SAB, this will have been agreed at the relevant SAB subgroup or committee in consultation with the SAB Manager and/or SAB Chair. All individual agencies must ensure any communication being made on behalf of the SAB has been approved through these channels. </w:t>
      </w:r>
    </w:p>
    <w:p w14:paraId="537CCE53" w14:textId="77777777" w:rsidR="00F61FDA" w:rsidRDefault="00F61FDA" w:rsidP="00F61FDA">
      <w:pPr>
        <w:pStyle w:val="Heading1"/>
        <w:numPr>
          <w:ilvl w:val="0"/>
          <w:numId w:val="2"/>
        </w:numPr>
        <w:spacing w:after="240"/>
        <w:rPr>
          <w:rFonts w:ascii="Arial" w:hAnsi="Arial" w:cs="Arial"/>
          <w:b/>
          <w:bCs/>
          <w:color w:val="auto"/>
        </w:rPr>
      </w:pPr>
      <w:bookmarkStart w:id="10" w:name="_Toc94795304"/>
      <w:r w:rsidRPr="00F61FDA">
        <w:rPr>
          <w:rFonts w:ascii="Arial" w:hAnsi="Arial" w:cs="Arial"/>
          <w:b/>
          <w:bCs/>
          <w:color w:val="auto"/>
        </w:rPr>
        <w:t>Safeguarding Community Network</w:t>
      </w:r>
    </w:p>
    <w:p w14:paraId="76043831" w14:textId="7D0A96C0" w:rsidR="00F61FDA" w:rsidRPr="00F61FDA" w:rsidRDefault="00F61FDA" w:rsidP="00F61FDA">
      <w:pPr>
        <w:spacing w:before="0" w:line="240" w:lineRule="auto"/>
        <w:rPr>
          <w:lang w:val="en-US"/>
        </w:rPr>
      </w:pPr>
      <w:r w:rsidRPr="00F61FDA">
        <w:rPr>
          <w:lang w:val="en-US"/>
        </w:rPr>
        <w:t>The Safeguarding Community Network (SCN) is a subgroup of East Sussex SAB and their purpose is to ensure adults with care and support needs, their carers and the local community have a voice in contributing to developments in adult safeguarding practice, so that their views can be reflected in the work the SAB does to improve outcomes for people who use safeguarding services.</w:t>
      </w:r>
    </w:p>
    <w:p w14:paraId="1AEC9B2D" w14:textId="77777777" w:rsidR="00F61FDA" w:rsidRPr="00F61FDA" w:rsidRDefault="00F61FDA" w:rsidP="00F61FDA">
      <w:pPr>
        <w:rPr>
          <w:lang w:val="en-US"/>
        </w:rPr>
      </w:pPr>
      <w:r w:rsidRPr="00F61FDA">
        <w:rPr>
          <w:lang w:val="en-US"/>
        </w:rPr>
        <w:t>The SCN has a network of individuals, carers and representatives of voluntary and community sector (VCS) organisations and uses mechanisms for sharing information about safeguarding with the broader VCS network across East Sussex. The SCN works with a broad range of partner agencies to ensure all stakeholders have a better awareness of safeguarding adults’ issues in East Sussex and help promote public awareness around safeguarding adults.</w:t>
      </w:r>
    </w:p>
    <w:p w14:paraId="137F9AFE" w14:textId="62944ACA" w:rsidR="0071490E" w:rsidRPr="00B342A3" w:rsidRDefault="0071490E" w:rsidP="00F61FDA">
      <w:pPr>
        <w:pStyle w:val="Heading1"/>
        <w:numPr>
          <w:ilvl w:val="0"/>
          <w:numId w:val="2"/>
        </w:numPr>
        <w:spacing w:after="240"/>
        <w:rPr>
          <w:rFonts w:ascii="Arial" w:hAnsi="Arial" w:cs="Arial"/>
          <w:b/>
          <w:bCs/>
          <w:color w:val="auto"/>
        </w:rPr>
      </w:pPr>
      <w:r w:rsidRPr="00B342A3">
        <w:rPr>
          <w:rFonts w:ascii="Arial" w:hAnsi="Arial" w:cs="Arial"/>
          <w:b/>
          <w:bCs/>
          <w:color w:val="auto"/>
        </w:rPr>
        <w:t>Funding and Resources</w:t>
      </w:r>
      <w:bookmarkEnd w:id="10"/>
    </w:p>
    <w:p w14:paraId="7B2F8DEC" w14:textId="77777777" w:rsidR="0071490E" w:rsidRPr="0071490E" w:rsidRDefault="0071490E" w:rsidP="0071490E">
      <w:pPr>
        <w:spacing w:before="0" w:line="240" w:lineRule="auto"/>
        <w:rPr>
          <w:lang w:val="en-US"/>
        </w:rPr>
      </w:pPr>
      <w:r w:rsidRPr="0071490E">
        <w:rPr>
          <w:lang w:val="en-US"/>
        </w:rPr>
        <w:t xml:space="preserve">The East Sussex SAB has a budget that is funded through multi-agency partners, of which some funds are accessible to produce new materials. However, using established communication channels will need to be </w:t>
      </w:r>
      <w:r w:rsidRPr="00F07226">
        <w:t>utilised</w:t>
      </w:r>
      <w:r w:rsidRPr="0071490E">
        <w:rPr>
          <w:lang w:val="en-US"/>
        </w:rPr>
        <w:t xml:space="preserve"> as far as possible. </w:t>
      </w:r>
    </w:p>
    <w:p w14:paraId="2FB2E5FB" w14:textId="77777777" w:rsidR="0071490E" w:rsidRDefault="0071490E" w:rsidP="0071490E">
      <w:pPr>
        <w:spacing w:before="0" w:line="240" w:lineRule="auto"/>
        <w:rPr>
          <w:lang w:val="en-US"/>
        </w:rPr>
      </w:pPr>
      <w:r w:rsidRPr="0071490E">
        <w:rPr>
          <w:lang w:val="en-US"/>
        </w:rPr>
        <w:t>Agencies are encouraged to promote key safeguarding messages through their internal communication channels which could include newsletters, blogs, use of intranet, website, and training opportunities.</w:t>
      </w:r>
    </w:p>
    <w:p w14:paraId="04EB28AD" w14:textId="28C737EC" w:rsidR="00B342A3" w:rsidRDefault="0071490E" w:rsidP="0071490E">
      <w:pPr>
        <w:spacing w:line="240" w:lineRule="auto"/>
        <w:rPr>
          <w:lang w:val="en-US"/>
        </w:rPr>
      </w:pPr>
      <w:r w:rsidRPr="0071490E">
        <w:rPr>
          <w:lang w:val="en-US"/>
        </w:rPr>
        <w:t xml:space="preserve">Opportunities for joint engagement, campaigns and consultation events will be considered wherever possible, for example with the </w:t>
      </w:r>
      <w:r w:rsidR="00F07226">
        <w:t>East Sussex Safeguarding Children’s Partnership (ESSCP)</w:t>
      </w:r>
      <w:r w:rsidR="003647BA">
        <w:rPr>
          <w:lang w:val="en-US"/>
        </w:rPr>
        <w:t>,</w:t>
      </w:r>
      <w:r w:rsidR="00F07226">
        <w:rPr>
          <w:lang w:val="en-US"/>
        </w:rPr>
        <w:t xml:space="preserve"> </w:t>
      </w:r>
      <w:r w:rsidRPr="0071490E">
        <w:rPr>
          <w:lang w:val="en-US"/>
        </w:rPr>
        <w:t xml:space="preserve">the </w:t>
      </w:r>
      <w:hyperlink r:id="rId31" w:history="1">
        <w:r w:rsidRPr="0071490E">
          <w:rPr>
            <w:lang w:val="en-US"/>
          </w:rPr>
          <w:t>East Sussex Safer Communities Partnership</w:t>
        </w:r>
      </w:hyperlink>
      <w:r w:rsidR="003647BA">
        <w:rPr>
          <w:lang w:val="en-US"/>
        </w:rPr>
        <w:t>, Brighton and Hove SAB</w:t>
      </w:r>
      <w:r w:rsidR="001A2DE7">
        <w:rPr>
          <w:lang w:val="en-US"/>
        </w:rPr>
        <w:t>,</w:t>
      </w:r>
      <w:r w:rsidR="003647BA">
        <w:rPr>
          <w:lang w:val="en-US"/>
        </w:rPr>
        <w:t xml:space="preserve"> and West Sussex SAB</w:t>
      </w:r>
      <w:r w:rsidRPr="0071490E">
        <w:rPr>
          <w:lang w:val="en-US"/>
        </w:rPr>
        <w:t>.</w:t>
      </w:r>
    </w:p>
    <w:p w14:paraId="7DB9242F" w14:textId="77777777" w:rsidR="00820309" w:rsidRDefault="00820309" w:rsidP="0071490E">
      <w:pPr>
        <w:spacing w:line="240" w:lineRule="auto"/>
        <w:rPr>
          <w:lang w:val="en-US"/>
        </w:rPr>
      </w:pPr>
    </w:p>
    <w:p w14:paraId="2F69CDA9" w14:textId="3C7E2B0C" w:rsidR="0071490E" w:rsidRPr="00B342A3" w:rsidRDefault="00B342A3" w:rsidP="00F61FDA">
      <w:pPr>
        <w:pStyle w:val="Heading1"/>
        <w:numPr>
          <w:ilvl w:val="0"/>
          <w:numId w:val="2"/>
        </w:numPr>
        <w:spacing w:after="240"/>
        <w:rPr>
          <w:rFonts w:ascii="Arial" w:hAnsi="Arial" w:cs="Arial"/>
          <w:b/>
          <w:bCs/>
          <w:color w:val="auto"/>
        </w:rPr>
      </w:pPr>
      <w:bookmarkStart w:id="11" w:name="_Toc94795305"/>
      <w:r w:rsidRPr="00B342A3">
        <w:rPr>
          <w:rFonts w:ascii="Arial" w:hAnsi="Arial" w:cs="Arial"/>
          <w:b/>
          <w:bCs/>
          <w:color w:val="auto"/>
        </w:rPr>
        <w:t>Safeguarding Adult Review Communications</w:t>
      </w:r>
      <w:bookmarkEnd w:id="11"/>
    </w:p>
    <w:p w14:paraId="047BBBE7" w14:textId="7CE6F5A1" w:rsidR="00645D1A" w:rsidRDefault="00B342A3" w:rsidP="00B342A3">
      <w:pPr>
        <w:spacing w:before="0" w:line="240" w:lineRule="auto"/>
        <w:rPr>
          <w:lang w:val="en-US"/>
        </w:rPr>
      </w:pPr>
      <w:r w:rsidRPr="00B342A3">
        <w:rPr>
          <w:lang w:val="en-US"/>
        </w:rPr>
        <w:t>Safeguarding Adult Reviews are undertaken under section 44 of the Care Act 2014, where</w:t>
      </w:r>
      <w:r w:rsidR="00645D1A">
        <w:rPr>
          <w:lang w:val="en-US"/>
        </w:rPr>
        <w:t>:</w:t>
      </w:r>
    </w:p>
    <w:p w14:paraId="6422AFFD" w14:textId="77777777" w:rsidR="001A2DE7" w:rsidRPr="001A2DE7" w:rsidRDefault="00645D1A" w:rsidP="001A2DE7">
      <w:pPr>
        <w:pStyle w:val="ListParagraph"/>
        <w:numPr>
          <w:ilvl w:val="0"/>
          <w:numId w:val="33"/>
        </w:numPr>
        <w:spacing w:after="240" w:line="240" w:lineRule="auto"/>
        <w:rPr>
          <w:lang w:val="en-US"/>
        </w:rPr>
      </w:pPr>
      <w:r>
        <w:t xml:space="preserve">an adult has died (including death by suicide), and abuse or neglect is known or suspected to be a factor in their death; </w:t>
      </w:r>
    </w:p>
    <w:p w14:paraId="47570073" w14:textId="68B0DD32" w:rsidR="00645D1A" w:rsidRPr="00FB1EFD" w:rsidRDefault="00645D1A" w:rsidP="001A2DE7">
      <w:pPr>
        <w:pStyle w:val="ListParagraph"/>
        <w:spacing w:before="0" w:after="240" w:line="240" w:lineRule="auto"/>
        <w:rPr>
          <w:lang w:val="en-US"/>
        </w:rPr>
      </w:pPr>
      <w:r>
        <w:t>or</w:t>
      </w:r>
    </w:p>
    <w:p w14:paraId="3AA3BC43" w14:textId="77777777" w:rsidR="001A2DE7" w:rsidRPr="001A2DE7" w:rsidRDefault="00645D1A" w:rsidP="001A2DE7">
      <w:pPr>
        <w:pStyle w:val="ListParagraph"/>
        <w:numPr>
          <w:ilvl w:val="0"/>
          <w:numId w:val="33"/>
        </w:numPr>
        <w:spacing w:before="0" w:after="240" w:line="240" w:lineRule="auto"/>
        <w:rPr>
          <w:lang w:val="en-US"/>
        </w:rPr>
      </w:pPr>
      <w:r>
        <w:t>an adult has experienced serious abuse or neglect which has resulted in: permanent harm, reduced capacity or quality of life (whether because of physical or psychological effects), or the individual would have been likely to have died but for an intervention;</w:t>
      </w:r>
    </w:p>
    <w:p w14:paraId="0B0A97FD" w14:textId="6CBA1AD1" w:rsidR="00645D1A" w:rsidRPr="00FB1EFD" w:rsidRDefault="00645D1A" w:rsidP="001A2DE7">
      <w:pPr>
        <w:pStyle w:val="ListParagraph"/>
        <w:spacing w:before="0" w:after="240" w:line="240" w:lineRule="auto"/>
        <w:rPr>
          <w:lang w:val="en-US"/>
        </w:rPr>
      </w:pPr>
      <w:r>
        <w:t>and</w:t>
      </w:r>
    </w:p>
    <w:p w14:paraId="66953CB2" w14:textId="1C1FCD10" w:rsidR="00645D1A" w:rsidRPr="00645D1A" w:rsidRDefault="00645D1A" w:rsidP="001A2DE7">
      <w:pPr>
        <w:pStyle w:val="ListParagraph"/>
        <w:numPr>
          <w:ilvl w:val="0"/>
          <w:numId w:val="33"/>
        </w:numPr>
        <w:spacing w:line="240" w:lineRule="auto"/>
        <w:rPr>
          <w:lang w:val="en-US"/>
        </w:rPr>
      </w:pPr>
      <w:r>
        <w:t>there is concern that partner agencies could have worked more effectively to protect the adult</w:t>
      </w:r>
    </w:p>
    <w:p w14:paraId="4E9897A4" w14:textId="693E1B0B" w:rsidR="00645D1A" w:rsidRDefault="00B342A3" w:rsidP="00B342A3">
      <w:pPr>
        <w:spacing w:before="0" w:line="240" w:lineRule="auto"/>
        <w:rPr>
          <w:lang w:val="en-US"/>
        </w:rPr>
      </w:pPr>
      <w:r w:rsidRPr="00B342A3">
        <w:rPr>
          <w:lang w:val="en-US"/>
        </w:rPr>
        <w:t xml:space="preserve"> </w:t>
      </w:r>
    </w:p>
    <w:p w14:paraId="3A4BD83B" w14:textId="72BE1B1F" w:rsidR="00B342A3" w:rsidRDefault="00B342A3" w:rsidP="00B342A3">
      <w:pPr>
        <w:spacing w:before="0" w:line="240" w:lineRule="auto"/>
        <w:rPr>
          <w:lang w:val="en-US"/>
        </w:rPr>
      </w:pPr>
      <w:r w:rsidRPr="00B342A3">
        <w:rPr>
          <w:lang w:val="en-US"/>
        </w:rPr>
        <w:t xml:space="preserve">Such reviews may attract media interest, and a coordinated and coherent strategy is required in such situations. All reactive communications for the SAB such as these will be managed by the SAB Chair, with support from the SAB Development Manager. </w:t>
      </w:r>
    </w:p>
    <w:p w14:paraId="02235E24" w14:textId="21DF3185" w:rsidR="00ED7E5B" w:rsidRDefault="00ED7E5B" w:rsidP="00B342A3">
      <w:pPr>
        <w:spacing w:before="0" w:line="240" w:lineRule="auto"/>
        <w:rPr>
          <w:lang w:val="en-US"/>
        </w:rPr>
      </w:pPr>
    </w:p>
    <w:p w14:paraId="0A7B75C4" w14:textId="77777777" w:rsidR="00ED7E5B" w:rsidRDefault="00ED7E5B" w:rsidP="00B342A3">
      <w:pPr>
        <w:spacing w:before="0" w:line="240" w:lineRule="auto"/>
        <w:rPr>
          <w:lang w:val="en-US"/>
        </w:rPr>
      </w:pPr>
    </w:p>
    <w:p w14:paraId="4F032660" w14:textId="05EDE569" w:rsidR="00B342A3" w:rsidRPr="00B342A3" w:rsidRDefault="00B342A3" w:rsidP="00F61FDA">
      <w:pPr>
        <w:pStyle w:val="Heading1"/>
        <w:numPr>
          <w:ilvl w:val="0"/>
          <w:numId w:val="2"/>
        </w:numPr>
        <w:spacing w:after="240"/>
        <w:rPr>
          <w:rFonts w:ascii="Arial" w:hAnsi="Arial" w:cs="Arial"/>
          <w:b/>
          <w:bCs/>
          <w:color w:val="auto"/>
        </w:rPr>
      </w:pPr>
      <w:bookmarkStart w:id="12" w:name="_Toc94795306"/>
      <w:r w:rsidRPr="00B342A3">
        <w:rPr>
          <w:rFonts w:ascii="Arial" w:hAnsi="Arial" w:cs="Arial"/>
          <w:b/>
          <w:bCs/>
          <w:color w:val="auto"/>
        </w:rPr>
        <w:t>Evaluation</w:t>
      </w:r>
      <w:bookmarkEnd w:id="12"/>
    </w:p>
    <w:p w14:paraId="0900F270" w14:textId="77777777" w:rsidR="00B342A3" w:rsidRPr="00064718" w:rsidRDefault="00B342A3" w:rsidP="00B342A3">
      <w:pPr>
        <w:spacing w:before="0" w:line="240" w:lineRule="auto"/>
        <w:rPr>
          <w:lang w:val="en-US"/>
        </w:rPr>
      </w:pPr>
      <w:r w:rsidRPr="00064718">
        <w:rPr>
          <w:lang w:val="en-US"/>
        </w:rPr>
        <w:t xml:space="preserve">The SAB, with support from relevant subgroups, will evaluate whether communication objectives were achieved by considering whether: </w:t>
      </w:r>
    </w:p>
    <w:p w14:paraId="04616112" w14:textId="77777777" w:rsidR="00B342A3" w:rsidRPr="00B342A3" w:rsidRDefault="00B342A3" w:rsidP="00B342A3">
      <w:pPr>
        <w:pStyle w:val="ListParagraph"/>
        <w:numPr>
          <w:ilvl w:val="0"/>
          <w:numId w:val="30"/>
        </w:numPr>
        <w:spacing w:line="240" w:lineRule="auto"/>
        <w:rPr>
          <w:lang w:val="en-US"/>
        </w:rPr>
      </w:pPr>
      <w:r w:rsidRPr="00B342A3">
        <w:rPr>
          <w:lang w:val="en-US"/>
        </w:rPr>
        <w:t>People found the communication easy to understand</w:t>
      </w:r>
    </w:p>
    <w:p w14:paraId="26D5B3BA" w14:textId="77777777" w:rsidR="00B342A3" w:rsidRPr="00B342A3" w:rsidRDefault="00B342A3" w:rsidP="00B342A3">
      <w:pPr>
        <w:pStyle w:val="ListParagraph"/>
        <w:numPr>
          <w:ilvl w:val="0"/>
          <w:numId w:val="30"/>
        </w:numPr>
        <w:spacing w:before="0" w:line="240" w:lineRule="auto"/>
        <w:rPr>
          <w:lang w:val="en-US"/>
        </w:rPr>
      </w:pPr>
      <w:r w:rsidRPr="00B342A3">
        <w:rPr>
          <w:lang w:val="en-US"/>
        </w:rPr>
        <w:t xml:space="preserve">People understood what they were expected to do </w:t>
      </w:r>
    </w:p>
    <w:p w14:paraId="6F5CA548" w14:textId="77777777" w:rsidR="00B342A3" w:rsidRPr="00B342A3" w:rsidRDefault="00B342A3" w:rsidP="00B342A3">
      <w:pPr>
        <w:pStyle w:val="ListParagraph"/>
        <w:numPr>
          <w:ilvl w:val="0"/>
          <w:numId w:val="30"/>
        </w:numPr>
        <w:spacing w:before="0" w:line="240" w:lineRule="auto"/>
        <w:rPr>
          <w:lang w:val="en-US"/>
        </w:rPr>
      </w:pPr>
      <w:r w:rsidRPr="00B342A3">
        <w:rPr>
          <w:lang w:val="en-US"/>
        </w:rPr>
        <w:t>An increase in safeguarding concerns or activity is seen as a result of specific campaigns</w:t>
      </w:r>
    </w:p>
    <w:p w14:paraId="503DBCA2" w14:textId="77777777" w:rsidR="00B342A3" w:rsidRPr="00B342A3" w:rsidRDefault="00B342A3" w:rsidP="00B342A3">
      <w:pPr>
        <w:pStyle w:val="ListParagraph"/>
        <w:numPr>
          <w:ilvl w:val="0"/>
          <w:numId w:val="30"/>
        </w:numPr>
        <w:spacing w:before="0" w:line="240" w:lineRule="auto"/>
        <w:rPr>
          <w:lang w:val="en-US"/>
        </w:rPr>
      </w:pPr>
      <w:r w:rsidRPr="00B342A3">
        <w:rPr>
          <w:lang w:val="en-US"/>
        </w:rPr>
        <w:t xml:space="preserve">An increase is seen in SAB website activity </w:t>
      </w:r>
    </w:p>
    <w:p w14:paraId="6B7A67E5" w14:textId="77777777" w:rsidR="00B342A3" w:rsidRPr="00064718" w:rsidRDefault="00B342A3" w:rsidP="00B342A3">
      <w:pPr>
        <w:spacing w:before="0" w:line="240" w:lineRule="auto"/>
        <w:rPr>
          <w:lang w:val="en-US"/>
        </w:rPr>
      </w:pPr>
    </w:p>
    <w:p w14:paraId="51F09C40" w14:textId="42AE1BE8" w:rsidR="00B342A3" w:rsidRDefault="00B342A3" w:rsidP="00B342A3">
      <w:pPr>
        <w:spacing w:before="0" w:line="240" w:lineRule="auto"/>
        <w:rPr>
          <w:lang w:val="en-US"/>
        </w:rPr>
      </w:pPr>
      <w:r w:rsidRPr="00064718">
        <w:rPr>
          <w:lang w:val="en-US"/>
        </w:rPr>
        <w:t>Feedback from surveys and engagement events will also be evaluated against the communication strategy aims.</w:t>
      </w:r>
    </w:p>
    <w:p w14:paraId="1410F9B0" w14:textId="77777777" w:rsidR="00820309" w:rsidRDefault="00820309" w:rsidP="00B342A3">
      <w:pPr>
        <w:spacing w:before="0" w:line="240" w:lineRule="auto"/>
        <w:rPr>
          <w:lang w:val="en-US"/>
        </w:rPr>
      </w:pPr>
    </w:p>
    <w:p w14:paraId="43FD4469" w14:textId="77777777" w:rsidR="00B342A3" w:rsidRPr="00B342A3" w:rsidRDefault="00B342A3" w:rsidP="00F61FDA">
      <w:pPr>
        <w:pStyle w:val="Heading1"/>
        <w:numPr>
          <w:ilvl w:val="0"/>
          <w:numId w:val="2"/>
        </w:numPr>
        <w:spacing w:after="240"/>
        <w:rPr>
          <w:rFonts w:ascii="Arial" w:hAnsi="Arial" w:cs="Arial"/>
          <w:b/>
          <w:bCs/>
          <w:color w:val="auto"/>
        </w:rPr>
      </w:pPr>
      <w:bookmarkStart w:id="13" w:name="_Toc94795307"/>
      <w:r w:rsidRPr="00B342A3">
        <w:rPr>
          <w:rFonts w:ascii="Arial" w:hAnsi="Arial" w:cs="Arial"/>
          <w:b/>
          <w:bCs/>
          <w:color w:val="auto"/>
        </w:rPr>
        <w:t>Review of the strategy</w:t>
      </w:r>
      <w:bookmarkEnd w:id="13"/>
    </w:p>
    <w:p w14:paraId="680DE63C" w14:textId="093A4A09" w:rsidR="00B342A3" w:rsidRPr="00B342A3" w:rsidRDefault="00B342A3" w:rsidP="00B342A3">
      <w:pPr>
        <w:spacing w:before="0" w:line="240" w:lineRule="auto"/>
        <w:rPr>
          <w:lang w:val="en-US"/>
        </w:rPr>
      </w:pPr>
      <w:r w:rsidRPr="00B342A3">
        <w:rPr>
          <w:lang w:val="en-US"/>
        </w:rPr>
        <w:t xml:space="preserve">This strategy will be reviewed annually by the </w:t>
      </w:r>
      <w:r w:rsidR="005C07D6">
        <w:rPr>
          <w:lang w:val="en-US"/>
        </w:rPr>
        <w:t>Safeguarding Community Network</w:t>
      </w:r>
      <w:r w:rsidRPr="00B342A3">
        <w:rPr>
          <w:lang w:val="en-US"/>
        </w:rPr>
        <w:t xml:space="preserve"> or in line with any legislative or policy changes.</w:t>
      </w:r>
    </w:p>
    <w:p w14:paraId="3D3BE025" w14:textId="784667E1" w:rsidR="00B342A3" w:rsidRDefault="00B342A3" w:rsidP="00B342A3">
      <w:pPr>
        <w:rPr>
          <w:lang w:val="en-US"/>
        </w:rPr>
      </w:pPr>
    </w:p>
    <w:p w14:paraId="0C32B11F" w14:textId="7E89C830" w:rsidR="00B342A3" w:rsidRPr="00FB1EFD" w:rsidRDefault="00B342A3" w:rsidP="00F61FDA">
      <w:pPr>
        <w:pStyle w:val="Heading1"/>
        <w:numPr>
          <w:ilvl w:val="0"/>
          <w:numId w:val="2"/>
        </w:numPr>
        <w:spacing w:after="240"/>
        <w:rPr>
          <w:rFonts w:ascii="Arial" w:hAnsi="Arial" w:cs="Arial"/>
          <w:b/>
          <w:bCs/>
          <w:color w:val="auto"/>
        </w:rPr>
      </w:pPr>
      <w:bookmarkStart w:id="14" w:name="_Toc94795308"/>
      <w:r w:rsidRPr="00FB1EFD">
        <w:rPr>
          <w:rFonts w:ascii="Arial" w:hAnsi="Arial" w:cs="Arial"/>
          <w:b/>
          <w:bCs/>
          <w:color w:val="auto"/>
        </w:rPr>
        <w:t>Contact</w:t>
      </w:r>
      <w:bookmarkEnd w:id="14"/>
      <w:r w:rsidRPr="00FB1EFD">
        <w:rPr>
          <w:rFonts w:ascii="Arial" w:hAnsi="Arial" w:cs="Arial"/>
          <w:b/>
          <w:bCs/>
          <w:color w:val="auto"/>
        </w:rPr>
        <w:t xml:space="preserve"> </w:t>
      </w:r>
    </w:p>
    <w:p w14:paraId="237848AE" w14:textId="3C2D8979" w:rsidR="0071490E" w:rsidRPr="0071490E" w:rsidRDefault="00B342A3" w:rsidP="00B342A3">
      <w:pPr>
        <w:spacing w:before="0" w:line="240" w:lineRule="auto"/>
        <w:rPr>
          <w:lang w:val="en-US"/>
        </w:rPr>
      </w:pPr>
      <w:r w:rsidRPr="00B342A3">
        <w:rPr>
          <w:lang w:val="en-US"/>
        </w:rPr>
        <w:t xml:space="preserve">All enquiries regarding this strategy should go to the East Sussex SAB Development Manager Tel: </w:t>
      </w:r>
      <w:r w:rsidR="005C23D3" w:rsidRPr="005C23D3">
        <w:rPr>
          <w:lang w:val="en-US"/>
        </w:rPr>
        <w:t>01273 335 641</w:t>
      </w:r>
    </w:p>
    <w:p w14:paraId="58890CF5" w14:textId="77777777" w:rsidR="0071490E" w:rsidRPr="00B342A3" w:rsidRDefault="0071490E" w:rsidP="00B342A3">
      <w:pPr>
        <w:spacing w:before="0" w:line="240" w:lineRule="auto"/>
        <w:rPr>
          <w:lang w:val="en-US"/>
        </w:rPr>
      </w:pPr>
    </w:p>
    <w:p w14:paraId="2FC03E8E" w14:textId="4202C634" w:rsidR="002E42B4" w:rsidRPr="0071490E" w:rsidRDefault="0071490E" w:rsidP="00B342A3">
      <w:pPr>
        <w:spacing w:before="0" w:line="240" w:lineRule="auto"/>
        <w:rPr>
          <w:lang w:val="en-US"/>
        </w:rPr>
      </w:pPr>
      <w:r w:rsidRPr="0071490E">
        <w:rPr>
          <w:lang w:val="en-US"/>
        </w:rPr>
        <w:t xml:space="preserve"> </w:t>
      </w:r>
    </w:p>
    <w:p w14:paraId="686A6411" w14:textId="5ED4FE37" w:rsidR="002E42B4" w:rsidRPr="00B342A3" w:rsidRDefault="002E42B4" w:rsidP="007E6BB9">
      <w:pPr>
        <w:spacing w:before="0" w:line="240" w:lineRule="auto"/>
        <w:rPr>
          <w:lang w:val="en-US"/>
        </w:rPr>
      </w:pPr>
    </w:p>
    <w:p w14:paraId="48653C7B" w14:textId="77777777" w:rsidR="002E42B4" w:rsidRPr="00B342A3" w:rsidRDefault="002E42B4" w:rsidP="007E6BB9">
      <w:pPr>
        <w:spacing w:before="0" w:line="240" w:lineRule="auto"/>
        <w:rPr>
          <w:lang w:val="en-US"/>
        </w:rPr>
      </w:pPr>
    </w:p>
    <w:p w14:paraId="5CE21025" w14:textId="77777777" w:rsidR="00DC2D31" w:rsidRPr="007E6BB9" w:rsidRDefault="00DC2D31" w:rsidP="007E6BB9">
      <w:pPr>
        <w:spacing w:before="0" w:line="240" w:lineRule="auto"/>
      </w:pPr>
    </w:p>
    <w:p w14:paraId="5CDC26DA" w14:textId="77777777" w:rsidR="00DC2D31" w:rsidRPr="007E6BB9" w:rsidRDefault="00DC2D31" w:rsidP="007E6BB9">
      <w:pPr>
        <w:spacing w:before="0" w:line="240" w:lineRule="auto"/>
      </w:pPr>
    </w:p>
    <w:p w14:paraId="38B42CFC" w14:textId="77777777" w:rsidR="00DC2D31" w:rsidRPr="007E6BB9" w:rsidRDefault="00DC2D31" w:rsidP="007E6BB9">
      <w:pPr>
        <w:spacing w:before="0" w:line="240" w:lineRule="auto"/>
      </w:pPr>
    </w:p>
    <w:sectPr w:rsidR="00DC2D31" w:rsidRPr="007E6BB9" w:rsidSect="00ED7E5B">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0CB0" w14:textId="77777777" w:rsidR="00DC0BA8" w:rsidRDefault="00DC0BA8" w:rsidP="00DC0BA8">
      <w:pPr>
        <w:spacing w:before="0" w:line="240" w:lineRule="auto"/>
      </w:pPr>
      <w:r>
        <w:separator/>
      </w:r>
    </w:p>
  </w:endnote>
  <w:endnote w:type="continuationSeparator" w:id="0">
    <w:p w14:paraId="2B397650" w14:textId="77777777" w:rsidR="00DC0BA8" w:rsidRDefault="00DC0BA8" w:rsidP="00DC0B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B4EE" w14:textId="77777777" w:rsidR="0000425C" w:rsidRDefault="0000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430248"/>
      <w:docPartObj>
        <w:docPartGallery w:val="Page Numbers (Bottom of Page)"/>
        <w:docPartUnique/>
      </w:docPartObj>
    </w:sdtPr>
    <w:sdtEndPr>
      <w:rPr>
        <w:noProof/>
      </w:rPr>
    </w:sdtEndPr>
    <w:sdtContent>
      <w:p w14:paraId="238BA613" w14:textId="1E40446F" w:rsidR="00DC0BA8" w:rsidRDefault="00DC0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BC79F" w14:textId="77777777" w:rsidR="00DC0BA8" w:rsidRDefault="00DC0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159" w14:textId="77777777" w:rsidR="0000425C" w:rsidRDefault="0000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745E" w14:textId="77777777" w:rsidR="00DC0BA8" w:rsidRDefault="00DC0BA8" w:rsidP="00DC0BA8">
      <w:pPr>
        <w:spacing w:before="0" w:line="240" w:lineRule="auto"/>
      </w:pPr>
      <w:r>
        <w:separator/>
      </w:r>
    </w:p>
  </w:footnote>
  <w:footnote w:type="continuationSeparator" w:id="0">
    <w:p w14:paraId="7B3D45E1" w14:textId="77777777" w:rsidR="00DC0BA8" w:rsidRDefault="00DC0BA8" w:rsidP="00DC0BA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0D91" w14:textId="77777777" w:rsidR="0000425C" w:rsidRDefault="0000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5664" w14:textId="621F234A" w:rsidR="0000425C" w:rsidRDefault="00004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B53B" w14:textId="77777777" w:rsidR="0000425C" w:rsidRDefault="00004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CE5"/>
    <w:multiLevelType w:val="hybridMultilevel"/>
    <w:tmpl w:val="5800495A"/>
    <w:lvl w:ilvl="0" w:tplc="28FA8946">
      <w:start w:val="1"/>
      <w:numFmt w:val="decimal"/>
      <w:lvlText w:val="%1."/>
      <w:lvlJc w:val="left"/>
      <w:pPr>
        <w:ind w:left="720" w:hanging="360"/>
      </w:pPr>
      <w:rPr>
        <w:rFonts w:ascii="Arial" w:hAnsi="Arial" w:cs="Arial"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147CB"/>
    <w:multiLevelType w:val="hybridMultilevel"/>
    <w:tmpl w:val="E14E1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A3DE9"/>
    <w:multiLevelType w:val="hybridMultilevel"/>
    <w:tmpl w:val="A810E8CA"/>
    <w:lvl w:ilvl="0" w:tplc="08090001">
      <w:start w:val="1"/>
      <w:numFmt w:val="bullet"/>
      <w:lvlText w:val=""/>
      <w:lvlJc w:val="left"/>
      <w:pPr>
        <w:ind w:left="720" w:hanging="360"/>
      </w:pPr>
      <w:rPr>
        <w:rFonts w:ascii="Symbol" w:hAnsi="Symbol"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43003"/>
    <w:multiLevelType w:val="hybridMultilevel"/>
    <w:tmpl w:val="0456A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03EA"/>
    <w:multiLevelType w:val="hybridMultilevel"/>
    <w:tmpl w:val="EF44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C1D07"/>
    <w:multiLevelType w:val="hybridMultilevel"/>
    <w:tmpl w:val="8978343A"/>
    <w:lvl w:ilvl="0" w:tplc="0809000F">
      <w:start w:val="1"/>
      <w:numFmt w:val="decimal"/>
      <w:lvlText w:val="%1."/>
      <w:lvlJc w:val="left"/>
      <w:pPr>
        <w:ind w:left="871" w:hanging="360"/>
      </w:p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6" w15:restartNumberingAfterBreak="0">
    <w:nsid w:val="13747AFC"/>
    <w:multiLevelType w:val="hybridMultilevel"/>
    <w:tmpl w:val="B936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510E4"/>
    <w:multiLevelType w:val="hybridMultilevel"/>
    <w:tmpl w:val="75500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5E27F1"/>
    <w:multiLevelType w:val="hybridMultilevel"/>
    <w:tmpl w:val="E09C4E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EC6FEF"/>
    <w:multiLevelType w:val="hybridMultilevel"/>
    <w:tmpl w:val="E5CE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F2E69"/>
    <w:multiLevelType w:val="hybridMultilevel"/>
    <w:tmpl w:val="5A307AA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3413344"/>
    <w:multiLevelType w:val="hybridMultilevel"/>
    <w:tmpl w:val="EF02E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62D"/>
    <w:multiLevelType w:val="hybridMultilevel"/>
    <w:tmpl w:val="C19A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079E9"/>
    <w:multiLevelType w:val="hybridMultilevel"/>
    <w:tmpl w:val="57A6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D36DF"/>
    <w:multiLevelType w:val="hybridMultilevel"/>
    <w:tmpl w:val="7A46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AE1"/>
    <w:multiLevelType w:val="hybridMultilevel"/>
    <w:tmpl w:val="B3A8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82D26"/>
    <w:multiLevelType w:val="hybridMultilevel"/>
    <w:tmpl w:val="6CBAA24C"/>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7" w15:restartNumberingAfterBreak="0">
    <w:nsid w:val="2EEE22C4"/>
    <w:multiLevelType w:val="hybridMultilevel"/>
    <w:tmpl w:val="5964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213B9"/>
    <w:multiLevelType w:val="hybridMultilevel"/>
    <w:tmpl w:val="BEF65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10F07"/>
    <w:multiLevelType w:val="hybridMultilevel"/>
    <w:tmpl w:val="8354B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3342E"/>
    <w:multiLevelType w:val="hybridMultilevel"/>
    <w:tmpl w:val="E8D49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8302B0"/>
    <w:multiLevelType w:val="hybridMultilevel"/>
    <w:tmpl w:val="750E002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2" w15:restartNumberingAfterBreak="0">
    <w:nsid w:val="52F3009F"/>
    <w:multiLevelType w:val="hybridMultilevel"/>
    <w:tmpl w:val="E6BA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764C7"/>
    <w:multiLevelType w:val="hybridMultilevel"/>
    <w:tmpl w:val="6D885F7A"/>
    <w:lvl w:ilvl="0" w:tplc="28FA8946">
      <w:start w:val="1"/>
      <w:numFmt w:val="decimal"/>
      <w:lvlText w:val="%1."/>
      <w:lvlJc w:val="left"/>
      <w:pPr>
        <w:ind w:left="720" w:hanging="360"/>
      </w:pPr>
      <w:rPr>
        <w:rFonts w:ascii="Arial" w:hAnsi="Arial" w:cs="Arial"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FA3CC7"/>
    <w:multiLevelType w:val="hybridMultilevel"/>
    <w:tmpl w:val="AEC2B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AC442F"/>
    <w:multiLevelType w:val="multilevel"/>
    <w:tmpl w:val="06D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15485C"/>
    <w:multiLevelType w:val="hybridMultilevel"/>
    <w:tmpl w:val="67AA4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44269F"/>
    <w:multiLevelType w:val="hybridMultilevel"/>
    <w:tmpl w:val="DA7418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14C724D"/>
    <w:multiLevelType w:val="hybridMultilevel"/>
    <w:tmpl w:val="A84E5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D45F8"/>
    <w:multiLevelType w:val="hybridMultilevel"/>
    <w:tmpl w:val="F588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97B1D"/>
    <w:multiLevelType w:val="hybridMultilevel"/>
    <w:tmpl w:val="7F66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7241"/>
    <w:multiLevelType w:val="hybridMultilevel"/>
    <w:tmpl w:val="A91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E5830"/>
    <w:multiLevelType w:val="hybridMultilevel"/>
    <w:tmpl w:val="D05E45A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3" w15:restartNumberingAfterBreak="0">
    <w:nsid w:val="687936D2"/>
    <w:multiLevelType w:val="hybridMultilevel"/>
    <w:tmpl w:val="CE02D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3611FB"/>
    <w:multiLevelType w:val="hybridMultilevel"/>
    <w:tmpl w:val="EF20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20B44"/>
    <w:multiLevelType w:val="hybridMultilevel"/>
    <w:tmpl w:val="C8EC9B9A"/>
    <w:lvl w:ilvl="0" w:tplc="6FAC85C2">
      <w:start w:val="1"/>
      <w:numFmt w:val="decimal"/>
      <w:lvlText w:val="%1."/>
      <w:lvlJc w:val="left"/>
      <w:pPr>
        <w:ind w:left="720" w:hanging="360"/>
      </w:pPr>
      <w:rPr>
        <w:rFonts w:ascii="Arial" w:hAnsi="Arial" w:cs="Arial"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8B3954"/>
    <w:multiLevelType w:val="hybridMultilevel"/>
    <w:tmpl w:val="00FE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628B0"/>
    <w:multiLevelType w:val="hybridMultilevel"/>
    <w:tmpl w:val="3EB4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03A95"/>
    <w:multiLevelType w:val="hybridMultilevel"/>
    <w:tmpl w:val="922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0D215C"/>
    <w:multiLevelType w:val="hybridMultilevel"/>
    <w:tmpl w:val="13028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0533C"/>
    <w:multiLevelType w:val="hybridMultilevel"/>
    <w:tmpl w:val="C3D4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672679">
    <w:abstractNumId w:val="10"/>
  </w:num>
  <w:num w:numId="2" w16cid:durableId="1603949947">
    <w:abstractNumId w:val="23"/>
  </w:num>
  <w:num w:numId="3" w16cid:durableId="2101172429">
    <w:abstractNumId w:val="4"/>
  </w:num>
  <w:num w:numId="4" w16cid:durableId="843013087">
    <w:abstractNumId w:val="12"/>
  </w:num>
  <w:num w:numId="5" w16cid:durableId="936642856">
    <w:abstractNumId w:val="3"/>
  </w:num>
  <w:num w:numId="6" w16cid:durableId="231817440">
    <w:abstractNumId w:val="40"/>
  </w:num>
  <w:num w:numId="7" w16cid:durableId="390614733">
    <w:abstractNumId w:val="31"/>
  </w:num>
  <w:num w:numId="8" w16cid:durableId="1632898280">
    <w:abstractNumId w:val="13"/>
  </w:num>
  <w:num w:numId="9" w16cid:durableId="886917133">
    <w:abstractNumId w:val="29"/>
  </w:num>
  <w:num w:numId="10" w16cid:durableId="210582118">
    <w:abstractNumId w:val="22"/>
  </w:num>
  <w:num w:numId="11" w16cid:durableId="1293365010">
    <w:abstractNumId w:val="35"/>
  </w:num>
  <w:num w:numId="12" w16cid:durableId="1227181828">
    <w:abstractNumId w:val="27"/>
  </w:num>
  <w:num w:numId="13" w16cid:durableId="689986788">
    <w:abstractNumId w:val="37"/>
  </w:num>
  <w:num w:numId="14" w16cid:durableId="553199827">
    <w:abstractNumId w:val="6"/>
  </w:num>
  <w:num w:numId="15" w16cid:durableId="1854026095">
    <w:abstractNumId w:val="32"/>
  </w:num>
  <w:num w:numId="16" w16cid:durableId="1544949803">
    <w:abstractNumId w:val="9"/>
  </w:num>
  <w:num w:numId="17" w16cid:durableId="1407265337">
    <w:abstractNumId w:val="33"/>
  </w:num>
  <w:num w:numId="18" w16cid:durableId="1699577592">
    <w:abstractNumId w:val="2"/>
  </w:num>
  <w:num w:numId="19" w16cid:durableId="1417051142">
    <w:abstractNumId w:val="8"/>
  </w:num>
  <w:num w:numId="20" w16cid:durableId="353456949">
    <w:abstractNumId w:val="38"/>
  </w:num>
  <w:num w:numId="21" w16cid:durableId="1556742566">
    <w:abstractNumId w:val="24"/>
  </w:num>
  <w:num w:numId="22" w16cid:durableId="1837184711">
    <w:abstractNumId w:val="11"/>
  </w:num>
  <w:num w:numId="23" w16cid:durableId="1333222087">
    <w:abstractNumId w:val="5"/>
  </w:num>
  <w:num w:numId="24" w16cid:durableId="1105923944">
    <w:abstractNumId w:val="21"/>
  </w:num>
  <w:num w:numId="25" w16cid:durableId="1402601874">
    <w:abstractNumId w:val="16"/>
  </w:num>
  <w:num w:numId="26" w16cid:durableId="1825047302">
    <w:abstractNumId w:val="28"/>
  </w:num>
  <w:num w:numId="27" w16cid:durableId="1445542160">
    <w:abstractNumId w:val="39"/>
  </w:num>
  <w:num w:numId="28" w16cid:durableId="989795824">
    <w:abstractNumId w:val="20"/>
  </w:num>
  <w:num w:numId="29" w16cid:durableId="931552753">
    <w:abstractNumId w:val="7"/>
  </w:num>
  <w:num w:numId="30" w16cid:durableId="1743717214">
    <w:abstractNumId w:val="34"/>
  </w:num>
  <w:num w:numId="31" w16cid:durableId="1930386817">
    <w:abstractNumId w:val="18"/>
  </w:num>
  <w:num w:numId="32" w16cid:durableId="2119061301">
    <w:abstractNumId w:val="30"/>
  </w:num>
  <w:num w:numId="33" w16cid:durableId="1934820524">
    <w:abstractNumId w:val="15"/>
  </w:num>
  <w:num w:numId="34" w16cid:durableId="776291785">
    <w:abstractNumId w:val="17"/>
  </w:num>
  <w:num w:numId="35" w16cid:durableId="1707758144">
    <w:abstractNumId w:val="1"/>
  </w:num>
  <w:num w:numId="36" w16cid:durableId="946355153">
    <w:abstractNumId w:val="25"/>
  </w:num>
  <w:num w:numId="37" w16cid:durableId="592707732">
    <w:abstractNumId w:val="36"/>
  </w:num>
  <w:num w:numId="38" w16cid:durableId="2098094427">
    <w:abstractNumId w:val="19"/>
  </w:num>
  <w:num w:numId="39" w16cid:durableId="642927376">
    <w:abstractNumId w:val="26"/>
  </w:num>
  <w:num w:numId="40" w16cid:durableId="1413237150">
    <w:abstractNumId w:val="0"/>
  </w:num>
  <w:num w:numId="41" w16cid:durableId="1145512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31"/>
    <w:rsid w:val="0000425C"/>
    <w:rsid w:val="001A2DE7"/>
    <w:rsid w:val="002848D5"/>
    <w:rsid w:val="0028537E"/>
    <w:rsid w:val="002951B2"/>
    <w:rsid w:val="002A3908"/>
    <w:rsid w:val="002E42B4"/>
    <w:rsid w:val="002F168D"/>
    <w:rsid w:val="0030088C"/>
    <w:rsid w:val="00341868"/>
    <w:rsid w:val="003647BA"/>
    <w:rsid w:val="003B70F3"/>
    <w:rsid w:val="003B727B"/>
    <w:rsid w:val="00403940"/>
    <w:rsid w:val="004A06B0"/>
    <w:rsid w:val="004A7F1A"/>
    <w:rsid w:val="004E1CB3"/>
    <w:rsid w:val="00573C94"/>
    <w:rsid w:val="005C07D6"/>
    <w:rsid w:val="005C23D3"/>
    <w:rsid w:val="00636FCC"/>
    <w:rsid w:val="00645D1A"/>
    <w:rsid w:val="007117E5"/>
    <w:rsid w:val="0071490E"/>
    <w:rsid w:val="007E1161"/>
    <w:rsid w:val="007E6BB9"/>
    <w:rsid w:val="00820309"/>
    <w:rsid w:val="00843064"/>
    <w:rsid w:val="008A4FB8"/>
    <w:rsid w:val="008D5979"/>
    <w:rsid w:val="009731D4"/>
    <w:rsid w:val="009B4161"/>
    <w:rsid w:val="00A4235D"/>
    <w:rsid w:val="00A7714B"/>
    <w:rsid w:val="00B228C6"/>
    <w:rsid w:val="00B342A3"/>
    <w:rsid w:val="00C05D1D"/>
    <w:rsid w:val="00C338EA"/>
    <w:rsid w:val="00D67032"/>
    <w:rsid w:val="00D72AF8"/>
    <w:rsid w:val="00DA28D5"/>
    <w:rsid w:val="00DC0BA8"/>
    <w:rsid w:val="00DC2D31"/>
    <w:rsid w:val="00DC6802"/>
    <w:rsid w:val="00DD099F"/>
    <w:rsid w:val="00E62548"/>
    <w:rsid w:val="00E85F52"/>
    <w:rsid w:val="00ED4F00"/>
    <w:rsid w:val="00ED7E5B"/>
    <w:rsid w:val="00F05BAA"/>
    <w:rsid w:val="00F07226"/>
    <w:rsid w:val="00F61FDA"/>
    <w:rsid w:val="00FB1EFD"/>
    <w:rsid w:val="00FB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F938FB"/>
  <w15:chartTrackingRefBased/>
  <w15:docId w15:val="{E2C3FA78-60B3-46CF-B3F1-E665625F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31"/>
    <w:pPr>
      <w:spacing w:before="240" w:after="0" w:line="264" w:lineRule="auto"/>
    </w:pPr>
    <w:rPr>
      <w:rFonts w:ascii="Arial" w:eastAsia="Calibri" w:hAnsi="Arial" w:cs="Arial"/>
      <w:sz w:val="24"/>
      <w:szCs w:val="24"/>
    </w:rPr>
  </w:style>
  <w:style w:type="paragraph" w:styleId="Heading1">
    <w:name w:val="heading 1"/>
    <w:basedOn w:val="Normal"/>
    <w:next w:val="Normal"/>
    <w:link w:val="Heading1Char"/>
    <w:uiPriority w:val="9"/>
    <w:qFormat/>
    <w:rsid w:val="00DC2D31"/>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2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D3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2D31"/>
    <w:pPr>
      <w:spacing w:line="259" w:lineRule="auto"/>
      <w:outlineLvl w:val="9"/>
    </w:pPr>
    <w:rPr>
      <w:lang w:val="en-US"/>
    </w:rPr>
  </w:style>
  <w:style w:type="paragraph" w:styleId="ListParagraph">
    <w:name w:val="List Paragraph"/>
    <w:basedOn w:val="Normal"/>
    <w:uiPriority w:val="34"/>
    <w:qFormat/>
    <w:rsid w:val="00DC2D31"/>
    <w:pPr>
      <w:ind w:left="720"/>
      <w:contextualSpacing/>
    </w:pPr>
  </w:style>
  <w:style w:type="paragraph" w:styleId="Title">
    <w:name w:val="Title"/>
    <w:basedOn w:val="Normal"/>
    <w:next w:val="Normal"/>
    <w:link w:val="TitleChar"/>
    <w:uiPriority w:val="10"/>
    <w:qFormat/>
    <w:rsid w:val="00DC2D31"/>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D31"/>
    <w:rPr>
      <w:rFonts w:asciiTheme="majorHAnsi" w:eastAsiaTheme="majorEastAsia" w:hAnsiTheme="majorHAnsi" w:cstheme="majorBidi"/>
      <w:spacing w:val="-10"/>
      <w:kern w:val="28"/>
      <w:sz w:val="56"/>
      <w:szCs w:val="56"/>
    </w:rPr>
  </w:style>
  <w:style w:type="character" w:styleId="CommentReference">
    <w:name w:val="annotation reference"/>
    <w:uiPriority w:val="99"/>
    <w:semiHidden/>
    <w:unhideWhenUsed/>
    <w:rsid w:val="002E42B4"/>
    <w:rPr>
      <w:sz w:val="16"/>
      <w:szCs w:val="16"/>
    </w:rPr>
  </w:style>
  <w:style w:type="paragraph" w:styleId="CommentText">
    <w:name w:val="annotation text"/>
    <w:basedOn w:val="Normal"/>
    <w:link w:val="CommentTextChar"/>
    <w:uiPriority w:val="99"/>
    <w:unhideWhenUsed/>
    <w:rsid w:val="002E42B4"/>
    <w:pPr>
      <w:spacing w:before="0"/>
      <w:ind w:left="851"/>
    </w:pPr>
    <w:rPr>
      <w:sz w:val="20"/>
      <w:szCs w:val="20"/>
    </w:rPr>
  </w:style>
  <w:style w:type="character" w:customStyle="1" w:styleId="CommentTextChar">
    <w:name w:val="Comment Text Char"/>
    <w:basedOn w:val="DefaultParagraphFont"/>
    <w:link w:val="CommentText"/>
    <w:uiPriority w:val="99"/>
    <w:rsid w:val="002E42B4"/>
    <w:rPr>
      <w:rFonts w:ascii="Arial" w:eastAsia="Calibri" w:hAnsi="Arial" w:cs="Arial"/>
      <w:sz w:val="20"/>
      <w:szCs w:val="20"/>
    </w:rPr>
  </w:style>
  <w:style w:type="character" w:customStyle="1" w:styleId="Heading2Char">
    <w:name w:val="Heading 2 Char"/>
    <w:basedOn w:val="DefaultParagraphFont"/>
    <w:link w:val="Heading2"/>
    <w:uiPriority w:val="9"/>
    <w:rsid w:val="002E42B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DC6802"/>
    <w:pPr>
      <w:spacing w:after="100"/>
    </w:pPr>
  </w:style>
  <w:style w:type="character" w:styleId="Hyperlink">
    <w:name w:val="Hyperlink"/>
    <w:basedOn w:val="DefaultParagraphFont"/>
    <w:uiPriority w:val="99"/>
    <w:unhideWhenUsed/>
    <w:rsid w:val="00DC680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4235D"/>
    <w:pPr>
      <w:spacing w:before="240" w:line="240" w:lineRule="auto"/>
      <w:ind w:left="0"/>
    </w:pPr>
    <w:rPr>
      <w:b/>
      <w:bCs/>
    </w:rPr>
  </w:style>
  <w:style w:type="character" w:customStyle="1" w:styleId="CommentSubjectChar">
    <w:name w:val="Comment Subject Char"/>
    <w:basedOn w:val="CommentTextChar"/>
    <w:link w:val="CommentSubject"/>
    <w:uiPriority w:val="99"/>
    <w:semiHidden/>
    <w:rsid w:val="00A4235D"/>
    <w:rPr>
      <w:rFonts w:ascii="Arial" w:eastAsia="Calibri" w:hAnsi="Arial" w:cs="Arial"/>
      <w:b/>
      <w:bCs/>
      <w:sz w:val="20"/>
      <w:szCs w:val="20"/>
    </w:rPr>
  </w:style>
  <w:style w:type="paragraph" w:styleId="Header">
    <w:name w:val="header"/>
    <w:basedOn w:val="Normal"/>
    <w:link w:val="HeaderChar"/>
    <w:uiPriority w:val="99"/>
    <w:unhideWhenUsed/>
    <w:rsid w:val="00DC0BA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C0BA8"/>
    <w:rPr>
      <w:rFonts w:ascii="Arial" w:eastAsia="Calibri" w:hAnsi="Arial" w:cs="Arial"/>
      <w:sz w:val="24"/>
      <w:szCs w:val="24"/>
    </w:rPr>
  </w:style>
  <w:style w:type="paragraph" w:styleId="Footer">
    <w:name w:val="footer"/>
    <w:basedOn w:val="Normal"/>
    <w:link w:val="FooterChar"/>
    <w:uiPriority w:val="99"/>
    <w:unhideWhenUsed/>
    <w:rsid w:val="00DC0BA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C0BA8"/>
    <w:rPr>
      <w:rFonts w:ascii="Arial" w:eastAsia="Calibri" w:hAnsi="Arial" w:cs="Arial"/>
      <w:sz w:val="24"/>
      <w:szCs w:val="24"/>
    </w:rPr>
  </w:style>
  <w:style w:type="character" w:styleId="UnresolvedMention">
    <w:name w:val="Unresolved Mention"/>
    <w:basedOn w:val="DefaultParagraphFont"/>
    <w:uiPriority w:val="99"/>
    <w:semiHidden/>
    <w:unhideWhenUsed/>
    <w:rsid w:val="003647BA"/>
    <w:rPr>
      <w:color w:val="605E5C"/>
      <w:shd w:val="clear" w:color="auto" w:fill="E1DFDD"/>
    </w:rPr>
  </w:style>
  <w:style w:type="character" w:styleId="FollowedHyperlink">
    <w:name w:val="FollowedHyperlink"/>
    <w:basedOn w:val="DefaultParagraphFont"/>
    <w:uiPriority w:val="99"/>
    <w:semiHidden/>
    <w:unhideWhenUsed/>
    <w:rsid w:val="00364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42133">
      <w:bodyDiv w:val="1"/>
      <w:marLeft w:val="0"/>
      <w:marRight w:val="0"/>
      <w:marTop w:val="0"/>
      <w:marBottom w:val="0"/>
      <w:divBdr>
        <w:top w:val="none" w:sz="0" w:space="0" w:color="auto"/>
        <w:left w:val="none" w:sz="0" w:space="0" w:color="auto"/>
        <w:bottom w:val="none" w:sz="0" w:space="0" w:color="auto"/>
        <w:right w:val="none" w:sz="0" w:space="0" w:color="auto"/>
      </w:divBdr>
    </w:div>
    <w:div w:id="21421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sussexsab.org.uk/what-is-safeguarding/types-of-abuse/" TargetMode="External"/><Relationship Id="rId18" Type="http://schemas.openxmlformats.org/officeDocument/2006/relationships/hyperlink" Target="https://www.eastsussexsab.org.uk/publications/sars/" TargetMode="External"/><Relationship Id="rId26" Type="http://schemas.openxmlformats.org/officeDocument/2006/relationships/hyperlink" Target="https://www.eastsussexsab.org.uk/multi-agency-training/sab-learning-and-development-opportunities/" TargetMode="External"/><Relationship Id="rId39" Type="http://schemas.openxmlformats.org/officeDocument/2006/relationships/theme" Target="theme/theme1.xml"/><Relationship Id="rId21" Type="http://schemas.openxmlformats.org/officeDocument/2006/relationships/hyperlink" Target="http://www.eastsussexsab.org.uk/information-resources/annual-repor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astsussexsab.org.uk/what-is-safeguarding/the-referral-process/" TargetMode="External"/><Relationship Id="rId17" Type="http://schemas.openxmlformats.org/officeDocument/2006/relationships/hyperlink" Target="https://www.eastsussexsab.org.uk/what-is-safeguarding/making-safeguarding-personal/" TargetMode="External"/><Relationship Id="rId25" Type="http://schemas.openxmlformats.org/officeDocument/2006/relationships/hyperlink" Target="https://www.eastsussexsab.org.uk/publications/learning-briefing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sexsafeguardingadults.procedures.org.uk/" TargetMode="External"/><Relationship Id="rId20" Type="http://schemas.openxmlformats.org/officeDocument/2006/relationships/hyperlink" Target="https://www.eastsussexsab.org.uk/wp-content/uploads/2020/07/Making-Safeguarding-Personal-A5-eBook-FOR-WEBSITE-AND-EMAIL.pdf" TargetMode="External"/><Relationship Id="rId29" Type="http://schemas.openxmlformats.org/officeDocument/2006/relationships/hyperlink" Target="https://www.eastsussexsab.org.uk/wp-content/uploads/2020/07/Easy-read-safeguarding-leaf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sussexsab.org.uk/publications/safeguarding-leaflets/" TargetMode="External"/><Relationship Id="rId24" Type="http://schemas.openxmlformats.org/officeDocument/2006/relationships/hyperlink" Target="https://www.eastsussexsab.org.uk/publications/sab-newsletter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astsussexsab.org.uk/wp-content/uploads/2017/10/East-Sussex-SAB-Resolution-Protocol-2017-v3.pdf" TargetMode="External"/><Relationship Id="rId23" Type="http://schemas.openxmlformats.org/officeDocument/2006/relationships/hyperlink" Target="http://www.eastsussexsab.org.uk" TargetMode="External"/><Relationship Id="rId28" Type="http://schemas.openxmlformats.org/officeDocument/2006/relationships/hyperlink" Target="https://twitter.com/SAB_EastSussex?ref_src=twsrc%5Egoogle%7Ctwcamp%5Eserp%7Ctwgr%5Eauthor" TargetMode="External"/><Relationship Id="rId36" Type="http://schemas.openxmlformats.org/officeDocument/2006/relationships/header" Target="header3.xml"/><Relationship Id="rId10" Type="http://schemas.openxmlformats.org/officeDocument/2006/relationships/hyperlink" Target="https://www.eastsussexsab.org.uk/wp-content/uploads/2020/07/Sussex-SAR-Protocol-v.3-Aug-2020.pdf" TargetMode="External"/><Relationship Id="rId19" Type="http://schemas.openxmlformats.org/officeDocument/2006/relationships/hyperlink" Target="https://www.eastsussexsab.org.uk/what-is-safeguarding/making-safeguarding-personal/" TargetMode="External"/><Relationship Id="rId31" Type="http://schemas.openxmlformats.org/officeDocument/2006/relationships/hyperlink" Target="http://www.safeineastsussex.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astsussexsab.org.uk/what-is-safeguarding/making-safeguarding-personal/" TargetMode="External"/><Relationship Id="rId22" Type="http://schemas.openxmlformats.org/officeDocument/2006/relationships/hyperlink" Target="http://www.eastsussexsab.org.uk/information-resources/strategic_plan_2015-18/" TargetMode="External"/><Relationship Id="rId27" Type="http://schemas.openxmlformats.org/officeDocument/2006/relationships/hyperlink" Target="https://www.eastsussexsab.org.uk/publications/safeguarding-leaflets/" TargetMode="External"/><Relationship Id="rId30" Type="http://schemas.openxmlformats.org/officeDocument/2006/relationships/hyperlink" Target="https://www.eastsussexsab.org.uk/wp-content/uploads/2020/07/Making-Safeguarding-Personal-Jan-21.pdf"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40AA-AC7D-4B4D-896F-90D2BEB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Butler</dc:creator>
  <cp:keywords/>
  <dc:description/>
  <cp:lastModifiedBy>Lucy Spencer</cp:lastModifiedBy>
  <cp:revision>2</cp:revision>
  <dcterms:created xsi:type="dcterms:W3CDTF">2022-10-05T09:10:00Z</dcterms:created>
  <dcterms:modified xsi:type="dcterms:W3CDTF">2022-10-05T09:10:00Z</dcterms:modified>
</cp:coreProperties>
</file>