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849DA" w14:textId="77777777" w:rsidR="004A7E76" w:rsidRPr="00C2662D" w:rsidRDefault="004A7E76" w:rsidP="00C2662D">
      <w:pPr>
        <w:tabs>
          <w:tab w:val="left" w:pos="567"/>
        </w:tabs>
        <w:spacing w:after="0" w:line="264" w:lineRule="auto"/>
        <w:rPr>
          <w:rFonts w:ascii="Arial" w:eastAsia="Times New Roman" w:hAnsi="Arial" w:cs="Arial"/>
          <w:bCs/>
          <w:color w:val="000000"/>
          <w:sz w:val="24"/>
          <w:szCs w:val="24"/>
          <w:lang w:eastAsia="en-GB"/>
        </w:rPr>
      </w:pPr>
      <w:bookmarkStart w:id="0" w:name="_Hlk38880888"/>
      <w:bookmarkEnd w:id="0"/>
    </w:p>
    <w:p w14:paraId="3CB849DB" w14:textId="77777777" w:rsidR="00CD642A" w:rsidRPr="00C2662D" w:rsidRDefault="00717F3F" w:rsidP="0043491E">
      <w:pPr>
        <w:spacing w:after="0" w:line="264" w:lineRule="auto"/>
        <w:jc w:val="center"/>
        <w:rPr>
          <w:rFonts w:ascii="Arial" w:eastAsia="Times New Roman" w:hAnsi="Arial" w:cs="Arial"/>
          <w:bCs/>
          <w:color w:val="000000"/>
          <w:sz w:val="24"/>
          <w:szCs w:val="24"/>
          <w:u w:val="single"/>
          <w:lang w:eastAsia="en-GB"/>
        </w:rPr>
      </w:pPr>
      <w:r w:rsidRPr="00C2662D">
        <w:rPr>
          <w:rFonts w:ascii="Arial" w:hAnsi="Arial" w:cs="Arial"/>
          <w:bCs/>
          <w:noProof/>
          <w:sz w:val="24"/>
          <w:szCs w:val="24"/>
          <w:lang w:eastAsia="en-GB"/>
        </w:rPr>
        <w:drawing>
          <wp:inline distT="0" distB="0" distL="0" distR="0" wp14:anchorId="3CB84BDB" wp14:editId="1E4C7DC4">
            <wp:extent cx="2278800" cy="655200"/>
            <wp:effectExtent l="0" t="0" r="7620" b="0"/>
            <wp:docPr id="27" name="Picture 27" descr="Safeguarding Adults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B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8800" cy="655200"/>
                    </a:xfrm>
                    <a:prstGeom prst="rect">
                      <a:avLst/>
                    </a:prstGeom>
                    <a:noFill/>
                    <a:ln>
                      <a:noFill/>
                    </a:ln>
                  </pic:spPr>
                </pic:pic>
              </a:graphicData>
            </a:graphic>
          </wp:inline>
        </w:drawing>
      </w:r>
    </w:p>
    <w:p w14:paraId="5E6E888E" w14:textId="77777777" w:rsidR="00C2662D" w:rsidRPr="00C2662D" w:rsidRDefault="00C2662D" w:rsidP="00C2662D">
      <w:pPr>
        <w:spacing w:after="0" w:line="264" w:lineRule="auto"/>
        <w:rPr>
          <w:rFonts w:ascii="Arial" w:eastAsia="Times New Roman" w:hAnsi="Arial" w:cs="Arial"/>
          <w:bCs/>
          <w:color w:val="000000"/>
          <w:sz w:val="24"/>
          <w:szCs w:val="24"/>
          <w:u w:val="single"/>
          <w:lang w:eastAsia="en-GB"/>
        </w:rPr>
      </w:pPr>
    </w:p>
    <w:p w14:paraId="420814CC" w14:textId="76E50E58" w:rsidR="00C2662D" w:rsidRDefault="00C2662D" w:rsidP="00C2662D">
      <w:pPr>
        <w:spacing w:after="0" w:line="264" w:lineRule="auto"/>
        <w:rPr>
          <w:rFonts w:ascii="Arial" w:eastAsia="Times New Roman" w:hAnsi="Arial" w:cs="Arial"/>
          <w:bCs/>
          <w:color w:val="000000"/>
          <w:sz w:val="24"/>
          <w:szCs w:val="24"/>
          <w:u w:val="single"/>
          <w:lang w:eastAsia="en-GB"/>
        </w:rPr>
      </w:pPr>
    </w:p>
    <w:p w14:paraId="4C6443A9" w14:textId="77777777" w:rsidR="00C2662D" w:rsidRPr="00C2662D" w:rsidRDefault="00C2662D" w:rsidP="00C2662D">
      <w:pPr>
        <w:spacing w:after="0" w:line="264" w:lineRule="auto"/>
        <w:rPr>
          <w:rFonts w:ascii="Arial" w:eastAsia="Times New Roman" w:hAnsi="Arial" w:cs="Arial"/>
          <w:bCs/>
          <w:color w:val="000000"/>
          <w:sz w:val="24"/>
          <w:szCs w:val="24"/>
          <w:u w:val="single"/>
          <w:lang w:eastAsia="en-GB"/>
        </w:rPr>
      </w:pPr>
    </w:p>
    <w:p w14:paraId="2875FD9F" w14:textId="77777777" w:rsidR="00C2662D" w:rsidRPr="00C2662D" w:rsidRDefault="00C2662D" w:rsidP="00C2662D">
      <w:pPr>
        <w:spacing w:after="0" w:line="264" w:lineRule="auto"/>
        <w:rPr>
          <w:rFonts w:ascii="Arial" w:eastAsia="Times New Roman" w:hAnsi="Arial" w:cs="Arial"/>
          <w:bCs/>
          <w:color w:val="000000"/>
          <w:sz w:val="24"/>
          <w:szCs w:val="24"/>
          <w:u w:val="single"/>
          <w:lang w:eastAsia="en-GB"/>
        </w:rPr>
      </w:pPr>
    </w:p>
    <w:p w14:paraId="0A3B7E85" w14:textId="425BBD28" w:rsidR="00C2662D" w:rsidRDefault="00C2662D" w:rsidP="00C2662D">
      <w:pPr>
        <w:spacing w:after="0" w:line="264" w:lineRule="auto"/>
        <w:rPr>
          <w:rFonts w:ascii="Arial" w:eastAsia="Times New Roman" w:hAnsi="Arial" w:cs="Arial"/>
          <w:bCs/>
          <w:color w:val="000000"/>
          <w:sz w:val="24"/>
          <w:szCs w:val="24"/>
          <w:u w:val="single"/>
          <w:lang w:eastAsia="en-GB"/>
        </w:rPr>
      </w:pPr>
    </w:p>
    <w:p w14:paraId="54748E1B" w14:textId="167C9533" w:rsidR="00C2662D" w:rsidRDefault="00C2662D" w:rsidP="00C2662D">
      <w:pPr>
        <w:spacing w:after="0" w:line="264" w:lineRule="auto"/>
        <w:rPr>
          <w:rFonts w:ascii="Arial" w:eastAsia="Times New Roman" w:hAnsi="Arial" w:cs="Arial"/>
          <w:bCs/>
          <w:color w:val="000000"/>
          <w:sz w:val="24"/>
          <w:szCs w:val="24"/>
          <w:u w:val="single"/>
          <w:lang w:eastAsia="en-GB"/>
        </w:rPr>
      </w:pPr>
    </w:p>
    <w:p w14:paraId="447494E0" w14:textId="47803CED" w:rsidR="00C2662D" w:rsidRDefault="00C2662D" w:rsidP="00C2662D">
      <w:pPr>
        <w:spacing w:after="0" w:line="264" w:lineRule="auto"/>
        <w:rPr>
          <w:rFonts w:ascii="Arial" w:eastAsia="Times New Roman" w:hAnsi="Arial" w:cs="Arial"/>
          <w:bCs/>
          <w:color w:val="000000"/>
          <w:sz w:val="24"/>
          <w:szCs w:val="24"/>
          <w:u w:val="single"/>
          <w:lang w:eastAsia="en-GB"/>
        </w:rPr>
      </w:pPr>
    </w:p>
    <w:p w14:paraId="1DAE2AFD" w14:textId="3DB3EC0D" w:rsidR="00C2662D" w:rsidRDefault="00C2662D" w:rsidP="00C2662D">
      <w:pPr>
        <w:spacing w:after="0" w:line="264" w:lineRule="auto"/>
        <w:rPr>
          <w:rFonts w:ascii="Arial" w:eastAsia="Times New Roman" w:hAnsi="Arial" w:cs="Arial"/>
          <w:bCs/>
          <w:color w:val="000000"/>
          <w:sz w:val="24"/>
          <w:szCs w:val="24"/>
          <w:u w:val="single"/>
          <w:lang w:eastAsia="en-GB"/>
        </w:rPr>
      </w:pPr>
    </w:p>
    <w:p w14:paraId="3A7374C8" w14:textId="7A53F020" w:rsidR="00C2662D" w:rsidRDefault="00C2662D" w:rsidP="00C2662D">
      <w:pPr>
        <w:spacing w:after="0" w:line="264" w:lineRule="auto"/>
        <w:rPr>
          <w:rFonts w:ascii="Arial" w:eastAsia="Times New Roman" w:hAnsi="Arial" w:cs="Arial"/>
          <w:bCs/>
          <w:color w:val="000000"/>
          <w:sz w:val="24"/>
          <w:szCs w:val="24"/>
          <w:u w:val="single"/>
          <w:lang w:eastAsia="en-GB"/>
        </w:rPr>
      </w:pPr>
    </w:p>
    <w:p w14:paraId="012FE2CE" w14:textId="251CB0F6" w:rsidR="00C2662D" w:rsidRDefault="00C2662D" w:rsidP="00C2662D">
      <w:pPr>
        <w:spacing w:after="0" w:line="264" w:lineRule="auto"/>
        <w:rPr>
          <w:rFonts w:ascii="Arial" w:eastAsia="Times New Roman" w:hAnsi="Arial" w:cs="Arial"/>
          <w:bCs/>
          <w:color w:val="000000"/>
          <w:sz w:val="24"/>
          <w:szCs w:val="24"/>
          <w:u w:val="single"/>
          <w:lang w:eastAsia="en-GB"/>
        </w:rPr>
      </w:pPr>
    </w:p>
    <w:p w14:paraId="58BD82B7" w14:textId="794C9868" w:rsidR="00C2662D" w:rsidRDefault="00C2662D" w:rsidP="00C2662D">
      <w:pPr>
        <w:spacing w:after="0" w:line="264" w:lineRule="auto"/>
        <w:rPr>
          <w:rFonts w:ascii="Arial" w:eastAsia="Times New Roman" w:hAnsi="Arial" w:cs="Arial"/>
          <w:bCs/>
          <w:color w:val="000000"/>
          <w:sz w:val="24"/>
          <w:szCs w:val="24"/>
          <w:u w:val="single"/>
          <w:lang w:eastAsia="en-GB"/>
        </w:rPr>
      </w:pPr>
    </w:p>
    <w:p w14:paraId="0A7FC1EC" w14:textId="623F4330" w:rsidR="00C2662D" w:rsidRDefault="00C2662D" w:rsidP="00C2662D">
      <w:pPr>
        <w:spacing w:after="0" w:line="264" w:lineRule="auto"/>
        <w:rPr>
          <w:rFonts w:ascii="Arial" w:eastAsia="Times New Roman" w:hAnsi="Arial" w:cs="Arial"/>
          <w:bCs/>
          <w:color w:val="000000"/>
          <w:sz w:val="24"/>
          <w:szCs w:val="24"/>
          <w:u w:val="single"/>
          <w:lang w:eastAsia="en-GB"/>
        </w:rPr>
      </w:pPr>
    </w:p>
    <w:p w14:paraId="30017B14" w14:textId="77777777" w:rsidR="00C2662D" w:rsidRPr="00C2662D" w:rsidRDefault="00C2662D" w:rsidP="00C2662D">
      <w:pPr>
        <w:spacing w:after="0" w:line="264" w:lineRule="auto"/>
        <w:rPr>
          <w:rFonts w:ascii="Arial" w:eastAsia="Times New Roman" w:hAnsi="Arial" w:cs="Arial"/>
          <w:bCs/>
          <w:color w:val="000000"/>
          <w:sz w:val="24"/>
          <w:szCs w:val="24"/>
          <w:u w:val="single"/>
          <w:lang w:eastAsia="en-GB"/>
        </w:rPr>
      </w:pPr>
    </w:p>
    <w:p w14:paraId="3F37E0A0" w14:textId="0AAA9DDD" w:rsidR="00C2662D" w:rsidRDefault="00C2662D" w:rsidP="002E33C8">
      <w:pPr>
        <w:ind w:left="709"/>
        <w:rPr>
          <w:rFonts w:ascii="Arial" w:hAnsi="Arial" w:cs="Arial"/>
          <w:b/>
          <w:noProof/>
          <w:sz w:val="24"/>
          <w:szCs w:val="24"/>
          <w:lang w:eastAsia="en-GB"/>
        </w:rPr>
      </w:pPr>
      <w:r w:rsidRPr="004A7E76">
        <w:rPr>
          <w:rFonts w:ascii="Arial" w:hAnsi="Arial" w:cs="Arial"/>
          <w:b/>
          <w:sz w:val="48"/>
          <w:szCs w:val="48"/>
        </w:rPr>
        <w:t xml:space="preserve">Safeguarding performance </w:t>
      </w:r>
      <w:r>
        <w:rPr>
          <w:rFonts w:ascii="Arial" w:hAnsi="Arial" w:cs="Arial"/>
          <w:b/>
          <w:sz w:val="48"/>
          <w:szCs w:val="48"/>
        </w:rPr>
        <w:t>and</w:t>
      </w:r>
      <w:r w:rsidRPr="004A7E76">
        <w:rPr>
          <w:rFonts w:ascii="Arial" w:hAnsi="Arial" w:cs="Arial"/>
          <w:b/>
          <w:sz w:val="48"/>
          <w:szCs w:val="48"/>
        </w:rPr>
        <w:t xml:space="preserve"> quality assurance framework</w:t>
      </w:r>
      <w:r w:rsidRPr="008463F4">
        <w:rPr>
          <w:rFonts w:ascii="Arial" w:hAnsi="Arial" w:cs="Arial"/>
          <w:b/>
          <w:noProof/>
          <w:sz w:val="24"/>
          <w:szCs w:val="24"/>
          <w:lang w:eastAsia="en-GB"/>
        </w:rPr>
        <w:t xml:space="preserve"> </w:t>
      </w:r>
    </w:p>
    <w:p w14:paraId="3CB849DC" w14:textId="45F410DE" w:rsidR="00CD642A" w:rsidRDefault="00CD642A">
      <w:pPr>
        <w:rPr>
          <w:rFonts w:ascii="Arial" w:eastAsia="Times New Roman" w:hAnsi="Arial" w:cs="Arial"/>
          <w:color w:val="000000"/>
          <w:sz w:val="24"/>
          <w:szCs w:val="24"/>
          <w:u w:val="single"/>
          <w:lang w:eastAsia="en-GB"/>
        </w:rPr>
      </w:pPr>
      <w:r w:rsidRPr="008463F4">
        <w:rPr>
          <w:rFonts w:ascii="Arial" w:hAnsi="Arial" w:cs="Arial"/>
          <w:b/>
          <w:noProof/>
          <w:sz w:val="24"/>
          <w:szCs w:val="24"/>
          <w:lang w:eastAsia="en-GB"/>
        </w:rPr>
        <w:drawing>
          <wp:anchor distT="0" distB="0" distL="114300" distR="114300" simplePos="0" relativeHeight="251661312" behindDoc="1" locked="0" layoutInCell="0" allowOverlap="1" wp14:anchorId="3CB84BDF" wp14:editId="3E296467">
            <wp:simplePos x="0" y="0"/>
            <wp:positionH relativeFrom="page">
              <wp:align>center</wp:align>
            </wp:positionH>
            <wp:positionV relativeFrom="margin">
              <wp:posOffset>1260475</wp:posOffset>
            </wp:positionV>
            <wp:extent cx="6030000" cy="8013600"/>
            <wp:effectExtent l="0" t="0" r="8890" b="6985"/>
            <wp:wrapNone/>
            <wp:docPr id="26" name="Picture 2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0000" cy="801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sz w:val="24"/>
          <w:szCs w:val="24"/>
          <w:u w:val="single"/>
          <w:lang w:eastAsia="en-GB"/>
        </w:rPr>
        <w:br w:type="page"/>
      </w:r>
    </w:p>
    <w:p w14:paraId="3CB849DF" w14:textId="77777777" w:rsidR="002674FF" w:rsidRPr="00FC1E13" w:rsidRDefault="002674FF" w:rsidP="00FC1E13">
      <w:pPr>
        <w:pStyle w:val="Heading1"/>
        <w:keepNext w:val="0"/>
        <w:keepLines w:val="0"/>
        <w:tabs>
          <w:tab w:val="left" w:pos="851"/>
        </w:tabs>
        <w:spacing w:before="600" w:line="264" w:lineRule="auto"/>
        <w:rPr>
          <w:rFonts w:ascii="Arial Bold" w:eastAsia="Times New Roman" w:hAnsi="Arial Bold" w:cs="Arial"/>
          <w:bCs w:val="0"/>
          <w:color w:val="auto"/>
          <w:sz w:val="36"/>
          <w:szCs w:val="36"/>
        </w:rPr>
      </w:pPr>
      <w:r w:rsidRPr="00FC1E13">
        <w:rPr>
          <w:rFonts w:ascii="Arial Bold" w:eastAsia="Times New Roman" w:hAnsi="Arial Bold" w:cs="Arial"/>
          <w:bCs w:val="0"/>
          <w:color w:val="auto"/>
          <w:sz w:val="36"/>
          <w:szCs w:val="36"/>
        </w:rPr>
        <w:lastRenderedPageBreak/>
        <w:t>Introduction</w:t>
      </w:r>
    </w:p>
    <w:p w14:paraId="3CB849E1" w14:textId="3AF30F1C" w:rsidR="004A2CFF" w:rsidRPr="00FC1E13" w:rsidRDefault="004A2CFF" w:rsidP="00FC1E13">
      <w:pPr>
        <w:spacing w:before="240" w:after="0" w:line="264" w:lineRule="auto"/>
        <w:rPr>
          <w:rFonts w:ascii="Arial" w:eastAsia="Calibri" w:hAnsi="Arial" w:cs="Arial"/>
          <w:sz w:val="24"/>
          <w:szCs w:val="24"/>
        </w:rPr>
      </w:pPr>
      <w:r w:rsidRPr="00FC1E13">
        <w:rPr>
          <w:rFonts w:ascii="Arial" w:eastAsia="Calibri" w:hAnsi="Arial" w:cs="Arial"/>
          <w:sz w:val="24"/>
          <w:szCs w:val="24"/>
        </w:rPr>
        <w:t xml:space="preserve">The Performance, Quality </w:t>
      </w:r>
      <w:r w:rsidR="00611E4E" w:rsidRPr="00FC1E13">
        <w:rPr>
          <w:rFonts w:ascii="Arial" w:eastAsia="Calibri" w:hAnsi="Arial" w:cs="Arial"/>
          <w:sz w:val="24"/>
          <w:szCs w:val="24"/>
        </w:rPr>
        <w:t>and</w:t>
      </w:r>
      <w:r w:rsidRPr="00FC1E13">
        <w:rPr>
          <w:rFonts w:ascii="Arial" w:eastAsia="Calibri" w:hAnsi="Arial" w:cs="Arial"/>
          <w:sz w:val="24"/>
          <w:szCs w:val="24"/>
        </w:rPr>
        <w:t xml:space="preserve"> Audit </w:t>
      </w:r>
      <w:r w:rsidR="00187EE6" w:rsidRPr="00FC1E13">
        <w:rPr>
          <w:rFonts w:ascii="Arial" w:eastAsia="Calibri" w:hAnsi="Arial" w:cs="Arial"/>
          <w:sz w:val="24"/>
          <w:szCs w:val="24"/>
        </w:rPr>
        <w:t xml:space="preserve">(PQA) </w:t>
      </w:r>
      <w:r w:rsidR="00611E4E" w:rsidRPr="00FC1E13">
        <w:rPr>
          <w:rFonts w:ascii="Arial" w:eastAsia="Calibri" w:hAnsi="Arial" w:cs="Arial"/>
          <w:sz w:val="24"/>
          <w:szCs w:val="24"/>
        </w:rPr>
        <w:t>s</w:t>
      </w:r>
      <w:r w:rsidRPr="00FC1E13">
        <w:rPr>
          <w:rFonts w:ascii="Arial" w:eastAsia="Calibri" w:hAnsi="Arial" w:cs="Arial"/>
          <w:sz w:val="24"/>
          <w:szCs w:val="24"/>
        </w:rPr>
        <w:t>ubgroup of the East Sussex Safeguarding Adult</w:t>
      </w:r>
      <w:r w:rsidR="00611E4E" w:rsidRPr="00FC1E13">
        <w:rPr>
          <w:rFonts w:ascii="Arial" w:eastAsia="Calibri" w:hAnsi="Arial" w:cs="Arial"/>
          <w:sz w:val="24"/>
          <w:szCs w:val="24"/>
        </w:rPr>
        <w:t>s</w:t>
      </w:r>
      <w:r w:rsidRPr="00FC1E13">
        <w:rPr>
          <w:rFonts w:ascii="Arial" w:eastAsia="Calibri" w:hAnsi="Arial" w:cs="Arial"/>
          <w:sz w:val="24"/>
          <w:szCs w:val="24"/>
        </w:rPr>
        <w:t xml:space="preserve"> Board (SAB) has developed this </w:t>
      </w:r>
      <w:r w:rsidR="00FC1E13" w:rsidRPr="00FC1E13">
        <w:rPr>
          <w:rFonts w:ascii="Arial" w:eastAsia="Calibri" w:hAnsi="Arial" w:cs="Arial"/>
          <w:sz w:val="24"/>
          <w:szCs w:val="24"/>
        </w:rPr>
        <w:t xml:space="preserve">performance </w:t>
      </w:r>
      <w:r w:rsidR="008C7F6C">
        <w:rPr>
          <w:rFonts w:ascii="Arial" w:eastAsia="Calibri" w:hAnsi="Arial" w:cs="Arial"/>
          <w:sz w:val="24"/>
          <w:szCs w:val="24"/>
        </w:rPr>
        <w:t>and</w:t>
      </w:r>
      <w:r w:rsidR="008C7F6C" w:rsidRPr="00FC1E13">
        <w:rPr>
          <w:rFonts w:ascii="Arial" w:eastAsia="Calibri" w:hAnsi="Arial" w:cs="Arial"/>
          <w:sz w:val="24"/>
          <w:szCs w:val="24"/>
        </w:rPr>
        <w:t xml:space="preserve"> </w:t>
      </w:r>
      <w:r w:rsidR="00FC1E13" w:rsidRPr="00FC1E13">
        <w:rPr>
          <w:rFonts w:ascii="Arial" w:eastAsia="Calibri" w:hAnsi="Arial" w:cs="Arial"/>
          <w:sz w:val="24"/>
          <w:szCs w:val="24"/>
        </w:rPr>
        <w:t>quality assurance framework</w:t>
      </w:r>
      <w:r w:rsidRPr="00FC1E13">
        <w:rPr>
          <w:rFonts w:ascii="Arial" w:eastAsia="Calibri" w:hAnsi="Arial" w:cs="Arial"/>
          <w:sz w:val="24"/>
          <w:szCs w:val="24"/>
        </w:rPr>
        <w:t xml:space="preserve"> </w:t>
      </w:r>
      <w:r w:rsidR="00611E4E" w:rsidRPr="00FC1E13">
        <w:rPr>
          <w:rFonts w:ascii="Arial" w:eastAsia="Calibri" w:hAnsi="Arial" w:cs="Arial"/>
          <w:sz w:val="24"/>
          <w:szCs w:val="24"/>
        </w:rPr>
        <w:t xml:space="preserve">(PQAF) </w:t>
      </w:r>
      <w:r w:rsidRPr="00FC1E13">
        <w:rPr>
          <w:rFonts w:ascii="Arial" w:eastAsia="Calibri" w:hAnsi="Arial" w:cs="Arial"/>
          <w:sz w:val="24"/>
          <w:szCs w:val="24"/>
        </w:rPr>
        <w:t xml:space="preserve">to provide assurance that the SAB and its constituent partner agencies have effective systems, structures, processes and practice in place to improve outcomes and experience in the context of safeguarding adults at risk. </w:t>
      </w:r>
      <w:r w:rsidR="00FC1E13">
        <w:rPr>
          <w:rFonts w:ascii="Arial" w:eastAsia="Calibri" w:hAnsi="Arial" w:cs="Arial"/>
          <w:sz w:val="24"/>
          <w:szCs w:val="24"/>
        </w:rPr>
        <w:t xml:space="preserve"> </w:t>
      </w:r>
      <w:r w:rsidR="00964958" w:rsidRPr="00FC1E13">
        <w:rPr>
          <w:rFonts w:ascii="Arial" w:eastAsia="Calibri" w:hAnsi="Arial" w:cs="Arial"/>
          <w:sz w:val="24"/>
          <w:szCs w:val="24"/>
        </w:rPr>
        <w:t xml:space="preserve">The </w:t>
      </w:r>
      <w:r w:rsidR="00FC1E13" w:rsidRPr="00FC1E13">
        <w:rPr>
          <w:rFonts w:ascii="Arial" w:eastAsia="Calibri" w:hAnsi="Arial" w:cs="Arial"/>
          <w:sz w:val="24"/>
          <w:szCs w:val="24"/>
        </w:rPr>
        <w:t xml:space="preserve">terms of reference </w:t>
      </w:r>
      <w:r w:rsidR="00964958" w:rsidRPr="00FC1E13">
        <w:rPr>
          <w:rFonts w:ascii="Arial" w:eastAsia="Calibri" w:hAnsi="Arial" w:cs="Arial"/>
          <w:sz w:val="24"/>
          <w:szCs w:val="24"/>
        </w:rPr>
        <w:t xml:space="preserve">of the </w:t>
      </w:r>
      <w:r w:rsidR="00611E4E" w:rsidRPr="00FC1E13">
        <w:rPr>
          <w:rFonts w:ascii="Arial" w:eastAsia="Calibri" w:hAnsi="Arial" w:cs="Arial"/>
          <w:sz w:val="24"/>
          <w:szCs w:val="24"/>
        </w:rPr>
        <w:t>PQA s</w:t>
      </w:r>
      <w:r w:rsidR="00964958" w:rsidRPr="00FC1E13">
        <w:rPr>
          <w:rFonts w:ascii="Arial" w:eastAsia="Calibri" w:hAnsi="Arial" w:cs="Arial"/>
          <w:sz w:val="24"/>
          <w:szCs w:val="24"/>
        </w:rPr>
        <w:t xml:space="preserve">ubgroup </w:t>
      </w:r>
      <w:r w:rsidR="00611E4E" w:rsidRPr="00FC1E13">
        <w:rPr>
          <w:rFonts w:ascii="Arial" w:eastAsia="Calibri" w:hAnsi="Arial" w:cs="Arial"/>
          <w:sz w:val="24"/>
          <w:szCs w:val="24"/>
        </w:rPr>
        <w:t>is</w:t>
      </w:r>
      <w:r w:rsidR="00964958" w:rsidRPr="00FC1E13">
        <w:rPr>
          <w:rFonts w:ascii="Arial" w:eastAsia="Calibri" w:hAnsi="Arial" w:cs="Arial"/>
          <w:sz w:val="24"/>
          <w:szCs w:val="24"/>
        </w:rPr>
        <w:t xml:space="preserve"> included a</w:t>
      </w:r>
      <w:r w:rsidR="00FC1E13">
        <w:rPr>
          <w:rFonts w:ascii="Arial" w:eastAsia="Calibri" w:hAnsi="Arial" w:cs="Arial"/>
          <w:sz w:val="24"/>
          <w:szCs w:val="24"/>
        </w:rPr>
        <w:t>s</w:t>
      </w:r>
      <w:r w:rsidR="00964958" w:rsidRPr="00FC1E13">
        <w:rPr>
          <w:rFonts w:ascii="Arial" w:eastAsia="Calibri" w:hAnsi="Arial" w:cs="Arial"/>
          <w:sz w:val="24"/>
          <w:szCs w:val="24"/>
        </w:rPr>
        <w:t xml:space="preserve"> </w:t>
      </w:r>
      <w:r w:rsidR="00FC1E13" w:rsidRPr="00FC1E13">
        <w:rPr>
          <w:rFonts w:ascii="Arial" w:eastAsia="Calibri" w:hAnsi="Arial" w:cs="Arial"/>
          <w:sz w:val="24"/>
          <w:szCs w:val="24"/>
        </w:rPr>
        <w:t xml:space="preserve">Appendix </w:t>
      </w:r>
      <w:r w:rsidR="00964958" w:rsidRPr="00FC1E13">
        <w:rPr>
          <w:rFonts w:ascii="Arial" w:eastAsia="Calibri" w:hAnsi="Arial" w:cs="Arial"/>
          <w:sz w:val="24"/>
          <w:szCs w:val="24"/>
        </w:rPr>
        <w:t xml:space="preserve">1. </w:t>
      </w:r>
    </w:p>
    <w:p w14:paraId="3CB849E2" w14:textId="77777777" w:rsidR="004A2CFF" w:rsidRPr="00FC1E13" w:rsidRDefault="004A2CFF" w:rsidP="00FC1E13">
      <w:pPr>
        <w:spacing w:before="240" w:after="0" w:line="264" w:lineRule="auto"/>
        <w:rPr>
          <w:rFonts w:ascii="Arial" w:eastAsia="Calibri" w:hAnsi="Arial" w:cs="Arial"/>
          <w:sz w:val="24"/>
          <w:szCs w:val="24"/>
        </w:rPr>
      </w:pPr>
      <w:r w:rsidRPr="00FC1E13">
        <w:rPr>
          <w:rFonts w:ascii="Arial" w:eastAsia="Calibri" w:hAnsi="Arial" w:cs="Arial"/>
          <w:sz w:val="24"/>
          <w:szCs w:val="24"/>
        </w:rPr>
        <w:t xml:space="preserve">The </w:t>
      </w:r>
      <w:r w:rsidR="00611E4E" w:rsidRPr="00FC1E13">
        <w:rPr>
          <w:rFonts w:ascii="Arial" w:eastAsia="Calibri" w:hAnsi="Arial" w:cs="Arial"/>
          <w:sz w:val="24"/>
          <w:szCs w:val="24"/>
        </w:rPr>
        <w:t>PQA</w:t>
      </w:r>
      <w:r w:rsidRPr="00FC1E13">
        <w:rPr>
          <w:rFonts w:ascii="Arial" w:eastAsia="Calibri" w:hAnsi="Arial" w:cs="Arial"/>
          <w:sz w:val="24"/>
          <w:szCs w:val="24"/>
        </w:rPr>
        <w:t>F is the key mechanism by which the SAB holds local agencies to account for their safeguarding work, including prevention and risk management.</w:t>
      </w:r>
    </w:p>
    <w:p w14:paraId="3CB849E4" w14:textId="7D0EBCFB" w:rsidR="005704E5" w:rsidRDefault="004A2CFF" w:rsidP="00FC1E13">
      <w:pPr>
        <w:spacing w:before="240" w:after="0" w:line="264" w:lineRule="auto"/>
        <w:rPr>
          <w:rFonts w:ascii="Arial" w:eastAsia="Calibri" w:hAnsi="Arial" w:cs="Arial"/>
          <w:sz w:val="24"/>
          <w:szCs w:val="24"/>
        </w:rPr>
      </w:pPr>
      <w:r w:rsidRPr="00FC1E13">
        <w:rPr>
          <w:rFonts w:ascii="Arial" w:eastAsia="Calibri" w:hAnsi="Arial" w:cs="Arial"/>
          <w:sz w:val="24"/>
          <w:szCs w:val="24"/>
        </w:rPr>
        <w:t xml:space="preserve">The </w:t>
      </w:r>
      <w:r w:rsidR="005704E5" w:rsidRPr="00FC1E13">
        <w:rPr>
          <w:rFonts w:ascii="Arial" w:eastAsia="Calibri" w:hAnsi="Arial" w:cs="Arial"/>
          <w:sz w:val="24"/>
          <w:szCs w:val="24"/>
        </w:rPr>
        <w:t>framework is underpinned by the six safeguarding principles:</w:t>
      </w:r>
    </w:p>
    <w:p w14:paraId="627B6884" w14:textId="2E5679D5" w:rsidR="00FC1E13" w:rsidRPr="00BF2759" w:rsidRDefault="00FC1E13" w:rsidP="00750C92">
      <w:pPr>
        <w:pStyle w:val="ListParagraph"/>
        <w:numPr>
          <w:ilvl w:val="0"/>
          <w:numId w:val="13"/>
        </w:numPr>
        <w:spacing w:before="240" w:after="0" w:line="264" w:lineRule="auto"/>
        <w:ind w:left="568" w:hanging="284"/>
        <w:rPr>
          <w:rFonts w:ascii="Arial" w:eastAsia="Calibri" w:hAnsi="Arial" w:cs="Arial"/>
          <w:sz w:val="24"/>
          <w:szCs w:val="24"/>
        </w:rPr>
      </w:pPr>
      <w:proofErr w:type="gramStart"/>
      <w:r w:rsidRPr="00BF2759">
        <w:rPr>
          <w:rFonts w:ascii="Arial" w:eastAsia="Calibri" w:hAnsi="Arial" w:cs="Arial"/>
          <w:b/>
          <w:bCs/>
          <w:sz w:val="24"/>
          <w:szCs w:val="24"/>
        </w:rPr>
        <w:t>Empowerment</w:t>
      </w:r>
      <w:r w:rsidRPr="00BF2759">
        <w:rPr>
          <w:rFonts w:ascii="Arial" w:eastAsia="Calibri" w:hAnsi="Arial" w:cs="Arial"/>
          <w:sz w:val="24"/>
          <w:szCs w:val="24"/>
        </w:rPr>
        <w:t xml:space="preserve">  People</w:t>
      </w:r>
      <w:proofErr w:type="gramEnd"/>
      <w:r w:rsidRPr="00BF2759">
        <w:rPr>
          <w:rFonts w:ascii="Arial" w:eastAsia="Calibri" w:hAnsi="Arial" w:cs="Arial"/>
          <w:sz w:val="24"/>
          <w:szCs w:val="24"/>
        </w:rPr>
        <w:t xml:space="preserve"> being supported and encouraged to make their own decisions and give informed consent.</w:t>
      </w:r>
    </w:p>
    <w:p w14:paraId="42920898" w14:textId="77777777" w:rsidR="002E33C8" w:rsidRPr="002E33C8" w:rsidRDefault="002E33C8" w:rsidP="00750C92">
      <w:pPr>
        <w:pStyle w:val="ListParagraph"/>
        <w:numPr>
          <w:ilvl w:val="0"/>
          <w:numId w:val="13"/>
        </w:numPr>
        <w:spacing w:before="240" w:after="0" w:line="264" w:lineRule="auto"/>
        <w:ind w:left="568" w:hanging="284"/>
        <w:contextualSpacing w:val="0"/>
        <w:rPr>
          <w:rFonts w:ascii="Arial" w:eastAsia="Calibri" w:hAnsi="Arial" w:cs="Arial"/>
          <w:sz w:val="24"/>
          <w:szCs w:val="24"/>
        </w:rPr>
      </w:pPr>
      <w:proofErr w:type="gramStart"/>
      <w:r w:rsidRPr="002E33C8">
        <w:rPr>
          <w:rFonts w:ascii="Arial" w:eastAsia="Calibri" w:hAnsi="Arial" w:cs="Arial"/>
          <w:b/>
          <w:bCs/>
          <w:sz w:val="24"/>
          <w:szCs w:val="24"/>
        </w:rPr>
        <w:t>Prevention</w:t>
      </w:r>
      <w:r w:rsidRPr="00BF2759">
        <w:rPr>
          <w:rFonts w:ascii="Arial" w:eastAsia="Calibri" w:hAnsi="Arial" w:cs="Arial"/>
          <w:sz w:val="24"/>
          <w:szCs w:val="24"/>
        </w:rPr>
        <w:t xml:space="preserve">  </w:t>
      </w:r>
      <w:r w:rsidRPr="002E33C8">
        <w:rPr>
          <w:rFonts w:ascii="Arial" w:eastAsia="Calibri" w:hAnsi="Arial" w:cs="Arial"/>
          <w:sz w:val="24"/>
          <w:szCs w:val="24"/>
        </w:rPr>
        <w:t>It</w:t>
      </w:r>
      <w:proofErr w:type="gramEnd"/>
      <w:r w:rsidRPr="002E33C8">
        <w:rPr>
          <w:rFonts w:ascii="Arial" w:eastAsia="Calibri" w:hAnsi="Arial" w:cs="Arial"/>
          <w:sz w:val="24"/>
          <w:szCs w:val="24"/>
        </w:rPr>
        <w:t xml:space="preserve"> is better to take action before harm occurs.</w:t>
      </w:r>
    </w:p>
    <w:p w14:paraId="5B4E9ECB" w14:textId="77777777" w:rsidR="002E33C8" w:rsidRPr="002E33C8" w:rsidRDefault="002E33C8" w:rsidP="00750C92">
      <w:pPr>
        <w:pStyle w:val="ListParagraph"/>
        <w:numPr>
          <w:ilvl w:val="0"/>
          <w:numId w:val="13"/>
        </w:numPr>
        <w:spacing w:before="240" w:after="0" w:line="264" w:lineRule="auto"/>
        <w:ind w:left="568" w:hanging="284"/>
        <w:contextualSpacing w:val="0"/>
        <w:rPr>
          <w:rFonts w:ascii="Arial" w:eastAsia="Calibri" w:hAnsi="Arial" w:cs="Arial"/>
          <w:sz w:val="24"/>
          <w:szCs w:val="24"/>
        </w:rPr>
      </w:pPr>
      <w:proofErr w:type="gramStart"/>
      <w:r w:rsidRPr="002E33C8">
        <w:rPr>
          <w:rFonts w:ascii="Arial" w:eastAsia="Calibri" w:hAnsi="Arial" w:cs="Arial"/>
          <w:b/>
          <w:bCs/>
          <w:sz w:val="24"/>
          <w:szCs w:val="24"/>
        </w:rPr>
        <w:t>Proportionality</w:t>
      </w:r>
      <w:r w:rsidRPr="00BF2759">
        <w:rPr>
          <w:rFonts w:ascii="Arial" w:eastAsia="Calibri" w:hAnsi="Arial" w:cs="Arial"/>
          <w:sz w:val="24"/>
          <w:szCs w:val="24"/>
        </w:rPr>
        <w:t xml:space="preserve">  </w:t>
      </w:r>
      <w:r w:rsidRPr="002E33C8">
        <w:rPr>
          <w:rFonts w:ascii="Arial" w:eastAsia="Calibri" w:hAnsi="Arial" w:cs="Arial"/>
          <w:sz w:val="24"/>
          <w:szCs w:val="24"/>
        </w:rPr>
        <w:t>The</w:t>
      </w:r>
      <w:proofErr w:type="gramEnd"/>
      <w:r w:rsidRPr="002E33C8">
        <w:rPr>
          <w:rFonts w:ascii="Arial" w:eastAsia="Calibri" w:hAnsi="Arial" w:cs="Arial"/>
          <w:sz w:val="24"/>
          <w:szCs w:val="24"/>
        </w:rPr>
        <w:t xml:space="preserve"> least intrusive response appropriate to the risk presented.</w:t>
      </w:r>
    </w:p>
    <w:p w14:paraId="077AA71C" w14:textId="77777777" w:rsidR="002E33C8" w:rsidRPr="002E33C8" w:rsidRDefault="002E33C8" w:rsidP="00750C92">
      <w:pPr>
        <w:pStyle w:val="ListParagraph"/>
        <w:numPr>
          <w:ilvl w:val="0"/>
          <w:numId w:val="13"/>
        </w:numPr>
        <w:spacing w:before="240" w:after="0" w:line="264" w:lineRule="auto"/>
        <w:ind w:left="568" w:hanging="284"/>
        <w:contextualSpacing w:val="0"/>
        <w:rPr>
          <w:rFonts w:ascii="Arial" w:eastAsia="Calibri" w:hAnsi="Arial" w:cs="Arial"/>
          <w:sz w:val="24"/>
          <w:szCs w:val="24"/>
        </w:rPr>
      </w:pPr>
      <w:proofErr w:type="gramStart"/>
      <w:r w:rsidRPr="002E33C8">
        <w:rPr>
          <w:rFonts w:ascii="Arial" w:eastAsia="Calibri" w:hAnsi="Arial" w:cs="Arial"/>
          <w:b/>
          <w:bCs/>
          <w:sz w:val="24"/>
          <w:szCs w:val="24"/>
        </w:rPr>
        <w:t>Protection</w:t>
      </w:r>
      <w:r w:rsidRPr="00BF2759">
        <w:rPr>
          <w:rFonts w:ascii="Arial" w:eastAsia="Calibri" w:hAnsi="Arial" w:cs="Arial"/>
          <w:sz w:val="24"/>
          <w:szCs w:val="24"/>
        </w:rPr>
        <w:t xml:space="preserve">  </w:t>
      </w:r>
      <w:r w:rsidRPr="002E33C8">
        <w:rPr>
          <w:rFonts w:ascii="Arial" w:eastAsia="Calibri" w:hAnsi="Arial" w:cs="Arial"/>
          <w:sz w:val="24"/>
          <w:szCs w:val="24"/>
        </w:rPr>
        <w:t>Support</w:t>
      </w:r>
      <w:proofErr w:type="gramEnd"/>
      <w:r w:rsidRPr="002E33C8">
        <w:rPr>
          <w:rFonts w:ascii="Arial" w:eastAsia="Calibri" w:hAnsi="Arial" w:cs="Arial"/>
          <w:sz w:val="24"/>
          <w:szCs w:val="24"/>
        </w:rPr>
        <w:t xml:space="preserve"> and representation for those in greatest need.</w:t>
      </w:r>
    </w:p>
    <w:p w14:paraId="7B1FB086" w14:textId="55982608" w:rsidR="002E33C8" w:rsidRPr="002E33C8" w:rsidRDefault="002E33C8" w:rsidP="00750C92">
      <w:pPr>
        <w:pStyle w:val="ListParagraph"/>
        <w:numPr>
          <w:ilvl w:val="0"/>
          <w:numId w:val="13"/>
        </w:numPr>
        <w:spacing w:before="240" w:after="0" w:line="264" w:lineRule="auto"/>
        <w:ind w:left="568" w:hanging="284"/>
        <w:contextualSpacing w:val="0"/>
        <w:rPr>
          <w:rFonts w:ascii="Arial" w:eastAsia="Calibri" w:hAnsi="Arial" w:cs="Arial"/>
          <w:sz w:val="24"/>
          <w:szCs w:val="24"/>
        </w:rPr>
      </w:pPr>
      <w:proofErr w:type="gramStart"/>
      <w:r w:rsidRPr="002E33C8">
        <w:rPr>
          <w:rFonts w:ascii="Arial" w:eastAsia="Calibri" w:hAnsi="Arial" w:cs="Arial"/>
          <w:b/>
          <w:bCs/>
          <w:sz w:val="24"/>
          <w:szCs w:val="24"/>
        </w:rPr>
        <w:t>Partnership</w:t>
      </w:r>
      <w:r w:rsidRPr="00BF2759">
        <w:rPr>
          <w:rFonts w:ascii="Arial" w:eastAsia="Calibri" w:hAnsi="Arial" w:cs="Arial"/>
          <w:sz w:val="24"/>
          <w:szCs w:val="24"/>
        </w:rPr>
        <w:t xml:space="preserve">  </w:t>
      </w:r>
      <w:r w:rsidRPr="002E33C8">
        <w:rPr>
          <w:rFonts w:ascii="Arial" w:eastAsia="Calibri" w:hAnsi="Arial" w:cs="Arial"/>
          <w:sz w:val="24"/>
          <w:szCs w:val="24"/>
        </w:rPr>
        <w:t>Local</w:t>
      </w:r>
      <w:proofErr w:type="gramEnd"/>
      <w:r w:rsidRPr="002E33C8">
        <w:rPr>
          <w:rFonts w:ascii="Arial" w:eastAsia="Calibri" w:hAnsi="Arial" w:cs="Arial"/>
          <w:sz w:val="24"/>
          <w:szCs w:val="24"/>
        </w:rPr>
        <w:t xml:space="preserve"> solutions through services working with their communities. </w:t>
      </w:r>
      <w:r w:rsidRPr="00BF2759">
        <w:rPr>
          <w:rFonts w:ascii="Arial" w:eastAsia="Calibri" w:hAnsi="Arial" w:cs="Arial"/>
          <w:sz w:val="24"/>
          <w:szCs w:val="24"/>
        </w:rPr>
        <w:t xml:space="preserve"> </w:t>
      </w:r>
      <w:r w:rsidRPr="002E33C8">
        <w:rPr>
          <w:rFonts w:ascii="Arial" w:eastAsia="Calibri" w:hAnsi="Arial" w:cs="Arial"/>
          <w:sz w:val="24"/>
          <w:szCs w:val="24"/>
        </w:rPr>
        <w:t>Communities have a part to play in preventing, detecting and reporting neglect and abuse.</w:t>
      </w:r>
    </w:p>
    <w:p w14:paraId="7DEAD41B" w14:textId="77777777" w:rsidR="002E33C8" w:rsidRPr="002E33C8" w:rsidRDefault="002E33C8" w:rsidP="00750C92">
      <w:pPr>
        <w:pStyle w:val="ListParagraph"/>
        <w:numPr>
          <w:ilvl w:val="0"/>
          <w:numId w:val="13"/>
        </w:numPr>
        <w:spacing w:before="240" w:after="0" w:line="264" w:lineRule="auto"/>
        <w:ind w:left="568" w:hanging="284"/>
        <w:contextualSpacing w:val="0"/>
        <w:rPr>
          <w:rFonts w:ascii="Arial" w:eastAsia="Calibri" w:hAnsi="Arial" w:cs="Arial"/>
          <w:sz w:val="24"/>
          <w:szCs w:val="24"/>
        </w:rPr>
      </w:pPr>
      <w:proofErr w:type="gramStart"/>
      <w:r w:rsidRPr="002E33C8">
        <w:rPr>
          <w:rFonts w:ascii="Arial" w:eastAsia="Calibri" w:hAnsi="Arial" w:cs="Arial"/>
          <w:b/>
          <w:bCs/>
          <w:sz w:val="24"/>
          <w:szCs w:val="24"/>
        </w:rPr>
        <w:t>Accountability</w:t>
      </w:r>
      <w:r w:rsidRPr="00BF2759">
        <w:rPr>
          <w:rFonts w:ascii="Arial" w:eastAsia="Calibri" w:hAnsi="Arial" w:cs="Arial"/>
          <w:sz w:val="24"/>
          <w:szCs w:val="24"/>
        </w:rPr>
        <w:t xml:space="preserve">  </w:t>
      </w:r>
      <w:proofErr w:type="spellStart"/>
      <w:r w:rsidRPr="002E33C8">
        <w:rPr>
          <w:rFonts w:ascii="Arial" w:eastAsia="Calibri" w:hAnsi="Arial" w:cs="Arial"/>
          <w:sz w:val="24"/>
          <w:szCs w:val="24"/>
        </w:rPr>
        <w:t>Accountability</w:t>
      </w:r>
      <w:proofErr w:type="spellEnd"/>
      <w:proofErr w:type="gramEnd"/>
      <w:r w:rsidRPr="002E33C8">
        <w:rPr>
          <w:rFonts w:ascii="Arial" w:eastAsia="Calibri" w:hAnsi="Arial" w:cs="Arial"/>
          <w:sz w:val="24"/>
          <w:szCs w:val="24"/>
        </w:rPr>
        <w:t xml:space="preserve"> and transparency in safeguarding practice.</w:t>
      </w:r>
    </w:p>
    <w:p w14:paraId="3CB849EA" w14:textId="38F62BA7" w:rsidR="005704E5" w:rsidRPr="00BF2759" w:rsidRDefault="009071F3" w:rsidP="00BF2759">
      <w:pPr>
        <w:pStyle w:val="Heading1"/>
        <w:keepNext w:val="0"/>
        <w:keepLines w:val="0"/>
        <w:tabs>
          <w:tab w:val="left" w:pos="851"/>
        </w:tabs>
        <w:spacing w:before="600" w:line="264" w:lineRule="auto"/>
        <w:rPr>
          <w:rFonts w:ascii="Arial Bold" w:eastAsia="Times New Roman" w:hAnsi="Arial Bold" w:cs="Arial"/>
          <w:bCs w:val="0"/>
          <w:color w:val="auto"/>
          <w:sz w:val="36"/>
          <w:szCs w:val="36"/>
        </w:rPr>
      </w:pPr>
      <w:r w:rsidRPr="00BF2759">
        <w:rPr>
          <w:rFonts w:ascii="Arial Bold" w:eastAsia="Times New Roman" w:hAnsi="Arial Bold" w:cs="Arial"/>
          <w:bCs w:val="0"/>
          <w:color w:val="auto"/>
          <w:sz w:val="36"/>
          <w:szCs w:val="36"/>
        </w:rPr>
        <w:t xml:space="preserve">The national context </w:t>
      </w:r>
    </w:p>
    <w:p w14:paraId="3CB849EC" w14:textId="19976803" w:rsidR="005704E5" w:rsidRPr="00BF2759" w:rsidRDefault="009071F3" w:rsidP="00BF2759">
      <w:pPr>
        <w:spacing w:before="240" w:after="0" w:line="264" w:lineRule="auto"/>
        <w:rPr>
          <w:rFonts w:ascii="Arial" w:eastAsia="Calibri" w:hAnsi="Arial" w:cs="Arial"/>
          <w:sz w:val="24"/>
          <w:szCs w:val="24"/>
        </w:rPr>
      </w:pPr>
      <w:r w:rsidRPr="00BF2759">
        <w:rPr>
          <w:rFonts w:ascii="Arial" w:eastAsia="Calibri" w:hAnsi="Arial" w:cs="Arial"/>
          <w:sz w:val="24"/>
          <w:szCs w:val="24"/>
        </w:rPr>
        <w:t>The Care Act 2014 has provided a statutory framework for adult safeguarding, setting out the responsibilities of local authorities</w:t>
      </w:r>
      <w:r w:rsidR="00412F35">
        <w:rPr>
          <w:rFonts w:ascii="Arial" w:eastAsia="Calibri" w:hAnsi="Arial" w:cs="Arial"/>
          <w:sz w:val="24"/>
          <w:szCs w:val="24"/>
        </w:rPr>
        <w:t>,</w:t>
      </w:r>
      <w:r w:rsidRPr="00BF2759">
        <w:rPr>
          <w:rFonts w:ascii="Arial" w:eastAsia="Calibri" w:hAnsi="Arial" w:cs="Arial"/>
          <w:sz w:val="24"/>
          <w:szCs w:val="24"/>
        </w:rPr>
        <w:t xml:space="preserve"> their partners and those with whom they work, to protect adults with care and support needs from abuse and neglect.</w:t>
      </w:r>
    </w:p>
    <w:p w14:paraId="3CB849EE" w14:textId="77777777" w:rsidR="005B58BD" w:rsidRPr="00BF2759" w:rsidRDefault="005B58BD" w:rsidP="00BF2759">
      <w:pPr>
        <w:spacing w:before="240" w:after="0" w:line="264" w:lineRule="auto"/>
        <w:rPr>
          <w:rFonts w:ascii="Arial" w:eastAsia="Calibri" w:hAnsi="Arial" w:cs="Arial"/>
          <w:sz w:val="24"/>
          <w:szCs w:val="24"/>
        </w:rPr>
      </w:pPr>
      <w:r w:rsidRPr="00BF2759">
        <w:rPr>
          <w:rFonts w:ascii="Arial" w:eastAsia="Calibri" w:hAnsi="Arial" w:cs="Arial"/>
          <w:sz w:val="24"/>
          <w:szCs w:val="24"/>
        </w:rPr>
        <w:t xml:space="preserve">The </w:t>
      </w:r>
      <w:r w:rsidR="009071F3" w:rsidRPr="00BF2759">
        <w:rPr>
          <w:rFonts w:ascii="Arial" w:eastAsia="Calibri" w:hAnsi="Arial" w:cs="Arial"/>
          <w:sz w:val="24"/>
          <w:szCs w:val="24"/>
        </w:rPr>
        <w:t>Social Care Institute for Excellence (SCIE) offer</w:t>
      </w:r>
      <w:r w:rsidRPr="00BF2759">
        <w:rPr>
          <w:rFonts w:ascii="Arial" w:eastAsia="Calibri" w:hAnsi="Arial" w:cs="Arial"/>
          <w:sz w:val="24"/>
          <w:szCs w:val="24"/>
        </w:rPr>
        <w:t xml:space="preserve">s the following guidance to SABs in relation </w:t>
      </w:r>
      <w:r w:rsidR="00421579" w:rsidRPr="00BF2759">
        <w:rPr>
          <w:rFonts w:ascii="Arial" w:eastAsia="Calibri" w:hAnsi="Arial" w:cs="Arial"/>
          <w:sz w:val="24"/>
          <w:szCs w:val="24"/>
        </w:rPr>
        <w:t>to quality</w:t>
      </w:r>
      <w:r w:rsidRPr="00BF2759">
        <w:rPr>
          <w:rFonts w:ascii="Arial" w:eastAsia="Calibri" w:hAnsi="Arial" w:cs="Arial"/>
          <w:sz w:val="24"/>
          <w:szCs w:val="24"/>
        </w:rPr>
        <w:t xml:space="preserve"> assurance:</w:t>
      </w:r>
    </w:p>
    <w:p w14:paraId="3CB849F0" w14:textId="22E24369" w:rsidR="005B58BD" w:rsidRPr="00BF2759" w:rsidRDefault="005B58BD" w:rsidP="00BF2759">
      <w:pPr>
        <w:spacing w:before="240" w:after="0" w:line="264" w:lineRule="auto"/>
        <w:rPr>
          <w:rFonts w:ascii="Arial" w:eastAsia="Calibri" w:hAnsi="Arial" w:cs="Arial"/>
          <w:sz w:val="24"/>
          <w:szCs w:val="24"/>
        </w:rPr>
      </w:pPr>
      <w:r w:rsidRPr="00BF2759">
        <w:rPr>
          <w:rFonts w:ascii="Arial" w:eastAsia="Calibri" w:hAnsi="Arial" w:cs="Arial"/>
          <w:sz w:val="24"/>
          <w:szCs w:val="24"/>
        </w:rPr>
        <w:t xml:space="preserve">The SAB should seek assurance of the effectiveness of safeguarding activity and that safeguarding practice is continuously improving and enhancing the quality of life for adults with care and support needs and carers in its area, in line with Making </w:t>
      </w:r>
      <w:r w:rsidR="004905BB" w:rsidRPr="00BF2759">
        <w:rPr>
          <w:rFonts w:ascii="Arial" w:eastAsia="Calibri" w:hAnsi="Arial" w:cs="Arial"/>
          <w:sz w:val="24"/>
          <w:szCs w:val="24"/>
        </w:rPr>
        <w:t>S</w:t>
      </w:r>
      <w:r w:rsidRPr="00BF2759">
        <w:rPr>
          <w:rFonts w:ascii="Arial" w:eastAsia="Calibri" w:hAnsi="Arial" w:cs="Arial"/>
          <w:sz w:val="24"/>
          <w:szCs w:val="24"/>
        </w:rPr>
        <w:t xml:space="preserve">afeguarding </w:t>
      </w:r>
      <w:r w:rsidR="004905BB" w:rsidRPr="00BF2759">
        <w:rPr>
          <w:rFonts w:ascii="Arial" w:eastAsia="Calibri" w:hAnsi="Arial" w:cs="Arial"/>
          <w:sz w:val="24"/>
          <w:szCs w:val="24"/>
        </w:rPr>
        <w:t>P</w:t>
      </w:r>
      <w:r w:rsidRPr="00BF2759">
        <w:rPr>
          <w:rFonts w:ascii="Arial" w:eastAsia="Calibri" w:hAnsi="Arial" w:cs="Arial"/>
          <w:sz w:val="24"/>
          <w:szCs w:val="24"/>
        </w:rPr>
        <w:t>ersonal</w:t>
      </w:r>
      <w:r w:rsidR="004905BB" w:rsidRPr="00BF2759">
        <w:rPr>
          <w:rFonts w:ascii="Arial" w:eastAsia="Calibri" w:hAnsi="Arial" w:cs="Arial"/>
          <w:sz w:val="24"/>
          <w:szCs w:val="24"/>
        </w:rPr>
        <w:t xml:space="preserve"> (MSP)</w:t>
      </w:r>
      <w:r w:rsidRPr="00BF2759">
        <w:rPr>
          <w:rFonts w:ascii="Arial" w:eastAsia="Calibri" w:hAnsi="Arial" w:cs="Arial"/>
          <w:sz w:val="24"/>
          <w:szCs w:val="24"/>
        </w:rPr>
        <w:t>.</w:t>
      </w:r>
      <w:r w:rsidR="00A310DB">
        <w:rPr>
          <w:rFonts w:ascii="Arial" w:eastAsia="Calibri" w:hAnsi="Arial" w:cs="Arial"/>
          <w:sz w:val="24"/>
          <w:szCs w:val="24"/>
        </w:rPr>
        <w:t xml:space="preserve">  </w:t>
      </w:r>
      <w:r w:rsidRPr="00BF2759">
        <w:rPr>
          <w:rFonts w:ascii="Arial" w:eastAsia="Calibri" w:hAnsi="Arial" w:cs="Arial"/>
          <w:sz w:val="24"/>
          <w:szCs w:val="24"/>
        </w:rPr>
        <w:t>This should address issues of quality as well as quantity, particularly from the perspective of those who have experienced safeguarding services.</w:t>
      </w:r>
      <w:r w:rsidR="00A310DB">
        <w:rPr>
          <w:rFonts w:ascii="Arial" w:eastAsia="Calibri" w:hAnsi="Arial" w:cs="Arial"/>
          <w:sz w:val="24"/>
          <w:szCs w:val="24"/>
        </w:rPr>
        <w:t xml:space="preserve">  </w:t>
      </w:r>
      <w:r w:rsidRPr="00BF2759">
        <w:rPr>
          <w:rFonts w:ascii="Arial" w:eastAsia="Calibri" w:hAnsi="Arial" w:cs="Arial"/>
          <w:sz w:val="24"/>
          <w:szCs w:val="24"/>
        </w:rPr>
        <w:t>It should include arrangements for:</w:t>
      </w:r>
    </w:p>
    <w:p w14:paraId="3CB849F2" w14:textId="036092A6" w:rsidR="005B58BD" w:rsidRDefault="009071F3" w:rsidP="00750C92">
      <w:pPr>
        <w:pStyle w:val="Default"/>
        <w:numPr>
          <w:ilvl w:val="0"/>
          <w:numId w:val="1"/>
        </w:numPr>
        <w:spacing w:before="240" w:line="264" w:lineRule="auto"/>
        <w:ind w:left="568" w:hanging="284"/>
      </w:pPr>
      <w:r w:rsidRPr="00E861FC">
        <w:lastRenderedPageBreak/>
        <w:t>data rec</w:t>
      </w:r>
      <w:r w:rsidR="005B58BD">
        <w:t>ording, analysis and reporting</w:t>
      </w:r>
      <w:r w:rsidR="00A310DB">
        <w:t>,</w:t>
      </w:r>
    </w:p>
    <w:p w14:paraId="3CB849F3" w14:textId="6967F62F" w:rsidR="005B58BD" w:rsidRDefault="009071F3" w:rsidP="00750C92">
      <w:pPr>
        <w:pStyle w:val="Default"/>
        <w:numPr>
          <w:ilvl w:val="0"/>
          <w:numId w:val="1"/>
        </w:numPr>
        <w:spacing w:before="240" w:line="264" w:lineRule="auto"/>
        <w:ind w:left="568" w:hanging="284"/>
      </w:pPr>
      <w:r w:rsidRPr="00E861FC">
        <w:t>case audits</w:t>
      </w:r>
      <w:r w:rsidR="00A310DB">
        <w:t>,</w:t>
      </w:r>
    </w:p>
    <w:p w14:paraId="3CB849F4" w14:textId="607DEF77" w:rsidR="009071F3" w:rsidRPr="00E861FC" w:rsidRDefault="009071F3" w:rsidP="00750C92">
      <w:pPr>
        <w:pStyle w:val="Default"/>
        <w:numPr>
          <w:ilvl w:val="0"/>
          <w:numId w:val="1"/>
        </w:numPr>
        <w:spacing w:before="240" w:line="264" w:lineRule="auto"/>
        <w:ind w:left="568" w:hanging="284"/>
      </w:pPr>
      <w:r w:rsidRPr="00E861FC">
        <w:t xml:space="preserve">SAB and agencies’ self-audits </w:t>
      </w:r>
      <w:r w:rsidR="00A310DB">
        <w:t>and</w:t>
      </w:r>
      <w:r w:rsidR="00A310DB" w:rsidRPr="00E861FC">
        <w:t xml:space="preserve"> </w:t>
      </w:r>
      <w:r w:rsidRPr="00E861FC">
        <w:t>peer review</w:t>
      </w:r>
      <w:r w:rsidR="00A310DB">
        <w:t>,</w:t>
      </w:r>
    </w:p>
    <w:p w14:paraId="3CB849F5" w14:textId="776DC8F3" w:rsidR="009071F3" w:rsidRPr="00E861FC" w:rsidRDefault="00AE34A8" w:rsidP="00750C92">
      <w:pPr>
        <w:pStyle w:val="Default"/>
        <w:numPr>
          <w:ilvl w:val="0"/>
          <w:numId w:val="1"/>
        </w:numPr>
        <w:spacing w:before="240" w:line="264" w:lineRule="auto"/>
        <w:ind w:left="568" w:hanging="284"/>
      </w:pPr>
      <w:r>
        <w:t>S</w:t>
      </w:r>
      <w:r w:rsidR="009071F3" w:rsidRPr="00E861FC">
        <w:t xml:space="preserve">afeguarding </w:t>
      </w:r>
      <w:r>
        <w:t>A</w:t>
      </w:r>
      <w:r w:rsidR="009071F3" w:rsidRPr="00E861FC">
        <w:t xml:space="preserve">dults </w:t>
      </w:r>
      <w:r>
        <w:t>R</w:t>
      </w:r>
      <w:r w:rsidR="009071F3" w:rsidRPr="00E861FC">
        <w:t xml:space="preserve">eviews </w:t>
      </w:r>
      <w:r>
        <w:t>(SARs)</w:t>
      </w:r>
      <w:r w:rsidR="00A310DB">
        <w:t>,</w:t>
      </w:r>
    </w:p>
    <w:p w14:paraId="3CB849F6" w14:textId="776CB45C" w:rsidR="009071F3" w:rsidRPr="00E861FC" w:rsidRDefault="009071F3" w:rsidP="00750C92">
      <w:pPr>
        <w:pStyle w:val="Default"/>
        <w:numPr>
          <w:ilvl w:val="0"/>
          <w:numId w:val="1"/>
        </w:numPr>
        <w:spacing w:before="240" w:line="264" w:lineRule="auto"/>
        <w:ind w:left="568" w:hanging="284"/>
      </w:pPr>
      <w:r w:rsidRPr="00E861FC">
        <w:t xml:space="preserve">practitioners’ forums to share lessons from case audits and local good practice, from research and from </w:t>
      </w:r>
      <w:r w:rsidR="00AE34A8">
        <w:t>SARs</w:t>
      </w:r>
      <w:r w:rsidR="00A310DB">
        <w:t>,</w:t>
      </w:r>
    </w:p>
    <w:p w14:paraId="3CB849F7" w14:textId="20502708" w:rsidR="009071F3" w:rsidRPr="00E861FC" w:rsidRDefault="009071F3" w:rsidP="00750C92">
      <w:pPr>
        <w:pStyle w:val="Default"/>
        <w:numPr>
          <w:ilvl w:val="0"/>
          <w:numId w:val="1"/>
        </w:numPr>
        <w:spacing w:before="240" w:line="264" w:lineRule="auto"/>
        <w:ind w:left="568" w:hanging="284"/>
      </w:pPr>
      <w:r w:rsidRPr="00E861FC">
        <w:t>holding member and partner agencies to account</w:t>
      </w:r>
      <w:r w:rsidR="00A310DB">
        <w:t>,</w:t>
      </w:r>
    </w:p>
    <w:p w14:paraId="3CB849F8" w14:textId="3CF6F6D4" w:rsidR="009071F3" w:rsidRPr="00E861FC" w:rsidRDefault="009071F3" w:rsidP="00750C92">
      <w:pPr>
        <w:pStyle w:val="Default"/>
        <w:numPr>
          <w:ilvl w:val="0"/>
          <w:numId w:val="1"/>
        </w:numPr>
        <w:spacing w:before="240" w:line="264" w:lineRule="auto"/>
        <w:ind w:left="568" w:hanging="284"/>
      </w:pPr>
      <w:r w:rsidRPr="00E861FC">
        <w:t>the management of large-scale investigations, serious incidents, complaints, grievances, disciplinary proceedings, whistleblowing and allegations of professional malpractice or unfitness to practice</w:t>
      </w:r>
      <w:r w:rsidR="00A310DB">
        <w:t>,</w:t>
      </w:r>
      <w:r w:rsidRPr="00E861FC">
        <w:t xml:space="preserve"> </w:t>
      </w:r>
      <w:r w:rsidR="00A310DB">
        <w:t>and</w:t>
      </w:r>
    </w:p>
    <w:p w14:paraId="3CB849F9" w14:textId="3DF63041" w:rsidR="009071F3" w:rsidRDefault="009071F3" w:rsidP="00750C92">
      <w:pPr>
        <w:pStyle w:val="Default"/>
        <w:numPr>
          <w:ilvl w:val="0"/>
          <w:numId w:val="1"/>
        </w:numPr>
        <w:spacing w:before="240" w:line="264" w:lineRule="auto"/>
        <w:ind w:left="568" w:hanging="284"/>
      </w:pPr>
      <w:r w:rsidRPr="00E861FC">
        <w:t>the implementation of M</w:t>
      </w:r>
      <w:r w:rsidR="004905BB">
        <w:t>SP</w:t>
      </w:r>
      <w:r w:rsidRPr="00E861FC">
        <w:t xml:space="preserve"> at a local level and its impact on engagement and outcomes.</w:t>
      </w:r>
    </w:p>
    <w:p w14:paraId="3CB849FB" w14:textId="58B5B491" w:rsidR="005B58BD" w:rsidRPr="00BF2759" w:rsidRDefault="005B58BD" w:rsidP="00BF2759">
      <w:pPr>
        <w:spacing w:before="240" w:after="0" w:line="264" w:lineRule="auto"/>
        <w:rPr>
          <w:rFonts w:ascii="Arial" w:eastAsia="Calibri" w:hAnsi="Arial" w:cs="Arial"/>
          <w:sz w:val="24"/>
          <w:szCs w:val="24"/>
        </w:rPr>
      </w:pPr>
      <w:r w:rsidRPr="00BF2759">
        <w:rPr>
          <w:rFonts w:ascii="Arial" w:eastAsia="Calibri" w:hAnsi="Arial" w:cs="Arial"/>
          <w:sz w:val="24"/>
          <w:szCs w:val="24"/>
        </w:rPr>
        <w:t>SABs need a range of approaches to quality assurance to monitor the effectiveness both of their own work and that of their partner agencies.</w:t>
      </w:r>
      <w:r w:rsidR="00C2393F">
        <w:rPr>
          <w:rFonts w:ascii="Arial" w:eastAsia="Calibri" w:hAnsi="Arial" w:cs="Arial"/>
          <w:sz w:val="24"/>
          <w:szCs w:val="24"/>
        </w:rPr>
        <w:t xml:space="preserve"> </w:t>
      </w:r>
      <w:r w:rsidRPr="00BF2759">
        <w:rPr>
          <w:rFonts w:ascii="Arial" w:eastAsia="Calibri" w:hAnsi="Arial" w:cs="Arial"/>
          <w:sz w:val="24"/>
          <w:szCs w:val="24"/>
        </w:rPr>
        <w:t xml:space="preserve"> These should include:</w:t>
      </w:r>
    </w:p>
    <w:p w14:paraId="3CB849FC" w14:textId="34EE26D2" w:rsidR="005B58BD" w:rsidRPr="00C2393F" w:rsidRDefault="005B58BD" w:rsidP="00750C92">
      <w:pPr>
        <w:pStyle w:val="Default"/>
        <w:numPr>
          <w:ilvl w:val="0"/>
          <w:numId w:val="1"/>
        </w:numPr>
        <w:spacing w:before="240" w:line="264" w:lineRule="auto"/>
        <w:ind w:left="568" w:hanging="284"/>
      </w:pPr>
      <w:r w:rsidRPr="00C2393F">
        <w:t>use of data collection analysis for a quantitative perspective</w:t>
      </w:r>
      <w:r w:rsidR="00C2393F">
        <w:t>,</w:t>
      </w:r>
    </w:p>
    <w:p w14:paraId="3CB849FD" w14:textId="40BB0043" w:rsidR="005B58BD" w:rsidRPr="00C2393F" w:rsidRDefault="005B58BD" w:rsidP="00750C92">
      <w:pPr>
        <w:pStyle w:val="Default"/>
        <w:numPr>
          <w:ilvl w:val="0"/>
          <w:numId w:val="1"/>
        </w:numPr>
        <w:spacing w:before="240" w:line="264" w:lineRule="auto"/>
        <w:ind w:left="568" w:hanging="284"/>
      </w:pPr>
      <w:r w:rsidRPr="00C2393F">
        <w:t>self-audit tools</w:t>
      </w:r>
      <w:r w:rsidR="00C2393F">
        <w:t>, and</w:t>
      </w:r>
    </w:p>
    <w:p w14:paraId="3CB849FE" w14:textId="77777777" w:rsidR="005B58BD" w:rsidRPr="00C2393F" w:rsidRDefault="005B58BD" w:rsidP="00750C92">
      <w:pPr>
        <w:pStyle w:val="Default"/>
        <w:numPr>
          <w:ilvl w:val="0"/>
          <w:numId w:val="1"/>
        </w:numPr>
        <w:spacing w:before="240" w:line="264" w:lineRule="auto"/>
        <w:ind w:left="568" w:hanging="284"/>
      </w:pPr>
      <w:r w:rsidRPr="00C2393F">
        <w:t>qualitative reviews and audits.</w:t>
      </w:r>
    </w:p>
    <w:p w14:paraId="3CB84A01" w14:textId="6B04BD2D" w:rsidR="00FC6334" w:rsidRPr="00805CE5" w:rsidRDefault="00FC6334" w:rsidP="00805CE5">
      <w:pPr>
        <w:pStyle w:val="Heading1"/>
        <w:keepNext w:val="0"/>
        <w:keepLines w:val="0"/>
        <w:tabs>
          <w:tab w:val="left" w:pos="851"/>
        </w:tabs>
        <w:spacing w:before="600" w:line="264" w:lineRule="auto"/>
        <w:rPr>
          <w:rFonts w:ascii="Arial Bold" w:eastAsia="Times New Roman" w:hAnsi="Arial Bold" w:cs="Arial"/>
          <w:bCs w:val="0"/>
          <w:color w:val="auto"/>
          <w:sz w:val="36"/>
          <w:szCs w:val="36"/>
        </w:rPr>
      </w:pPr>
      <w:r w:rsidRPr="00805CE5">
        <w:rPr>
          <w:rFonts w:ascii="Arial Bold" w:eastAsia="Times New Roman" w:hAnsi="Arial Bold" w:cs="Arial"/>
          <w:bCs w:val="0"/>
          <w:color w:val="auto"/>
          <w:sz w:val="36"/>
          <w:szCs w:val="36"/>
        </w:rPr>
        <w:t>Local context</w:t>
      </w:r>
    </w:p>
    <w:p w14:paraId="3CB84A03" w14:textId="5A5880CB" w:rsidR="004A2CFF" w:rsidRPr="00805CE5" w:rsidRDefault="00FC6334" w:rsidP="00805CE5">
      <w:pPr>
        <w:spacing w:before="240" w:after="0" w:line="264" w:lineRule="auto"/>
        <w:rPr>
          <w:rFonts w:ascii="Arial" w:eastAsia="Calibri" w:hAnsi="Arial" w:cs="Arial"/>
          <w:sz w:val="24"/>
          <w:szCs w:val="24"/>
        </w:rPr>
      </w:pPr>
      <w:r w:rsidRPr="00805CE5">
        <w:rPr>
          <w:rFonts w:ascii="Arial" w:eastAsia="Calibri" w:hAnsi="Arial" w:cs="Arial"/>
          <w:sz w:val="24"/>
          <w:szCs w:val="24"/>
        </w:rPr>
        <w:t>The East Sussex S</w:t>
      </w:r>
      <w:r w:rsidR="004905BB" w:rsidRPr="00805CE5">
        <w:rPr>
          <w:rFonts w:ascii="Arial" w:eastAsia="Calibri" w:hAnsi="Arial" w:cs="Arial"/>
          <w:sz w:val="24"/>
          <w:szCs w:val="24"/>
        </w:rPr>
        <w:t>AB</w:t>
      </w:r>
      <w:r w:rsidR="006C2884" w:rsidRPr="00805CE5">
        <w:rPr>
          <w:rFonts w:ascii="Arial" w:eastAsia="Calibri" w:hAnsi="Arial" w:cs="Arial"/>
          <w:sz w:val="24"/>
          <w:szCs w:val="24"/>
        </w:rPr>
        <w:t xml:space="preserve"> </w:t>
      </w:r>
      <w:r w:rsidRPr="00805CE5">
        <w:rPr>
          <w:rFonts w:ascii="Arial" w:eastAsia="Calibri" w:hAnsi="Arial" w:cs="Arial"/>
          <w:sz w:val="24"/>
          <w:szCs w:val="24"/>
        </w:rPr>
        <w:t xml:space="preserve">is a multi-agency partnership, made up of statutory and voluntary partners as well as lay-members, established under the Care Act 2014 to promote well-being and oversee </w:t>
      </w:r>
      <w:r w:rsidR="00AE34A8" w:rsidRPr="00805CE5">
        <w:rPr>
          <w:rFonts w:ascii="Arial" w:eastAsia="Calibri" w:hAnsi="Arial" w:cs="Arial"/>
          <w:sz w:val="24"/>
          <w:szCs w:val="24"/>
        </w:rPr>
        <w:t>s</w:t>
      </w:r>
      <w:r w:rsidRPr="00805CE5">
        <w:rPr>
          <w:rFonts w:ascii="Arial" w:eastAsia="Calibri" w:hAnsi="Arial" w:cs="Arial"/>
          <w:sz w:val="24"/>
          <w:szCs w:val="24"/>
        </w:rPr>
        <w:t xml:space="preserve">afeguarding </w:t>
      </w:r>
      <w:r w:rsidR="00AE34A8" w:rsidRPr="00805CE5">
        <w:rPr>
          <w:rFonts w:ascii="Arial" w:eastAsia="Calibri" w:hAnsi="Arial" w:cs="Arial"/>
          <w:sz w:val="24"/>
          <w:szCs w:val="24"/>
        </w:rPr>
        <w:t>a</w:t>
      </w:r>
      <w:r w:rsidRPr="00805CE5">
        <w:rPr>
          <w:rFonts w:ascii="Arial" w:eastAsia="Calibri" w:hAnsi="Arial" w:cs="Arial"/>
          <w:sz w:val="24"/>
          <w:szCs w:val="24"/>
        </w:rPr>
        <w:t>dults work countywide.</w:t>
      </w:r>
      <w:r w:rsidR="00805CE5">
        <w:rPr>
          <w:rFonts w:ascii="Arial" w:eastAsia="Calibri" w:hAnsi="Arial" w:cs="Arial"/>
          <w:sz w:val="24"/>
          <w:szCs w:val="24"/>
        </w:rPr>
        <w:t xml:space="preserve">  </w:t>
      </w:r>
      <w:r w:rsidRPr="00805CE5">
        <w:rPr>
          <w:rFonts w:ascii="Arial" w:eastAsia="Calibri" w:hAnsi="Arial" w:cs="Arial"/>
          <w:sz w:val="24"/>
          <w:szCs w:val="24"/>
        </w:rPr>
        <w:t xml:space="preserve">The three core statutory partners are the </w:t>
      </w:r>
      <w:r w:rsidR="00805CE5" w:rsidRPr="00805CE5">
        <w:rPr>
          <w:rFonts w:ascii="Arial" w:eastAsia="Calibri" w:hAnsi="Arial" w:cs="Arial"/>
          <w:sz w:val="24"/>
          <w:szCs w:val="24"/>
        </w:rPr>
        <w:t xml:space="preserve">local authority, the police </w:t>
      </w:r>
      <w:r w:rsidRPr="00805CE5">
        <w:rPr>
          <w:rFonts w:ascii="Arial" w:eastAsia="Calibri" w:hAnsi="Arial" w:cs="Arial"/>
          <w:sz w:val="24"/>
          <w:szCs w:val="24"/>
        </w:rPr>
        <w:t>and the NHS (Clinical Commissioning Groups). </w:t>
      </w:r>
    </w:p>
    <w:p w14:paraId="3CB84A05" w14:textId="77777777" w:rsidR="00FC6334" w:rsidRPr="00805CE5" w:rsidRDefault="006C2884" w:rsidP="00805CE5">
      <w:pPr>
        <w:spacing w:before="240" w:after="0" w:line="264" w:lineRule="auto"/>
        <w:rPr>
          <w:rFonts w:ascii="Arial" w:eastAsia="Calibri" w:hAnsi="Arial" w:cs="Arial"/>
          <w:sz w:val="24"/>
          <w:szCs w:val="24"/>
        </w:rPr>
      </w:pPr>
      <w:r w:rsidRPr="00805CE5">
        <w:rPr>
          <w:rFonts w:ascii="Arial" w:eastAsia="Calibri" w:hAnsi="Arial" w:cs="Arial"/>
          <w:sz w:val="24"/>
          <w:szCs w:val="24"/>
        </w:rPr>
        <w:t>The SAB, through its P</w:t>
      </w:r>
      <w:r w:rsidR="00187EE6" w:rsidRPr="00805CE5">
        <w:rPr>
          <w:rFonts w:ascii="Arial" w:eastAsia="Calibri" w:hAnsi="Arial" w:cs="Arial"/>
          <w:sz w:val="24"/>
          <w:szCs w:val="24"/>
        </w:rPr>
        <w:t>QA</w:t>
      </w:r>
      <w:r w:rsidRPr="00805CE5">
        <w:rPr>
          <w:rFonts w:ascii="Arial" w:eastAsia="Calibri" w:hAnsi="Arial" w:cs="Arial"/>
          <w:sz w:val="24"/>
          <w:szCs w:val="24"/>
        </w:rPr>
        <w:t xml:space="preserve"> </w:t>
      </w:r>
      <w:r w:rsidR="00A16B75" w:rsidRPr="00805CE5">
        <w:rPr>
          <w:rFonts w:ascii="Arial" w:eastAsia="Calibri" w:hAnsi="Arial" w:cs="Arial"/>
          <w:sz w:val="24"/>
          <w:szCs w:val="24"/>
        </w:rPr>
        <w:t>s</w:t>
      </w:r>
      <w:r w:rsidRPr="00805CE5">
        <w:rPr>
          <w:rFonts w:ascii="Arial" w:eastAsia="Calibri" w:hAnsi="Arial" w:cs="Arial"/>
          <w:sz w:val="24"/>
          <w:szCs w:val="24"/>
        </w:rPr>
        <w:t xml:space="preserve">ubgroup, uses a </w:t>
      </w:r>
      <w:r w:rsidR="00FC6334" w:rsidRPr="00805CE5">
        <w:rPr>
          <w:rFonts w:ascii="Arial" w:eastAsia="Calibri" w:hAnsi="Arial" w:cs="Arial"/>
          <w:sz w:val="24"/>
          <w:szCs w:val="24"/>
        </w:rPr>
        <w:t>range of performance improvement and quality tools to monitor work within the SAB partner agencies to ensure there is continued evaluation of the quality of services being provided</w:t>
      </w:r>
      <w:r w:rsidRPr="00805CE5">
        <w:rPr>
          <w:rFonts w:ascii="Arial" w:eastAsia="Calibri" w:hAnsi="Arial" w:cs="Arial"/>
          <w:sz w:val="24"/>
          <w:szCs w:val="24"/>
        </w:rPr>
        <w:t xml:space="preserve"> and outcomes achieved</w:t>
      </w:r>
      <w:r w:rsidR="00FC6334" w:rsidRPr="00805CE5">
        <w:rPr>
          <w:rFonts w:ascii="Arial" w:eastAsia="Calibri" w:hAnsi="Arial" w:cs="Arial"/>
          <w:sz w:val="24"/>
          <w:szCs w:val="24"/>
        </w:rPr>
        <w:t>.</w:t>
      </w:r>
    </w:p>
    <w:p w14:paraId="3CB84A07" w14:textId="301AEEDE" w:rsidR="00A42F8F" w:rsidRPr="00805CE5" w:rsidRDefault="00A42F8F" w:rsidP="00805CE5">
      <w:pPr>
        <w:spacing w:before="240" w:after="0" w:line="264" w:lineRule="auto"/>
        <w:rPr>
          <w:rFonts w:ascii="Arial" w:eastAsia="Calibri" w:hAnsi="Arial" w:cs="Arial"/>
          <w:sz w:val="24"/>
          <w:szCs w:val="24"/>
        </w:rPr>
      </w:pPr>
      <w:r w:rsidRPr="00805CE5">
        <w:rPr>
          <w:rFonts w:ascii="Arial" w:eastAsia="Calibri" w:hAnsi="Arial" w:cs="Arial"/>
          <w:sz w:val="24"/>
          <w:szCs w:val="24"/>
        </w:rPr>
        <w:t xml:space="preserve">The SAB has a number of other </w:t>
      </w:r>
      <w:r w:rsidR="00A16B75" w:rsidRPr="00805CE5">
        <w:rPr>
          <w:rFonts w:ascii="Arial" w:eastAsia="Calibri" w:hAnsi="Arial" w:cs="Arial"/>
          <w:sz w:val="24"/>
          <w:szCs w:val="24"/>
        </w:rPr>
        <w:t>s</w:t>
      </w:r>
      <w:r w:rsidRPr="00805CE5">
        <w:rPr>
          <w:rFonts w:ascii="Arial" w:eastAsia="Calibri" w:hAnsi="Arial" w:cs="Arial"/>
          <w:sz w:val="24"/>
          <w:szCs w:val="24"/>
        </w:rPr>
        <w:t xml:space="preserve">ubgroups which are described </w:t>
      </w:r>
      <w:r w:rsidR="00805CE5">
        <w:rPr>
          <w:rFonts w:ascii="Arial" w:eastAsia="Calibri" w:hAnsi="Arial" w:cs="Arial"/>
          <w:sz w:val="24"/>
          <w:szCs w:val="24"/>
        </w:rPr>
        <w:t>in</w:t>
      </w:r>
      <w:r w:rsidR="00805CE5" w:rsidRPr="00805CE5">
        <w:rPr>
          <w:rFonts w:ascii="Arial" w:eastAsia="Calibri" w:hAnsi="Arial" w:cs="Arial"/>
          <w:sz w:val="24"/>
          <w:szCs w:val="24"/>
        </w:rPr>
        <w:t xml:space="preserve"> Appendix </w:t>
      </w:r>
      <w:r w:rsidR="00F813F4">
        <w:rPr>
          <w:rFonts w:ascii="Arial" w:eastAsia="Calibri" w:hAnsi="Arial" w:cs="Arial"/>
          <w:sz w:val="24"/>
          <w:szCs w:val="24"/>
        </w:rPr>
        <w:t>3</w:t>
      </w:r>
      <w:r w:rsidRPr="00805CE5">
        <w:rPr>
          <w:rFonts w:ascii="Arial" w:eastAsia="Calibri" w:hAnsi="Arial" w:cs="Arial"/>
          <w:sz w:val="24"/>
          <w:szCs w:val="24"/>
        </w:rPr>
        <w:t xml:space="preserve">. </w:t>
      </w:r>
    </w:p>
    <w:p w14:paraId="3CB84A0E" w14:textId="3F4C2057" w:rsidR="00F5489F" w:rsidRPr="00805CE5" w:rsidRDefault="00F5489F" w:rsidP="00805CE5">
      <w:pPr>
        <w:spacing w:before="240" w:after="0" w:line="264" w:lineRule="auto"/>
        <w:rPr>
          <w:rFonts w:ascii="Arial" w:eastAsia="Calibri" w:hAnsi="Arial" w:cs="Arial"/>
          <w:sz w:val="24"/>
          <w:szCs w:val="24"/>
        </w:rPr>
      </w:pPr>
      <w:r w:rsidRPr="00805CE5">
        <w:rPr>
          <w:rFonts w:ascii="Arial" w:eastAsia="Calibri" w:hAnsi="Arial" w:cs="Arial"/>
          <w:sz w:val="24"/>
          <w:szCs w:val="24"/>
        </w:rPr>
        <w:t>The East Sussex SAB is committed to a culture of continuous improvement.</w:t>
      </w:r>
      <w:r w:rsidR="00805CE5">
        <w:rPr>
          <w:rFonts w:ascii="Arial" w:eastAsia="Calibri" w:hAnsi="Arial" w:cs="Arial"/>
          <w:sz w:val="24"/>
          <w:szCs w:val="24"/>
        </w:rPr>
        <w:t xml:space="preserve">  </w:t>
      </w:r>
      <w:r w:rsidRPr="00805CE5">
        <w:rPr>
          <w:rFonts w:ascii="Arial" w:eastAsia="Calibri" w:hAnsi="Arial" w:cs="Arial"/>
          <w:sz w:val="24"/>
          <w:szCs w:val="24"/>
        </w:rPr>
        <w:t>It will:</w:t>
      </w:r>
    </w:p>
    <w:p w14:paraId="3CB84A0F" w14:textId="0EA84AD9" w:rsidR="00F5489F" w:rsidRDefault="00F5489F" w:rsidP="00750C92">
      <w:pPr>
        <w:pStyle w:val="Default"/>
        <w:numPr>
          <w:ilvl w:val="0"/>
          <w:numId w:val="1"/>
        </w:numPr>
        <w:spacing w:before="240" w:line="264" w:lineRule="auto"/>
        <w:ind w:left="568" w:hanging="284"/>
      </w:pPr>
      <w:r w:rsidRPr="00F5489F">
        <w:t>Make recommendations to individual organisations as appropriate.</w:t>
      </w:r>
      <w:r w:rsidR="00805CE5">
        <w:t xml:space="preserve">  </w:t>
      </w:r>
      <w:r w:rsidRPr="00F5489F">
        <w:t>This will include recommendations regarding any identified and evidenced need for further action or escalation.</w:t>
      </w:r>
    </w:p>
    <w:p w14:paraId="3CB84A10" w14:textId="7711E2E2" w:rsidR="00F5489F" w:rsidRDefault="00F5489F" w:rsidP="00750C92">
      <w:pPr>
        <w:pStyle w:val="Default"/>
        <w:numPr>
          <w:ilvl w:val="0"/>
          <w:numId w:val="1"/>
        </w:numPr>
        <w:spacing w:before="240" w:line="264" w:lineRule="auto"/>
        <w:ind w:left="568" w:hanging="284"/>
      </w:pPr>
      <w:r w:rsidRPr="00F5489F">
        <w:t xml:space="preserve">Through its </w:t>
      </w:r>
      <w:r w:rsidR="00A16B75">
        <w:t>s</w:t>
      </w:r>
      <w:r w:rsidRPr="00F5489F">
        <w:t>ubgroups</w:t>
      </w:r>
      <w:r w:rsidR="00805CE5">
        <w:t>,</w:t>
      </w:r>
      <w:r w:rsidRPr="00F5489F">
        <w:t xml:space="preserve"> take a lead in developing policy and procedures to ensure a culture </w:t>
      </w:r>
      <w:r w:rsidR="00805CE5">
        <w:t xml:space="preserve">of </w:t>
      </w:r>
      <w:r w:rsidRPr="00F5489F">
        <w:t>continuing improvement from lessons learnt.</w:t>
      </w:r>
    </w:p>
    <w:p w14:paraId="3CB84A11" w14:textId="77777777" w:rsidR="00F5489F" w:rsidRDefault="00F5489F" w:rsidP="00750C92">
      <w:pPr>
        <w:pStyle w:val="Default"/>
        <w:numPr>
          <w:ilvl w:val="0"/>
          <w:numId w:val="1"/>
        </w:numPr>
        <w:spacing w:before="240" w:line="264" w:lineRule="auto"/>
        <w:ind w:left="568" w:hanging="284"/>
      </w:pPr>
      <w:r w:rsidRPr="00F5489F">
        <w:t>Share best practice by bringing together expertise across different agencies ensuring learning from experience.</w:t>
      </w:r>
    </w:p>
    <w:p w14:paraId="3CB84A12" w14:textId="77777777" w:rsidR="00F5489F" w:rsidRDefault="00F5489F" w:rsidP="00750C92">
      <w:pPr>
        <w:pStyle w:val="Default"/>
        <w:numPr>
          <w:ilvl w:val="0"/>
          <w:numId w:val="1"/>
        </w:numPr>
        <w:spacing w:before="240" w:line="264" w:lineRule="auto"/>
        <w:ind w:left="568" w:hanging="284"/>
      </w:pPr>
      <w:r w:rsidRPr="00F5489F">
        <w:t>Oversee development and action plans through the P</w:t>
      </w:r>
      <w:r w:rsidR="00187EE6">
        <w:t>QA</w:t>
      </w:r>
      <w:r w:rsidRPr="00F5489F">
        <w:t xml:space="preserve"> </w:t>
      </w:r>
      <w:r w:rsidR="00A16B75">
        <w:t>s</w:t>
      </w:r>
      <w:r w:rsidRPr="00F5489F">
        <w:t>ubgroup.</w:t>
      </w:r>
    </w:p>
    <w:p w14:paraId="3CB84A13" w14:textId="660BDAFA" w:rsidR="00F5489F" w:rsidRDefault="00F5489F" w:rsidP="00750C92">
      <w:pPr>
        <w:pStyle w:val="Default"/>
        <w:numPr>
          <w:ilvl w:val="0"/>
          <w:numId w:val="1"/>
        </w:numPr>
        <w:spacing w:before="240" w:line="264" w:lineRule="auto"/>
        <w:ind w:left="568" w:hanging="284"/>
      </w:pPr>
      <w:r w:rsidRPr="00F5489F">
        <w:t xml:space="preserve">Through the </w:t>
      </w:r>
      <w:r w:rsidR="005E7300" w:rsidRPr="009759B8">
        <w:t>Safeguarding Community</w:t>
      </w:r>
      <w:r w:rsidRPr="009759B8">
        <w:t xml:space="preserve"> Network, together</w:t>
      </w:r>
      <w:r w:rsidRPr="00F5489F">
        <w:t xml:space="preserve"> with the Safeguarding Development Team</w:t>
      </w:r>
      <w:r w:rsidR="00A16B75">
        <w:t xml:space="preserve"> in Adult Social Care and Health</w:t>
      </w:r>
      <w:r w:rsidR="00F015DF">
        <w:t xml:space="preserve"> (ASCH)</w:t>
      </w:r>
      <w:r w:rsidRPr="00F5489F">
        <w:t>, strengthen the involvement of clients and carers.</w:t>
      </w:r>
      <w:r w:rsidR="00835768">
        <w:t xml:space="preserve">  </w:t>
      </w:r>
      <w:r w:rsidRPr="00F5489F">
        <w:t xml:space="preserve">In line with recent updated Care Act guidance, this will involve the development of surveys, as well as using existing tried and tested methods, to understand the experience of clients and carers who have been involved in the safeguarding process.  </w:t>
      </w:r>
    </w:p>
    <w:p w14:paraId="3CB84A14" w14:textId="77777777" w:rsidR="00F5489F" w:rsidRPr="00F5489F" w:rsidRDefault="00F5489F" w:rsidP="00750C92">
      <w:pPr>
        <w:pStyle w:val="Default"/>
        <w:numPr>
          <w:ilvl w:val="0"/>
          <w:numId w:val="1"/>
        </w:numPr>
        <w:spacing w:before="240" w:line="264" w:lineRule="auto"/>
        <w:ind w:left="568" w:hanging="284"/>
      </w:pPr>
      <w:r w:rsidRPr="00F5489F">
        <w:t xml:space="preserve">Develop and implement </w:t>
      </w:r>
      <w:r w:rsidR="00AE34A8">
        <w:t>m</w:t>
      </w:r>
      <w:r w:rsidRPr="00F5489F">
        <w:t>ulti-</w:t>
      </w:r>
      <w:r w:rsidR="00AE34A8">
        <w:t>a</w:t>
      </w:r>
      <w:r w:rsidRPr="00F5489F">
        <w:t>gency training opportunities so that findings from reviews and audits make a real impact on improving outcomes for adults.</w:t>
      </w:r>
    </w:p>
    <w:p w14:paraId="3CB84A16" w14:textId="03D8DE67" w:rsidR="00B745A3" w:rsidRPr="00356C3E" w:rsidRDefault="00B745A3" w:rsidP="00356C3E">
      <w:pPr>
        <w:pStyle w:val="Heading1"/>
        <w:keepNext w:val="0"/>
        <w:keepLines w:val="0"/>
        <w:tabs>
          <w:tab w:val="left" w:pos="851"/>
        </w:tabs>
        <w:spacing w:before="600" w:line="264" w:lineRule="auto"/>
        <w:rPr>
          <w:rFonts w:ascii="Arial Bold" w:eastAsia="Times New Roman" w:hAnsi="Arial Bold" w:cs="Arial"/>
          <w:bCs w:val="0"/>
          <w:color w:val="auto"/>
          <w:sz w:val="36"/>
          <w:szCs w:val="36"/>
        </w:rPr>
      </w:pPr>
      <w:r w:rsidRPr="00356C3E">
        <w:rPr>
          <w:rFonts w:ascii="Arial Bold" w:eastAsia="Times New Roman" w:hAnsi="Arial Bold" w:cs="Arial"/>
          <w:bCs w:val="0"/>
          <w:color w:val="auto"/>
          <w:sz w:val="36"/>
          <w:szCs w:val="36"/>
        </w:rPr>
        <w:t xml:space="preserve">East Sussex SAB </w:t>
      </w:r>
      <w:r w:rsidR="00356C3E" w:rsidRPr="00356C3E">
        <w:rPr>
          <w:rFonts w:ascii="Arial Bold" w:eastAsia="Times New Roman" w:hAnsi="Arial Bold" w:cs="Arial"/>
          <w:bCs w:val="0"/>
          <w:color w:val="auto"/>
          <w:sz w:val="36"/>
          <w:szCs w:val="36"/>
        </w:rPr>
        <w:t>success criteria</w:t>
      </w:r>
    </w:p>
    <w:p w14:paraId="3CB84A17" w14:textId="77777777" w:rsidR="00B745A3" w:rsidRPr="00356C3E" w:rsidRDefault="00B745A3" w:rsidP="00356C3E">
      <w:pPr>
        <w:spacing w:before="240" w:after="0" w:line="264" w:lineRule="auto"/>
        <w:rPr>
          <w:rFonts w:ascii="Arial" w:eastAsia="Calibri" w:hAnsi="Arial" w:cs="Arial"/>
          <w:sz w:val="24"/>
          <w:szCs w:val="24"/>
        </w:rPr>
      </w:pPr>
      <w:r w:rsidRPr="00356C3E">
        <w:rPr>
          <w:rFonts w:ascii="Arial" w:eastAsia="Calibri" w:hAnsi="Arial" w:cs="Arial"/>
          <w:sz w:val="24"/>
          <w:szCs w:val="24"/>
        </w:rPr>
        <w:t>Describing successful safeguarding arrangements have been structured into the following outcomes:</w:t>
      </w:r>
    </w:p>
    <w:p w14:paraId="3CB84A18" w14:textId="31D8B51D" w:rsidR="00B745A3" w:rsidRDefault="00B745A3" w:rsidP="00750C92">
      <w:pPr>
        <w:pStyle w:val="Default"/>
        <w:numPr>
          <w:ilvl w:val="0"/>
          <w:numId w:val="1"/>
        </w:numPr>
        <w:spacing w:before="240" w:line="264" w:lineRule="auto"/>
        <w:ind w:left="568" w:hanging="284"/>
      </w:pPr>
      <w:r w:rsidRPr="00B745A3">
        <w:t>People feel and are safer</w:t>
      </w:r>
      <w:r w:rsidR="00356C3E">
        <w:t>,</w:t>
      </w:r>
      <w:r w:rsidRPr="00B745A3">
        <w:t xml:space="preserve"> and their circumstances are improved as a result of safeguarding action.</w:t>
      </w:r>
    </w:p>
    <w:p w14:paraId="3CB84A1A" w14:textId="77777777" w:rsidR="00B745A3" w:rsidRDefault="00B745A3" w:rsidP="00750C92">
      <w:pPr>
        <w:pStyle w:val="Default"/>
        <w:numPr>
          <w:ilvl w:val="0"/>
          <w:numId w:val="1"/>
        </w:numPr>
        <w:spacing w:before="240" w:line="264" w:lineRule="auto"/>
        <w:ind w:left="568" w:hanging="284"/>
      </w:pPr>
      <w:r w:rsidRPr="00B745A3">
        <w:t>People in East Sussex are aware of safeguarding, the quality and safety of local services and what to do if they have a concern.</w:t>
      </w:r>
    </w:p>
    <w:p w14:paraId="3CB84A1C" w14:textId="77777777" w:rsidR="00B745A3" w:rsidRDefault="00B745A3" w:rsidP="00750C92">
      <w:pPr>
        <w:pStyle w:val="Default"/>
        <w:numPr>
          <w:ilvl w:val="0"/>
          <w:numId w:val="1"/>
        </w:numPr>
        <w:spacing w:before="240" w:line="264" w:lineRule="auto"/>
        <w:ind w:left="568" w:hanging="284"/>
      </w:pPr>
      <w:r w:rsidRPr="00B745A3">
        <w:t>People are able to report abuse and be listened to.</w:t>
      </w:r>
    </w:p>
    <w:p w14:paraId="3CB84A1E" w14:textId="77777777" w:rsidR="00F5489F" w:rsidRPr="005B58BD" w:rsidRDefault="00B745A3" w:rsidP="00750C92">
      <w:pPr>
        <w:pStyle w:val="Default"/>
        <w:numPr>
          <w:ilvl w:val="0"/>
          <w:numId w:val="1"/>
        </w:numPr>
        <w:spacing w:before="240" w:line="264" w:lineRule="auto"/>
        <w:ind w:left="568" w:hanging="284"/>
      </w:pPr>
      <w:r w:rsidRPr="00B745A3">
        <w:t>Concerns about abuse and</w:t>
      </w:r>
      <w:r w:rsidR="00A16B75">
        <w:t xml:space="preserve"> </w:t>
      </w:r>
      <w:r w:rsidRPr="00B745A3">
        <w:t>/</w:t>
      </w:r>
      <w:r w:rsidR="00A16B75">
        <w:t xml:space="preserve"> </w:t>
      </w:r>
      <w:r w:rsidRPr="00B745A3">
        <w:t>or neglect are taken seriously and people can identify what desired outcomes they want to achieve.</w:t>
      </w:r>
    </w:p>
    <w:p w14:paraId="7FF9754D" w14:textId="77777777" w:rsidR="00320D7E" w:rsidRDefault="00320D7E">
      <w:pPr>
        <w:rPr>
          <w:rFonts w:ascii="Arial Bold" w:eastAsia="Times New Roman" w:hAnsi="Arial Bold" w:cs="Arial"/>
          <w:b/>
          <w:sz w:val="36"/>
          <w:szCs w:val="36"/>
        </w:rPr>
      </w:pPr>
      <w:bookmarkStart w:id="1" w:name="_Hlk38984130"/>
      <w:bookmarkStart w:id="2" w:name="_Hlk38884757"/>
      <w:r>
        <w:rPr>
          <w:rFonts w:ascii="Arial Bold" w:eastAsia="Times New Roman" w:hAnsi="Arial Bold" w:cs="Arial"/>
          <w:bCs/>
          <w:sz w:val="36"/>
          <w:szCs w:val="36"/>
        </w:rPr>
        <w:br w:type="page"/>
      </w:r>
    </w:p>
    <w:p w14:paraId="3CB84A20" w14:textId="144A8282" w:rsidR="00FC6334" w:rsidRPr="00356C3E" w:rsidRDefault="006C2884" w:rsidP="00356C3E">
      <w:pPr>
        <w:pStyle w:val="Heading1"/>
        <w:keepNext w:val="0"/>
        <w:keepLines w:val="0"/>
        <w:tabs>
          <w:tab w:val="left" w:pos="851"/>
        </w:tabs>
        <w:spacing w:before="600" w:line="264" w:lineRule="auto"/>
        <w:rPr>
          <w:rFonts w:ascii="Arial Bold" w:eastAsia="Times New Roman" w:hAnsi="Arial Bold" w:cs="Arial"/>
          <w:bCs w:val="0"/>
          <w:color w:val="auto"/>
          <w:sz w:val="36"/>
          <w:szCs w:val="36"/>
        </w:rPr>
      </w:pPr>
      <w:r w:rsidRPr="00356C3E">
        <w:rPr>
          <w:rFonts w:ascii="Arial Bold" w:eastAsia="Times New Roman" w:hAnsi="Arial Bold" w:cs="Arial"/>
          <w:bCs w:val="0"/>
          <w:color w:val="auto"/>
          <w:sz w:val="36"/>
          <w:szCs w:val="36"/>
        </w:rPr>
        <w:t xml:space="preserve">The </w:t>
      </w:r>
      <w:r w:rsidR="00320D7E" w:rsidRPr="00356C3E">
        <w:rPr>
          <w:rFonts w:ascii="Arial Bold" w:eastAsia="Times New Roman" w:hAnsi="Arial Bold" w:cs="Arial"/>
          <w:bCs w:val="0"/>
          <w:color w:val="auto"/>
          <w:sz w:val="36"/>
          <w:szCs w:val="36"/>
        </w:rPr>
        <w:t xml:space="preserve">performance </w:t>
      </w:r>
      <w:r w:rsidR="00320D7E">
        <w:rPr>
          <w:rFonts w:ascii="Arial Bold" w:eastAsia="Times New Roman" w:hAnsi="Arial Bold" w:cs="Arial"/>
          <w:bCs w:val="0"/>
          <w:color w:val="auto"/>
          <w:sz w:val="36"/>
          <w:szCs w:val="36"/>
        </w:rPr>
        <w:t>and</w:t>
      </w:r>
      <w:r w:rsidR="00320D7E" w:rsidRPr="00356C3E">
        <w:rPr>
          <w:rFonts w:ascii="Arial Bold" w:eastAsia="Times New Roman" w:hAnsi="Arial Bold" w:cs="Arial"/>
          <w:bCs w:val="0"/>
          <w:color w:val="auto"/>
          <w:sz w:val="36"/>
          <w:szCs w:val="36"/>
        </w:rPr>
        <w:t xml:space="preserve"> quality assurance framework</w:t>
      </w:r>
      <w:r w:rsidRPr="00356C3E">
        <w:rPr>
          <w:rFonts w:ascii="Arial Bold" w:eastAsia="Times New Roman" w:hAnsi="Arial Bold" w:cs="Arial"/>
          <w:bCs w:val="0"/>
          <w:color w:val="auto"/>
          <w:sz w:val="36"/>
          <w:szCs w:val="36"/>
        </w:rPr>
        <w:t xml:space="preserve"> </w:t>
      </w:r>
      <w:r w:rsidR="00A16B75" w:rsidRPr="00356C3E">
        <w:rPr>
          <w:rFonts w:ascii="Arial Bold" w:eastAsia="Times New Roman" w:hAnsi="Arial Bold" w:cs="Arial"/>
          <w:bCs w:val="0"/>
          <w:color w:val="auto"/>
          <w:sz w:val="36"/>
          <w:szCs w:val="36"/>
        </w:rPr>
        <w:t>(PQAF)</w:t>
      </w:r>
    </w:p>
    <w:p w14:paraId="3CB84A21" w14:textId="68B2CBB3" w:rsidR="00F5489F" w:rsidRPr="00943514" w:rsidRDefault="00F5489F" w:rsidP="00D07406">
      <w:pPr>
        <w:pStyle w:val="Heading2"/>
        <w:tabs>
          <w:tab w:val="clear" w:pos="567"/>
          <w:tab w:val="left" w:pos="482"/>
        </w:tabs>
        <w:ind w:left="0" w:firstLine="0"/>
      </w:pPr>
      <w:r w:rsidRPr="00356C3E">
        <w:t xml:space="preserve">Safeguarding </w:t>
      </w:r>
      <w:r w:rsidR="00013E9D" w:rsidRPr="00356C3E">
        <w:t xml:space="preserve">and </w:t>
      </w:r>
      <w:r w:rsidR="00320D7E" w:rsidRPr="00356C3E">
        <w:t>mental capacity competency frameworks</w:t>
      </w:r>
    </w:p>
    <w:p w14:paraId="3CB84A23" w14:textId="12825127" w:rsidR="009724D1" w:rsidRDefault="00F5489F" w:rsidP="00356C3E">
      <w:pPr>
        <w:spacing w:before="240" w:after="0" w:line="264" w:lineRule="auto"/>
        <w:rPr>
          <w:rFonts w:ascii="Arial" w:eastAsia="Calibri" w:hAnsi="Arial" w:cs="Arial"/>
          <w:sz w:val="24"/>
          <w:szCs w:val="24"/>
        </w:rPr>
      </w:pPr>
      <w:r w:rsidRPr="00356C3E">
        <w:rPr>
          <w:rFonts w:ascii="Arial" w:eastAsia="Calibri" w:hAnsi="Arial" w:cs="Arial"/>
          <w:sz w:val="24"/>
          <w:szCs w:val="24"/>
        </w:rPr>
        <w:t xml:space="preserve">The East Sussex SAB </w:t>
      </w:r>
      <w:r w:rsidR="00A16B75" w:rsidRPr="00356C3E">
        <w:rPr>
          <w:rFonts w:ascii="Arial" w:eastAsia="Calibri" w:hAnsi="Arial" w:cs="Arial"/>
          <w:sz w:val="24"/>
          <w:szCs w:val="24"/>
        </w:rPr>
        <w:t>has</w:t>
      </w:r>
      <w:r w:rsidR="00B450F9" w:rsidRPr="00356C3E">
        <w:rPr>
          <w:rFonts w:ascii="Arial" w:eastAsia="Calibri" w:hAnsi="Arial" w:cs="Arial"/>
          <w:sz w:val="24"/>
          <w:szCs w:val="24"/>
        </w:rPr>
        <w:t xml:space="preserve"> </w:t>
      </w:r>
      <w:r w:rsidRPr="00356C3E">
        <w:rPr>
          <w:rFonts w:ascii="Arial" w:eastAsia="Calibri" w:hAnsi="Arial" w:cs="Arial"/>
          <w:sz w:val="24"/>
          <w:szCs w:val="24"/>
        </w:rPr>
        <w:t xml:space="preserve">adopted the </w:t>
      </w:r>
      <w:hyperlink r:id="rId15" w:history="1">
        <w:r w:rsidRPr="00356C3E">
          <w:rPr>
            <w:rStyle w:val="Hyperlink"/>
          </w:rPr>
          <w:t>N</w:t>
        </w:r>
        <w:r w:rsidRPr="00356C3E">
          <w:rPr>
            <w:rStyle w:val="Hyperlink"/>
          </w:rPr>
          <w:t>a</w:t>
        </w:r>
        <w:r w:rsidRPr="00356C3E">
          <w:rPr>
            <w:rStyle w:val="Hyperlink"/>
          </w:rPr>
          <w:t>tio</w:t>
        </w:r>
        <w:r w:rsidRPr="00356C3E">
          <w:rPr>
            <w:rStyle w:val="Hyperlink"/>
          </w:rPr>
          <w:t>n</w:t>
        </w:r>
        <w:r w:rsidRPr="00356C3E">
          <w:rPr>
            <w:rStyle w:val="Hyperlink"/>
          </w:rPr>
          <w:t>al Competency Framework for Safeguarding Adults</w:t>
        </w:r>
      </w:hyperlink>
      <w:r w:rsidRPr="00356C3E">
        <w:rPr>
          <w:rFonts w:ascii="Arial" w:eastAsia="Calibri" w:hAnsi="Arial" w:cs="Arial"/>
          <w:sz w:val="24"/>
          <w:szCs w:val="24"/>
        </w:rPr>
        <w:t xml:space="preserve"> produced by Bournemouth University in association with Learn to Care, and in consultation with the Hampshire S</w:t>
      </w:r>
      <w:r w:rsidR="00AE34A8" w:rsidRPr="00356C3E">
        <w:rPr>
          <w:rFonts w:ascii="Arial" w:eastAsia="Calibri" w:hAnsi="Arial" w:cs="Arial"/>
          <w:sz w:val="24"/>
          <w:szCs w:val="24"/>
        </w:rPr>
        <w:t>AB</w:t>
      </w:r>
      <w:r w:rsidRPr="00356C3E">
        <w:rPr>
          <w:rFonts w:ascii="Arial" w:eastAsia="Calibri" w:hAnsi="Arial" w:cs="Arial"/>
          <w:sz w:val="24"/>
          <w:szCs w:val="24"/>
        </w:rPr>
        <w:t>.</w:t>
      </w:r>
      <w:r w:rsidR="00356C3E">
        <w:rPr>
          <w:rFonts w:ascii="Arial" w:eastAsia="Calibri" w:hAnsi="Arial" w:cs="Arial"/>
          <w:sz w:val="24"/>
          <w:szCs w:val="24"/>
        </w:rPr>
        <w:t xml:space="preserve">  </w:t>
      </w:r>
      <w:r w:rsidRPr="00356C3E">
        <w:rPr>
          <w:rFonts w:ascii="Arial" w:eastAsia="Calibri" w:hAnsi="Arial" w:cs="Arial"/>
          <w:sz w:val="24"/>
          <w:szCs w:val="24"/>
        </w:rPr>
        <w:t xml:space="preserve">This competency framework has been fully updated to include requirements of the Care Act 2014 and the six principles for </w:t>
      </w:r>
      <w:r w:rsidR="00AE34A8" w:rsidRPr="00356C3E">
        <w:rPr>
          <w:rFonts w:ascii="Arial" w:eastAsia="Calibri" w:hAnsi="Arial" w:cs="Arial"/>
          <w:sz w:val="24"/>
          <w:szCs w:val="24"/>
        </w:rPr>
        <w:t>a</w:t>
      </w:r>
      <w:r w:rsidRPr="00356C3E">
        <w:rPr>
          <w:rFonts w:ascii="Arial" w:eastAsia="Calibri" w:hAnsi="Arial" w:cs="Arial"/>
          <w:sz w:val="24"/>
          <w:szCs w:val="24"/>
        </w:rPr>
        <w:t xml:space="preserve">dult </w:t>
      </w:r>
      <w:r w:rsidR="00AE34A8" w:rsidRPr="00356C3E">
        <w:rPr>
          <w:rFonts w:ascii="Arial" w:eastAsia="Calibri" w:hAnsi="Arial" w:cs="Arial"/>
          <w:sz w:val="24"/>
          <w:szCs w:val="24"/>
        </w:rPr>
        <w:t>s</w:t>
      </w:r>
      <w:r w:rsidRPr="00356C3E">
        <w:rPr>
          <w:rFonts w:ascii="Arial" w:eastAsia="Calibri" w:hAnsi="Arial" w:cs="Arial"/>
          <w:sz w:val="24"/>
          <w:szCs w:val="24"/>
        </w:rPr>
        <w:t xml:space="preserve">afeguarding: </w:t>
      </w:r>
      <w:r w:rsidR="00356C3E" w:rsidRPr="00356C3E">
        <w:rPr>
          <w:rFonts w:ascii="Arial" w:eastAsia="Calibri" w:hAnsi="Arial" w:cs="Arial"/>
          <w:sz w:val="24"/>
          <w:szCs w:val="24"/>
        </w:rPr>
        <w:t>empowerment</w:t>
      </w:r>
      <w:r w:rsidR="00356C3E">
        <w:rPr>
          <w:rFonts w:ascii="Arial" w:eastAsia="Calibri" w:hAnsi="Arial" w:cs="Arial"/>
          <w:sz w:val="24"/>
          <w:szCs w:val="24"/>
        </w:rPr>
        <w:t>,</w:t>
      </w:r>
      <w:r w:rsidR="00356C3E" w:rsidRPr="00356C3E">
        <w:rPr>
          <w:rFonts w:ascii="Arial" w:eastAsia="Calibri" w:hAnsi="Arial" w:cs="Arial"/>
          <w:sz w:val="24"/>
          <w:szCs w:val="24"/>
        </w:rPr>
        <w:t xml:space="preserve"> prevention</w:t>
      </w:r>
      <w:r w:rsidR="00356C3E">
        <w:rPr>
          <w:rFonts w:ascii="Arial" w:eastAsia="Calibri" w:hAnsi="Arial" w:cs="Arial"/>
          <w:sz w:val="24"/>
          <w:szCs w:val="24"/>
        </w:rPr>
        <w:t>,</w:t>
      </w:r>
      <w:r w:rsidR="00356C3E" w:rsidRPr="00356C3E">
        <w:rPr>
          <w:rFonts w:ascii="Arial" w:eastAsia="Calibri" w:hAnsi="Arial" w:cs="Arial"/>
          <w:sz w:val="24"/>
          <w:szCs w:val="24"/>
        </w:rPr>
        <w:t xml:space="preserve"> proportionality</w:t>
      </w:r>
      <w:r w:rsidR="00356C3E">
        <w:rPr>
          <w:rFonts w:ascii="Arial" w:eastAsia="Calibri" w:hAnsi="Arial" w:cs="Arial"/>
          <w:sz w:val="24"/>
          <w:szCs w:val="24"/>
        </w:rPr>
        <w:t>,</w:t>
      </w:r>
      <w:r w:rsidR="00356C3E" w:rsidRPr="00356C3E">
        <w:rPr>
          <w:rFonts w:ascii="Arial" w:eastAsia="Calibri" w:hAnsi="Arial" w:cs="Arial"/>
          <w:sz w:val="24"/>
          <w:szCs w:val="24"/>
        </w:rPr>
        <w:t xml:space="preserve"> protection</w:t>
      </w:r>
      <w:r w:rsidR="00356C3E">
        <w:rPr>
          <w:rFonts w:ascii="Arial" w:eastAsia="Calibri" w:hAnsi="Arial" w:cs="Arial"/>
          <w:sz w:val="24"/>
          <w:szCs w:val="24"/>
        </w:rPr>
        <w:t>,</w:t>
      </w:r>
      <w:r w:rsidR="00356C3E" w:rsidRPr="00356C3E">
        <w:rPr>
          <w:rFonts w:ascii="Arial" w:eastAsia="Calibri" w:hAnsi="Arial" w:cs="Arial"/>
          <w:sz w:val="24"/>
          <w:szCs w:val="24"/>
        </w:rPr>
        <w:t xml:space="preserve"> partnership</w:t>
      </w:r>
      <w:r w:rsidR="00356C3E">
        <w:rPr>
          <w:rFonts w:ascii="Arial" w:eastAsia="Calibri" w:hAnsi="Arial" w:cs="Arial"/>
          <w:sz w:val="24"/>
          <w:szCs w:val="24"/>
        </w:rPr>
        <w:t>,</w:t>
      </w:r>
      <w:r w:rsidR="00356C3E" w:rsidRPr="00356C3E">
        <w:rPr>
          <w:rFonts w:ascii="Arial" w:eastAsia="Calibri" w:hAnsi="Arial" w:cs="Arial"/>
          <w:sz w:val="24"/>
          <w:szCs w:val="24"/>
        </w:rPr>
        <w:t xml:space="preserve"> accountability</w:t>
      </w:r>
      <w:r w:rsidRPr="00356C3E">
        <w:rPr>
          <w:rFonts w:ascii="Arial" w:eastAsia="Calibri" w:hAnsi="Arial" w:cs="Arial"/>
          <w:sz w:val="24"/>
          <w:szCs w:val="24"/>
        </w:rPr>
        <w:t>.</w:t>
      </w:r>
    </w:p>
    <w:p w14:paraId="3CB84A24" w14:textId="7BA6272B" w:rsidR="00301B5A" w:rsidRPr="00571700" w:rsidRDefault="00301B5A" w:rsidP="0033297F">
      <w:pPr>
        <w:pStyle w:val="Heading3"/>
        <w:keepNext w:val="0"/>
        <w:keepLines w:val="0"/>
        <w:spacing w:before="360" w:line="264" w:lineRule="auto"/>
        <w:rPr>
          <w:rFonts w:ascii="Arial" w:eastAsia="Calibri" w:hAnsi="Arial" w:cs="Arial"/>
          <w:b/>
          <w:color w:val="auto"/>
        </w:rPr>
      </w:pPr>
      <w:r w:rsidRPr="00571700">
        <w:rPr>
          <w:rFonts w:ascii="Arial" w:eastAsia="Calibri" w:hAnsi="Arial" w:cs="Arial"/>
          <w:b/>
          <w:color w:val="auto"/>
        </w:rPr>
        <w:t>East Sussex Adult Social Care &amp; Health (ASCH)</w:t>
      </w:r>
    </w:p>
    <w:p w14:paraId="3CB84A25" w14:textId="07C2C933" w:rsidR="002D0D67" w:rsidRPr="00571700" w:rsidRDefault="00D967D2" w:rsidP="00571700">
      <w:pPr>
        <w:spacing w:before="240" w:after="0" w:line="264" w:lineRule="auto"/>
        <w:rPr>
          <w:rFonts w:ascii="Arial" w:eastAsia="Calibri" w:hAnsi="Arial" w:cs="Arial"/>
          <w:sz w:val="24"/>
          <w:szCs w:val="24"/>
        </w:rPr>
      </w:pPr>
      <w:r w:rsidRPr="00571700">
        <w:rPr>
          <w:rFonts w:ascii="Arial" w:eastAsia="Calibri" w:hAnsi="Arial" w:cs="Arial"/>
          <w:sz w:val="24"/>
          <w:szCs w:val="24"/>
        </w:rPr>
        <w:t xml:space="preserve">ESCC ASCH uses the </w:t>
      </w:r>
      <w:r w:rsidR="002D0D67" w:rsidRPr="00571700">
        <w:rPr>
          <w:rFonts w:ascii="Arial" w:eastAsia="Calibri" w:hAnsi="Arial" w:cs="Arial"/>
          <w:sz w:val="24"/>
          <w:szCs w:val="24"/>
        </w:rPr>
        <w:t>Knowledge and Skills Statement</w:t>
      </w:r>
      <w:r w:rsidRPr="00571700">
        <w:rPr>
          <w:rFonts w:ascii="Arial" w:eastAsia="Calibri" w:hAnsi="Arial" w:cs="Arial"/>
          <w:sz w:val="24"/>
          <w:szCs w:val="24"/>
        </w:rPr>
        <w:t xml:space="preserve"> (KSS)</w:t>
      </w:r>
      <w:r w:rsidR="002D0D67" w:rsidRPr="00571700">
        <w:rPr>
          <w:rFonts w:ascii="Arial" w:eastAsia="Calibri" w:hAnsi="Arial" w:cs="Arial"/>
          <w:sz w:val="24"/>
          <w:szCs w:val="24"/>
        </w:rPr>
        <w:t xml:space="preserve"> for </w:t>
      </w:r>
      <w:r w:rsidR="00571700" w:rsidRPr="00571700">
        <w:rPr>
          <w:rFonts w:ascii="Arial" w:eastAsia="Calibri" w:hAnsi="Arial" w:cs="Arial"/>
          <w:sz w:val="24"/>
          <w:szCs w:val="24"/>
        </w:rPr>
        <w:t>social workers</w:t>
      </w:r>
      <w:r w:rsidRPr="00571700">
        <w:rPr>
          <w:rFonts w:ascii="Arial" w:eastAsia="Calibri" w:hAnsi="Arial" w:cs="Arial"/>
          <w:sz w:val="24"/>
          <w:szCs w:val="24"/>
        </w:rPr>
        <w:t>. The KSS incorporates the adult safeguarding and Mental Capacity Act competencies</w:t>
      </w:r>
      <w:r w:rsidR="002D0D67" w:rsidRPr="00571700">
        <w:rPr>
          <w:rFonts w:ascii="Arial" w:eastAsia="Calibri" w:hAnsi="Arial" w:cs="Arial"/>
          <w:sz w:val="24"/>
          <w:szCs w:val="24"/>
        </w:rPr>
        <w:t xml:space="preserve">. </w:t>
      </w:r>
      <w:r w:rsidR="00571700">
        <w:rPr>
          <w:rFonts w:ascii="Arial" w:eastAsia="Calibri" w:hAnsi="Arial" w:cs="Arial"/>
          <w:sz w:val="24"/>
          <w:szCs w:val="24"/>
        </w:rPr>
        <w:t xml:space="preserve"> </w:t>
      </w:r>
      <w:r w:rsidR="002D0D67" w:rsidRPr="00571700">
        <w:rPr>
          <w:rFonts w:ascii="Arial" w:eastAsia="Calibri" w:hAnsi="Arial" w:cs="Arial"/>
          <w:sz w:val="24"/>
          <w:szCs w:val="24"/>
        </w:rPr>
        <w:t xml:space="preserve">Other </w:t>
      </w:r>
      <w:r w:rsidR="00667D92" w:rsidRPr="00571700">
        <w:rPr>
          <w:rFonts w:ascii="Arial" w:eastAsia="Calibri" w:hAnsi="Arial" w:cs="Arial"/>
          <w:sz w:val="24"/>
          <w:szCs w:val="24"/>
        </w:rPr>
        <w:t xml:space="preserve">staff, </w:t>
      </w:r>
      <w:r w:rsidR="00F62AA3" w:rsidRPr="00571700">
        <w:rPr>
          <w:rFonts w:ascii="Arial" w:eastAsia="Calibri" w:hAnsi="Arial" w:cs="Arial"/>
          <w:sz w:val="24"/>
          <w:szCs w:val="24"/>
        </w:rPr>
        <w:t>such as</w:t>
      </w:r>
      <w:r w:rsidR="00667D92" w:rsidRPr="00571700">
        <w:rPr>
          <w:rFonts w:ascii="Arial" w:eastAsia="Calibri" w:hAnsi="Arial" w:cs="Arial"/>
          <w:sz w:val="24"/>
          <w:szCs w:val="24"/>
        </w:rPr>
        <w:t xml:space="preserve"> </w:t>
      </w:r>
      <w:r w:rsidR="00571700" w:rsidRPr="00571700">
        <w:rPr>
          <w:rFonts w:ascii="Arial" w:eastAsia="Calibri" w:hAnsi="Arial" w:cs="Arial"/>
          <w:sz w:val="24"/>
          <w:szCs w:val="24"/>
        </w:rPr>
        <w:t>occupational therapists and resource officers</w:t>
      </w:r>
      <w:r w:rsidR="00667D92" w:rsidRPr="00571700">
        <w:rPr>
          <w:rFonts w:ascii="Arial" w:eastAsia="Calibri" w:hAnsi="Arial" w:cs="Arial"/>
          <w:sz w:val="24"/>
          <w:szCs w:val="24"/>
        </w:rPr>
        <w:t xml:space="preserve">, work to </w:t>
      </w:r>
      <w:r w:rsidR="002D0D67" w:rsidRPr="00571700">
        <w:rPr>
          <w:rFonts w:ascii="Arial" w:eastAsia="Calibri" w:hAnsi="Arial" w:cs="Arial"/>
          <w:sz w:val="24"/>
          <w:szCs w:val="24"/>
        </w:rPr>
        <w:t>specific professional standards and competency frameworks.</w:t>
      </w:r>
    </w:p>
    <w:p w14:paraId="3CB84A26" w14:textId="4F9AAF48" w:rsidR="00301B5A" w:rsidRDefault="002D0D67" w:rsidP="00571700">
      <w:pPr>
        <w:spacing w:before="240" w:after="0" w:line="264" w:lineRule="auto"/>
        <w:rPr>
          <w:rFonts w:ascii="Arial" w:eastAsia="Calibri" w:hAnsi="Arial" w:cs="Arial"/>
          <w:sz w:val="24"/>
          <w:szCs w:val="24"/>
        </w:rPr>
      </w:pPr>
      <w:r w:rsidRPr="00571700">
        <w:rPr>
          <w:rFonts w:ascii="Arial" w:eastAsia="Calibri" w:hAnsi="Arial" w:cs="Arial"/>
          <w:sz w:val="24"/>
          <w:szCs w:val="24"/>
        </w:rPr>
        <w:t>In addition to the specific competency frameworks developed for different staff groups</w:t>
      </w:r>
      <w:r w:rsidR="0033297F">
        <w:rPr>
          <w:rFonts w:ascii="Arial" w:eastAsia="Calibri" w:hAnsi="Arial" w:cs="Arial"/>
          <w:sz w:val="24"/>
          <w:szCs w:val="24"/>
        </w:rPr>
        <w:t>,</w:t>
      </w:r>
      <w:r w:rsidRPr="00571700">
        <w:rPr>
          <w:rFonts w:ascii="Arial" w:eastAsia="Calibri" w:hAnsi="Arial" w:cs="Arial"/>
          <w:sz w:val="24"/>
          <w:szCs w:val="24"/>
        </w:rPr>
        <w:t xml:space="preserve"> ASCH has adopted the </w:t>
      </w:r>
      <w:r w:rsidR="00013E9D" w:rsidRPr="00571700">
        <w:rPr>
          <w:rFonts w:ascii="Arial" w:eastAsia="Calibri" w:hAnsi="Arial" w:cs="Arial"/>
          <w:sz w:val="24"/>
          <w:szCs w:val="24"/>
        </w:rPr>
        <w:t>N</w:t>
      </w:r>
      <w:r w:rsidRPr="00571700">
        <w:rPr>
          <w:rFonts w:ascii="Arial" w:eastAsia="Calibri" w:hAnsi="Arial" w:cs="Arial"/>
          <w:sz w:val="24"/>
          <w:szCs w:val="24"/>
        </w:rPr>
        <w:t xml:space="preserve">ational </w:t>
      </w:r>
      <w:r w:rsidR="00013E9D" w:rsidRPr="00571700">
        <w:rPr>
          <w:rFonts w:ascii="Arial" w:eastAsia="Calibri" w:hAnsi="Arial" w:cs="Arial"/>
          <w:sz w:val="24"/>
          <w:szCs w:val="24"/>
        </w:rPr>
        <w:t>C</w:t>
      </w:r>
      <w:r w:rsidRPr="00571700">
        <w:rPr>
          <w:rFonts w:ascii="Arial" w:eastAsia="Calibri" w:hAnsi="Arial" w:cs="Arial"/>
          <w:sz w:val="24"/>
          <w:szCs w:val="24"/>
        </w:rPr>
        <w:t>ompetency</w:t>
      </w:r>
      <w:r w:rsidR="00013E9D" w:rsidRPr="00571700">
        <w:rPr>
          <w:rFonts w:ascii="Arial" w:eastAsia="Calibri" w:hAnsi="Arial" w:cs="Arial"/>
          <w:sz w:val="24"/>
          <w:szCs w:val="24"/>
        </w:rPr>
        <w:t xml:space="preserve"> Framework </w:t>
      </w:r>
      <w:r w:rsidR="009724D1" w:rsidRPr="00571700">
        <w:rPr>
          <w:rFonts w:ascii="Arial" w:eastAsia="Calibri" w:hAnsi="Arial" w:cs="Arial"/>
          <w:sz w:val="24"/>
          <w:szCs w:val="24"/>
        </w:rPr>
        <w:t>for Safeguarding</w:t>
      </w:r>
      <w:r w:rsidR="00013E9D" w:rsidRPr="00571700">
        <w:rPr>
          <w:rFonts w:ascii="Arial" w:eastAsia="Calibri" w:hAnsi="Arial" w:cs="Arial"/>
          <w:sz w:val="24"/>
          <w:szCs w:val="24"/>
        </w:rPr>
        <w:t xml:space="preserve"> Adults </w:t>
      </w:r>
      <w:r w:rsidR="00667D92" w:rsidRPr="00571700">
        <w:rPr>
          <w:rFonts w:ascii="Arial" w:eastAsia="Calibri" w:hAnsi="Arial" w:cs="Arial"/>
          <w:sz w:val="24"/>
          <w:szCs w:val="24"/>
        </w:rPr>
        <w:t xml:space="preserve">and </w:t>
      </w:r>
      <w:r w:rsidR="00013E9D" w:rsidRPr="00571700">
        <w:rPr>
          <w:rFonts w:ascii="Arial" w:eastAsia="Calibri" w:hAnsi="Arial" w:cs="Arial"/>
          <w:sz w:val="24"/>
          <w:szCs w:val="24"/>
        </w:rPr>
        <w:t xml:space="preserve">the National </w:t>
      </w:r>
      <w:r w:rsidR="00667D92" w:rsidRPr="00571700">
        <w:rPr>
          <w:rFonts w:ascii="Arial" w:eastAsia="Calibri" w:hAnsi="Arial" w:cs="Arial"/>
          <w:sz w:val="24"/>
          <w:szCs w:val="24"/>
        </w:rPr>
        <w:t xml:space="preserve">Mental Capacity Act </w:t>
      </w:r>
      <w:r w:rsidR="00013E9D" w:rsidRPr="00571700">
        <w:rPr>
          <w:rFonts w:ascii="Arial" w:eastAsia="Calibri" w:hAnsi="Arial" w:cs="Arial"/>
          <w:sz w:val="24"/>
          <w:szCs w:val="24"/>
        </w:rPr>
        <w:t>C</w:t>
      </w:r>
      <w:r w:rsidR="00667D92" w:rsidRPr="00571700">
        <w:rPr>
          <w:rFonts w:ascii="Arial" w:eastAsia="Calibri" w:hAnsi="Arial" w:cs="Arial"/>
          <w:sz w:val="24"/>
          <w:szCs w:val="24"/>
        </w:rPr>
        <w:t xml:space="preserve">ompetency </w:t>
      </w:r>
      <w:r w:rsidR="00013E9D" w:rsidRPr="00571700">
        <w:rPr>
          <w:rFonts w:ascii="Arial" w:eastAsia="Calibri" w:hAnsi="Arial" w:cs="Arial"/>
          <w:sz w:val="24"/>
          <w:szCs w:val="24"/>
        </w:rPr>
        <w:t>F</w:t>
      </w:r>
      <w:r w:rsidR="00667D92" w:rsidRPr="00571700">
        <w:rPr>
          <w:rFonts w:ascii="Arial" w:eastAsia="Calibri" w:hAnsi="Arial" w:cs="Arial"/>
          <w:sz w:val="24"/>
          <w:szCs w:val="24"/>
        </w:rPr>
        <w:t>ramework</w:t>
      </w:r>
      <w:r w:rsidR="00013E9D" w:rsidRPr="00571700">
        <w:rPr>
          <w:rFonts w:ascii="Arial" w:eastAsia="Calibri" w:hAnsi="Arial" w:cs="Arial"/>
          <w:sz w:val="24"/>
          <w:szCs w:val="24"/>
        </w:rPr>
        <w:t>.</w:t>
      </w:r>
      <w:r w:rsidR="0033297F">
        <w:rPr>
          <w:rFonts w:ascii="Arial" w:eastAsia="Calibri" w:hAnsi="Arial" w:cs="Arial"/>
          <w:sz w:val="24"/>
          <w:szCs w:val="24"/>
        </w:rPr>
        <w:t xml:space="preserve">  </w:t>
      </w:r>
      <w:r w:rsidR="00013E9D" w:rsidRPr="00571700">
        <w:rPr>
          <w:rFonts w:ascii="Arial" w:eastAsia="Calibri" w:hAnsi="Arial" w:cs="Arial"/>
          <w:sz w:val="24"/>
          <w:szCs w:val="24"/>
        </w:rPr>
        <w:t>ASCH</w:t>
      </w:r>
      <w:r w:rsidR="009724D1" w:rsidRPr="00571700">
        <w:rPr>
          <w:rFonts w:ascii="Arial" w:eastAsia="Calibri" w:hAnsi="Arial" w:cs="Arial"/>
          <w:sz w:val="24"/>
          <w:szCs w:val="24"/>
        </w:rPr>
        <w:t xml:space="preserve"> </w:t>
      </w:r>
      <w:r w:rsidR="00667D92" w:rsidRPr="00571700">
        <w:rPr>
          <w:rFonts w:ascii="Arial" w:eastAsia="Calibri" w:hAnsi="Arial" w:cs="Arial"/>
          <w:sz w:val="24"/>
          <w:szCs w:val="24"/>
        </w:rPr>
        <w:t xml:space="preserve">applies these </w:t>
      </w:r>
      <w:r w:rsidRPr="00571700">
        <w:rPr>
          <w:rFonts w:ascii="Arial" w:eastAsia="Calibri" w:hAnsi="Arial" w:cs="Arial"/>
          <w:sz w:val="24"/>
          <w:szCs w:val="24"/>
        </w:rPr>
        <w:t xml:space="preserve">flexibly depending on the staff group involved and the extent of overlap with </w:t>
      </w:r>
      <w:r w:rsidR="00213650" w:rsidRPr="00571700">
        <w:rPr>
          <w:rFonts w:ascii="Arial" w:eastAsia="Calibri" w:hAnsi="Arial" w:cs="Arial"/>
          <w:sz w:val="24"/>
          <w:szCs w:val="24"/>
        </w:rPr>
        <w:t xml:space="preserve">other </w:t>
      </w:r>
      <w:r w:rsidRPr="00571700">
        <w:rPr>
          <w:rFonts w:ascii="Arial" w:eastAsia="Calibri" w:hAnsi="Arial" w:cs="Arial"/>
          <w:sz w:val="24"/>
          <w:szCs w:val="24"/>
        </w:rPr>
        <w:t>existing</w:t>
      </w:r>
      <w:r w:rsidR="00667D92" w:rsidRPr="00571700">
        <w:rPr>
          <w:rFonts w:ascii="Arial" w:eastAsia="Calibri" w:hAnsi="Arial" w:cs="Arial"/>
          <w:sz w:val="24"/>
          <w:szCs w:val="24"/>
        </w:rPr>
        <w:t xml:space="preserve"> internal</w:t>
      </w:r>
      <w:r w:rsidRPr="00571700">
        <w:rPr>
          <w:rFonts w:ascii="Arial" w:eastAsia="Calibri" w:hAnsi="Arial" w:cs="Arial"/>
          <w:sz w:val="24"/>
          <w:szCs w:val="24"/>
        </w:rPr>
        <w:t xml:space="preserve"> </w:t>
      </w:r>
      <w:r w:rsidR="00213650" w:rsidRPr="00571700">
        <w:rPr>
          <w:rFonts w:ascii="Arial" w:eastAsia="Calibri" w:hAnsi="Arial" w:cs="Arial"/>
          <w:sz w:val="24"/>
          <w:szCs w:val="24"/>
        </w:rPr>
        <w:t xml:space="preserve">and external </w:t>
      </w:r>
      <w:r w:rsidR="00667D92" w:rsidRPr="00571700">
        <w:rPr>
          <w:rFonts w:ascii="Arial" w:eastAsia="Calibri" w:hAnsi="Arial" w:cs="Arial"/>
          <w:sz w:val="24"/>
          <w:szCs w:val="24"/>
        </w:rPr>
        <w:t>framew</w:t>
      </w:r>
      <w:r w:rsidRPr="00571700">
        <w:rPr>
          <w:rFonts w:ascii="Arial" w:eastAsia="Calibri" w:hAnsi="Arial" w:cs="Arial"/>
          <w:sz w:val="24"/>
          <w:szCs w:val="24"/>
        </w:rPr>
        <w:t>orks.</w:t>
      </w:r>
      <w:bookmarkEnd w:id="1"/>
    </w:p>
    <w:p w14:paraId="3CB84A27" w14:textId="28602224" w:rsidR="000031B7" w:rsidRPr="0033297F" w:rsidRDefault="000031B7" w:rsidP="0033297F">
      <w:pPr>
        <w:pStyle w:val="Heading3"/>
        <w:keepNext w:val="0"/>
        <w:keepLines w:val="0"/>
        <w:spacing w:before="360" w:line="264" w:lineRule="auto"/>
        <w:rPr>
          <w:rFonts w:ascii="Arial" w:eastAsia="Calibri" w:hAnsi="Arial" w:cs="Arial"/>
          <w:b/>
          <w:color w:val="auto"/>
        </w:rPr>
      </w:pPr>
      <w:bookmarkStart w:id="3" w:name="_Hlk38984244"/>
      <w:r w:rsidRPr="0033297F">
        <w:rPr>
          <w:rFonts w:ascii="Arial" w:eastAsia="Calibri" w:hAnsi="Arial" w:cs="Arial"/>
          <w:b/>
          <w:color w:val="auto"/>
        </w:rPr>
        <w:t xml:space="preserve">Health </w:t>
      </w:r>
      <w:r w:rsidR="0033297F" w:rsidRPr="0033297F">
        <w:rPr>
          <w:rFonts w:ascii="Arial" w:eastAsia="Calibri" w:hAnsi="Arial" w:cs="Arial"/>
          <w:b/>
          <w:color w:val="auto"/>
        </w:rPr>
        <w:t xml:space="preserve">care </w:t>
      </w:r>
      <w:r w:rsidRPr="0033297F">
        <w:rPr>
          <w:rFonts w:ascii="Arial" w:eastAsia="Calibri" w:hAnsi="Arial" w:cs="Arial"/>
          <w:b/>
          <w:color w:val="auto"/>
        </w:rPr>
        <w:t xml:space="preserve">staff </w:t>
      </w:r>
    </w:p>
    <w:p w14:paraId="3CB84A28" w14:textId="707202BC" w:rsidR="000031B7" w:rsidRPr="0033297F" w:rsidRDefault="000031B7" w:rsidP="0033297F">
      <w:pPr>
        <w:spacing w:before="240" w:after="0" w:line="264" w:lineRule="auto"/>
        <w:rPr>
          <w:rFonts w:ascii="Arial" w:eastAsia="Calibri" w:hAnsi="Arial" w:cs="Arial"/>
          <w:sz w:val="24"/>
          <w:szCs w:val="24"/>
        </w:rPr>
      </w:pPr>
      <w:r w:rsidRPr="0033297F">
        <w:rPr>
          <w:rFonts w:ascii="Arial" w:eastAsia="Calibri" w:hAnsi="Arial" w:cs="Arial"/>
          <w:sz w:val="24"/>
          <w:szCs w:val="24"/>
        </w:rPr>
        <w:t xml:space="preserve">The </w:t>
      </w:r>
      <w:hyperlink r:id="rId16" w:history="1">
        <w:r w:rsidRPr="0033297F">
          <w:rPr>
            <w:rStyle w:val="Hyperlink"/>
          </w:rPr>
          <w:t xml:space="preserve">Intercollegiate document </w:t>
        </w:r>
        <w:r w:rsidR="0033297F">
          <w:rPr>
            <w:rStyle w:val="Hyperlink"/>
          </w:rPr>
          <w:t xml:space="preserve">– </w:t>
        </w:r>
        <w:r w:rsidRPr="0033297F">
          <w:rPr>
            <w:rStyle w:val="Hyperlink"/>
          </w:rPr>
          <w:t>Adult S</w:t>
        </w:r>
        <w:r w:rsidRPr="0033297F">
          <w:rPr>
            <w:rStyle w:val="Hyperlink"/>
          </w:rPr>
          <w:t>a</w:t>
        </w:r>
        <w:r w:rsidRPr="0033297F">
          <w:rPr>
            <w:rStyle w:val="Hyperlink"/>
          </w:rPr>
          <w:t>feguarding: Roles and Competencies for Health Care</w:t>
        </w:r>
        <w:r w:rsidRPr="0033297F">
          <w:rPr>
            <w:rStyle w:val="Hyperlink"/>
          </w:rPr>
          <w:t xml:space="preserve"> </w:t>
        </w:r>
        <w:r w:rsidRPr="0033297F">
          <w:rPr>
            <w:rStyle w:val="Hyperlink"/>
          </w:rPr>
          <w:t>Staff</w:t>
        </w:r>
      </w:hyperlink>
      <w:r w:rsidRPr="0033297F">
        <w:rPr>
          <w:rFonts w:ascii="Arial" w:eastAsia="Calibri" w:hAnsi="Arial" w:cs="Arial"/>
          <w:sz w:val="24"/>
          <w:szCs w:val="24"/>
        </w:rPr>
        <w:t xml:space="preserve"> (2018) sets out the competency framework for all staff working in the NHS.</w:t>
      </w:r>
    </w:p>
    <w:p w14:paraId="3CB84A29" w14:textId="06D4C5F4" w:rsidR="000031B7" w:rsidRDefault="000031B7" w:rsidP="00E209B0">
      <w:pPr>
        <w:spacing w:before="360" w:after="0" w:line="264" w:lineRule="auto"/>
        <w:rPr>
          <w:rFonts w:ascii="Arial" w:eastAsia="Calibri" w:hAnsi="Arial" w:cs="Arial"/>
          <w:sz w:val="24"/>
          <w:szCs w:val="24"/>
        </w:rPr>
      </w:pPr>
      <w:r w:rsidRPr="0033297F">
        <w:rPr>
          <w:rFonts w:ascii="Arial" w:eastAsia="Calibri" w:hAnsi="Arial" w:cs="Arial"/>
          <w:sz w:val="24"/>
          <w:szCs w:val="24"/>
        </w:rPr>
        <w:t xml:space="preserve">Partner agencies represented on the East Sussex SAB are encouraged to use the National Competency Framework for Safeguarding Adults, or the Intercollegiate document </w:t>
      </w:r>
      <w:r w:rsidR="0033297F">
        <w:rPr>
          <w:rFonts w:ascii="Arial" w:eastAsia="Calibri" w:hAnsi="Arial" w:cs="Arial"/>
          <w:sz w:val="24"/>
          <w:szCs w:val="24"/>
        </w:rPr>
        <w:t xml:space="preserve">– </w:t>
      </w:r>
      <w:r w:rsidRPr="0033297F">
        <w:rPr>
          <w:rFonts w:ascii="Arial" w:eastAsia="Calibri" w:hAnsi="Arial" w:cs="Arial"/>
          <w:sz w:val="24"/>
          <w:szCs w:val="24"/>
        </w:rPr>
        <w:t>Adult Safeguarding: Roles and Competencies for Health Care Staff, to ensure consistency of competence across disciplines and organisations.</w:t>
      </w:r>
    </w:p>
    <w:bookmarkEnd w:id="2"/>
    <w:bookmarkEnd w:id="3"/>
    <w:p w14:paraId="3CB84A2A" w14:textId="7F9A4CCC" w:rsidR="00F46733" w:rsidRPr="00C84903" w:rsidRDefault="006C2884" w:rsidP="00D07406">
      <w:pPr>
        <w:pStyle w:val="Heading2"/>
        <w:tabs>
          <w:tab w:val="clear" w:pos="567"/>
          <w:tab w:val="left" w:pos="482"/>
        </w:tabs>
        <w:ind w:left="0" w:firstLine="0"/>
      </w:pPr>
      <w:r w:rsidRPr="00E209B0">
        <w:t xml:space="preserve">SAB </w:t>
      </w:r>
      <w:r w:rsidR="00E209B0" w:rsidRPr="00E209B0">
        <w:t>strategic self</w:t>
      </w:r>
      <w:r w:rsidR="00B27394">
        <w:t>-</w:t>
      </w:r>
      <w:r w:rsidR="00E209B0" w:rsidRPr="00E209B0">
        <w:t>assessment</w:t>
      </w:r>
    </w:p>
    <w:p w14:paraId="3CB84A2C" w14:textId="358A7F2F" w:rsidR="00C84903" w:rsidRPr="00E209B0" w:rsidRDefault="00C84903" w:rsidP="00E209B0">
      <w:pPr>
        <w:spacing w:before="240" w:after="0" w:line="264" w:lineRule="auto"/>
        <w:rPr>
          <w:rFonts w:ascii="Arial" w:eastAsia="Calibri" w:hAnsi="Arial" w:cs="Arial"/>
          <w:sz w:val="24"/>
          <w:szCs w:val="24"/>
        </w:rPr>
      </w:pPr>
      <w:r w:rsidRPr="00E209B0">
        <w:rPr>
          <w:rFonts w:ascii="Arial" w:eastAsia="Calibri" w:hAnsi="Arial" w:cs="Arial"/>
          <w:sz w:val="24"/>
          <w:szCs w:val="24"/>
        </w:rPr>
        <w:t>East Sussex SAB, together with the SABs in Brighton &amp; Hove and West Sussex</w:t>
      </w:r>
      <w:r w:rsidR="004905BB" w:rsidRPr="00E209B0">
        <w:rPr>
          <w:rFonts w:ascii="Arial" w:eastAsia="Calibri" w:hAnsi="Arial" w:cs="Arial"/>
          <w:sz w:val="24"/>
          <w:szCs w:val="24"/>
        </w:rPr>
        <w:t>,</w:t>
      </w:r>
      <w:r w:rsidRPr="00E209B0">
        <w:rPr>
          <w:rFonts w:ascii="Arial" w:eastAsia="Calibri" w:hAnsi="Arial" w:cs="Arial"/>
          <w:sz w:val="24"/>
          <w:szCs w:val="24"/>
        </w:rPr>
        <w:t xml:space="preserve"> has adopted a self-assessment process which provides a consistent framework </w:t>
      </w:r>
      <w:r w:rsidR="008F50DC" w:rsidRPr="00E209B0">
        <w:rPr>
          <w:rFonts w:ascii="Arial" w:eastAsia="Calibri" w:hAnsi="Arial" w:cs="Arial"/>
          <w:sz w:val="24"/>
          <w:szCs w:val="24"/>
        </w:rPr>
        <w:t>for partner</w:t>
      </w:r>
      <w:r w:rsidRPr="00E209B0">
        <w:rPr>
          <w:rFonts w:ascii="Arial" w:eastAsia="Calibri" w:hAnsi="Arial" w:cs="Arial"/>
          <w:sz w:val="24"/>
          <w:szCs w:val="24"/>
        </w:rPr>
        <w:t xml:space="preserve"> agencies to monitor, assess and improve their adult safeguarding arrangements.</w:t>
      </w:r>
      <w:r w:rsidR="00E209B0">
        <w:rPr>
          <w:rFonts w:ascii="Arial" w:eastAsia="Calibri" w:hAnsi="Arial" w:cs="Arial"/>
          <w:sz w:val="24"/>
          <w:szCs w:val="24"/>
        </w:rPr>
        <w:t xml:space="preserve">  </w:t>
      </w:r>
      <w:r w:rsidRPr="00E209B0">
        <w:rPr>
          <w:rFonts w:ascii="Arial" w:eastAsia="Calibri" w:hAnsi="Arial" w:cs="Arial"/>
          <w:sz w:val="24"/>
          <w:szCs w:val="24"/>
        </w:rPr>
        <w:t>The framework has been developed so it can be used by a wide range of organisations</w:t>
      </w:r>
      <w:r w:rsidR="00B27394">
        <w:rPr>
          <w:rFonts w:ascii="Arial" w:eastAsia="Calibri" w:hAnsi="Arial" w:cs="Arial"/>
          <w:sz w:val="24"/>
          <w:szCs w:val="24"/>
        </w:rPr>
        <w:t>.</w:t>
      </w:r>
      <w:r w:rsidRPr="00E209B0">
        <w:rPr>
          <w:rFonts w:ascii="Arial" w:eastAsia="Calibri" w:hAnsi="Arial" w:cs="Arial"/>
          <w:sz w:val="24"/>
          <w:szCs w:val="24"/>
        </w:rPr>
        <w:t xml:space="preserve"> </w:t>
      </w:r>
      <w:r w:rsidR="00B27394">
        <w:rPr>
          <w:rFonts w:ascii="Arial" w:eastAsia="Calibri" w:hAnsi="Arial" w:cs="Arial"/>
          <w:sz w:val="24"/>
          <w:szCs w:val="24"/>
        </w:rPr>
        <w:t xml:space="preserve"> It </w:t>
      </w:r>
      <w:r w:rsidRPr="00E209B0">
        <w:rPr>
          <w:rFonts w:ascii="Arial" w:eastAsia="Calibri" w:hAnsi="Arial" w:cs="Arial"/>
          <w:sz w:val="24"/>
          <w:szCs w:val="24"/>
        </w:rPr>
        <w:t>includes key considerations of the Care Act 2014 and the principles of M</w:t>
      </w:r>
      <w:r w:rsidR="00B27394">
        <w:rPr>
          <w:rFonts w:ascii="Arial" w:eastAsia="Calibri" w:hAnsi="Arial" w:cs="Arial"/>
          <w:sz w:val="24"/>
          <w:szCs w:val="24"/>
        </w:rPr>
        <w:t xml:space="preserve">aking </w:t>
      </w:r>
      <w:r w:rsidR="004905BB" w:rsidRPr="00E209B0">
        <w:rPr>
          <w:rFonts w:ascii="Arial" w:eastAsia="Calibri" w:hAnsi="Arial" w:cs="Arial"/>
          <w:sz w:val="24"/>
          <w:szCs w:val="24"/>
        </w:rPr>
        <w:t>S</w:t>
      </w:r>
      <w:r w:rsidR="00B27394">
        <w:rPr>
          <w:rFonts w:ascii="Arial" w:eastAsia="Calibri" w:hAnsi="Arial" w:cs="Arial"/>
          <w:sz w:val="24"/>
          <w:szCs w:val="24"/>
        </w:rPr>
        <w:t xml:space="preserve">afeguarding </w:t>
      </w:r>
      <w:r w:rsidR="004905BB" w:rsidRPr="00E209B0">
        <w:rPr>
          <w:rFonts w:ascii="Arial" w:eastAsia="Calibri" w:hAnsi="Arial" w:cs="Arial"/>
          <w:sz w:val="24"/>
          <w:szCs w:val="24"/>
        </w:rPr>
        <w:t>P</w:t>
      </w:r>
      <w:r w:rsidR="00B27394">
        <w:rPr>
          <w:rFonts w:ascii="Arial" w:eastAsia="Calibri" w:hAnsi="Arial" w:cs="Arial"/>
          <w:sz w:val="24"/>
          <w:szCs w:val="24"/>
        </w:rPr>
        <w:t>ersonal</w:t>
      </w:r>
      <w:r w:rsidRPr="00E209B0">
        <w:rPr>
          <w:rFonts w:ascii="Arial" w:eastAsia="Calibri" w:hAnsi="Arial" w:cs="Arial"/>
          <w:sz w:val="24"/>
          <w:szCs w:val="24"/>
        </w:rPr>
        <w:t>.</w:t>
      </w:r>
    </w:p>
    <w:p w14:paraId="3CB84A2E" w14:textId="1D3DF363" w:rsidR="00C84903" w:rsidRPr="00E209B0" w:rsidRDefault="00C84903" w:rsidP="00E209B0">
      <w:pPr>
        <w:spacing w:before="240" w:after="0" w:line="264" w:lineRule="auto"/>
        <w:rPr>
          <w:rFonts w:ascii="Arial" w:eastAsia="Calibri" w:hAnsi="Arial" w:cs="Arial"/>
          <w:sz w:val="24"/>
          <w:szCs w:val="24"/>
        </w:rPr>
      </w:pPr>
      <w:r w:rsidRPr="00E209B0">
        <w:rPr>
          <w:rFonts w:ascii="Arial" w:eastAsia="Calibri" w:hAnsi="Arial" w:cs="Arial"/>
          <w:sz w:val="24"/>
          <w:szCs w:val="24"/>
        </w:rPr>
        <w:t xml:space="preserve">The self-assessment </w:t>
      </w:r>
      <w:r w:rsidR="00F015DF" w:rsidRPr="00E209B0">
        <w:rPr>
          <w:rFonts w:ascii="Arial" w:eastAsia="Calibri" w:hAnsi="Arial" w:cs="Arial"/>
          <w:sz w:val="24"/>
          <w:szCs w:val="24"/>
        </w:rPr>
        <w:t>is</w:t>
      </w:r>
      <w:r w:rsidRPr="00E209B0">
        <w:rPr>
          <w:rFonts w:ascii="Arial" w:eastAsia="Calibri" w:hAnsi="Arial" w:cs="Arial"/>
          <w:sz w:val="24"/>
          <w:szCs w:val="24"/>
        </w:rPr>
        <w:t xml:space="preserve"> conducted every two years.</w:t>
      </w:r>
      <w:r w:rsidR="00B27394">
        <w:rPr>
          <w:rFonts w:ascii="Arial" w:eastAsia="Calibri" w:hAnsi="Arial" w:cs="Arial"/>
          <w:sz w:val="24"/>
          <w:szCs w:val="24"/>
        </w:rPr>
        <w:t xml:space="preserve">  </w:t>
      </w:r>
      <w:r w:rsidRPr="00E209B0">
        <w:rPr>
          <w:rFonts w:ascii="Arial" w:eastAsia="Calibri" w:hAnsi="Arial" w:cs="Arial"/>
          <w:sz w:val="24"/>
          <w:szCs w:val="24"/>
        </w:rPr>
        <w:t>The last self-assessment took place in 201</w:t>
      </w:r>
      <w:r w:rsidR="005E7300" w:rsidRPr="00E209B0">
        <w:rPr>
          <w:rFonts w:ascii="Arial" w:eastAsia="Calibri" w:hAnsi="Arial" w:cs="Arial"/>
          <w:sz w:val="24"/>
          <w:szCs w:val="24"/>
        </w:rPr>
        <w:t>9</w:t>
      </w:r>
      <w:r w:rsidRPr="00E209B0">
        <w:rPr>
          <w:rFonts w:ascii="Arial" w:eastAsia="Calibri" w:hAnsi="Arial" w:cs="Arial"/>
          <w:sz w:val="24"/>
          <w:szCs w:val="24"/>
        </w:rPr>
        <w:t xml:space="preserve"> and </w:t>
      </w:r>
      <w:r w:rsidR="00B27394">
        <w:rPr>
          <w:rFonts w:ascii="Arial" w:eastAsia="Calibri" w:hAnsi="Arial" w:cs="Arial"/>
          <w:sz w:val="24"/>
          <w:szCs w:val="24"/>
        </w:rPr>
        <w:t>is</w:t>
      </w:r>
      <w:r w:rsidRPr="00E209B0">
        <w:rPr>
          <w:rFonts w:ascii="Arial" w:eastAsia="Calibri" w:hAnsi="Arial" w:cs="Arial"/>
          <w:sz w:val="24"/>
          <w:szCs w:val="24"/>
        </w:rPr>
        <w:t xml:space="preserve"> due again in 20</w:t>
      </w:r>
      <w:r w:rsidR="005E7300" w:rsidRPr="00E209B0">
        <w:rPr>
          <w:rFonts w:ascii="Arial" w:eastAsia="Calibri" w:hAnsi="Arial" w:cs="Arial"/>
          <w:sz w:val="24"/>
          <w:szCs w:val="24"/>
        </w:rPr>
        <w:t>21</w:t>
      </w:r>
      <w:r w:rsidRPr="00E209B0">
        <w:rPr>
          <w:rFonts w:ascii="Arial" w:eastAsia="Calibri" w:hAnsi="Arial" w:cs="Arial"/>
          <w:sz w:val="24"/>
          <w:szCs w:val="24"/>
        </w:rPr>
        <w:t>.</w:t>
      </w:r>
      <w:r w:rsidR="00B27394">
        <w:rPr>
          <w:rFonts w:ascii="Arial" w:eastAsia="Calibri" w:hAnsi="Arial" w:cs="Arial"/>
          <w:sz w:val="24"/>
          <w:szCs w:val="24"/>
        </w:rPr>
        <w:t xml:space="preserve">  </w:t>
      </w:r>
      <w:r w:rsidRPr="00E209B0">
        <w:rPr>
          <w:rFonts w:ascii="Arial" w:eastAsia="Calibri" w:hAnsi="Arial" w:cs="Arial"/>
          <w:sz w:val="24"/>
          <w:szCs w:val="24"/>
        </w:rPr>
        <w:t xml:space="preserve">A common self-assessment audit tool is used by all three SABs. </w:t>
      </w:r>
    </w:p>
    <w:p w14:paraId="3CB84A2F" w14:textId="77777777" w:rsidR="00C84903" w:rsidRPr="00E209B0" w:rsidRDefault="00C84903" w:rsidP="00E209B0">
      <w:pPr>
        <w:spacing w:before="240" w:after="0" w:line="264" w:lineRule="auto"/>
        <w:rPr>
          <w:rFonts w:ascii="Arial" w:eastAsia="Calibri" w:hAnsi="Arial" w:cs="Arial"/>
          <w:sz w:val="24"/>
          <w:szCs w:val="24"/>
        </w:rPr>
      </w:pPr>
      <w:r w:rsidRPr="00E209B0">
        <w:rPr>
          <w:rFonts w:ascii="Arial" w:eastAsia="Calibri" w:hAnsi="Arial" w:cs="Arial"/>
          <w:sz w:val="24"/>
          <w:szCs w:val="24"/>
        </w:rPr>
        <w:t xml:space="preserve">The process is: </w:t>
      </w:r>
    </w:p>
    <w:p w14:paraId="3CB84A30" w14:textId="77777777" w:rsidR="00C84903" w:rsidRPr="00C84903" w:rsidRDefault="00C84903" w:rsidP="00750C92">
      <w:pPr>
        <w:pStyle w:val="Default"/>
        <w:numPr>
          <w:ilvl w:val="0"/>
          <w:numId w:val="1"/>
        </w:numPr>
        <w:spacing w:before="240" w:line="264" w:lineRule="auto"/>
        <w:ind w:left="568" w:hanging="284"/>
      </w:pPr>
      <w:r w:rsidRPr="00C84903">
        <w:t>Each organisation signed up to a S</w:t>
      </w:r>
      <w:r w:rsidR="00187EE6">
        <w:t>A</w:t>
      </w:r>
      <w:r w:rsidRPr="00C84903">
        <w:t>B</w:t>
      </w:r>
      <w:r w:rsidR="00187EE6">
        <w:t xml:space="preserve"> </w:t>
      </w:r>
      <w:r w:rsidRPr="00C84903">
        <w:t>in Sussex is asked to complete the self-assessment</w:t>
      </w:r>
      <w:r>
        <w:t>.</w:t>
      </w:r>
      <w:r w:rsidRPr="00C84903">
        <w:t xml:space="preserve"> </w:t>
      </w:r>
    </w:p>
    <w:p w14:paraId="3CB84A31" w14:textId="13335833" w:rsidR="00C84903" w:rsidRPr="00C84903" w:rsidRDefault="00B27394" w:rsidP="00750C92">
      <w:pPr>
        <w:pStyle w:val="Default"/>
        <w:numPr>
          <w:ilvl w:val="0"/>
          <w:numId w:val="1"/>
        </w:numPr>
        <w:spacing w:before="240" w:line="264" w:lineRule="auto"/>
        <w:ind w:left="568" w:hanging="284"/>
      </w:pPr>
      <w:r>
        <w:t xml:space="preserve">The </w:t>
      </w:r>
      <w:r w:rsidRPr="00C84903">
        <w:t xml:space="preserve">organisation </w:t>
      </w:r>
      <w:r>
        <w:t>is</w:t>
      </w:r>
      <w:r w:rsidR="00C84903" w:rsidRPr="00C84903">
        <w:t xml:space="preserve"> required to make a judgement as to how well it is achieving </w:t>
      </w:r>
      <w:r w:rsidR="00C84903">
        <w:t xml:space="preserve">a set of safeguarding standard </w:t>
      </w:r>
      <w:r w:rsidR="00C84903" w:rsidRPr="00C84903">
        <w:t>question</w:t>
      </w:r>
      <w:r>
        <w:t>s</w:t>
      </w:r>
      <w:r w:rsidR="00C84903" w:rsidRPr="00C84903">
        <w:t xml:space="preserve"> based on the following RAG rating: </w:t>
      </w:r>
    </w:p>
    <w:p w14:paraId="3CB84A33" w14:textId="6262BE72" w:rsidR="00C84903" w:rsidRPr="00C84903" w:rsidRDefault="00E209B0" w:rsidP="00750C92">
      <w:pPr>
        <w:pStyle w:val="Bullet-2"/>
        <w:numPr>
          <w:ilvl w:val="1"/>
          <w:numId w:val="14"/>
        </w:numPr>
        <w:tabs>
          <w:tab w:val="clear" w:pos="1080"/>
          <w:tab w:val="clear" w:pos="1985"/>
          <w:tab w:val="left" w:pos="1701"/>
        </w:tabs>
        <w:spacing w:before="240"/>
        <w:ind w:left="1135" w:hanging="284"/>
      </w:pPr>
      <w:r w:rsidRPr="00E209B0">
        <w:rPr>
          <w:b/>
          <w:bCs/>
        </w:rPr>
        <w:t>Green</w:t>
      </w:r>
      <w:r w:rsidR="00C84903" w:rsidRPr="00E209B0">
        <w:t xml:space="preserve"> </w:t>
      </w:r>
      <w:r w:rsidR="00C84903" w:rsidRPr="00C84903">
        <w:t xml:space="preserve">rating – the organisation meets the requirement consistently across the organisation. </w:t>
      </w:r>
    </w:p>
    <w:p w14:paraId="3CB84A34" w14:textId="4EA5804D" w:rsidR="00C84903" w:rsidRPr="00C84903" w:rsidRDefault="00E209B0" w:rsidP="00750C92">
      <w:pPr>
        <w:pStyle w:val="Bullet-2"/>
        <w:numPr>
          <w:ilvl w:val="1"/>
          <w:numId w:val="14"/>
        </w:numPr>
        <w:tabs>
          <w:tab w:val="clear" w:pos="1080"/>
          <w:tab w:val="clear" w:pos="1985"/>
          <w:tab w:val="left" w:pos="1701"/>
        </w:tabs>
        <w:spacing w:before="240"/>
        <w:ind w:left="1135" w:hanging="284"/>
      </w:pPr>
      <w:r w:rsidRPr="00E209B0">
        <w:rPr>
          <w:b/>
          <w:bCs/>
        </w:rPr>
        <w:t>Amber</w:t>
      </w:r>
      <w:r w:rsidR="00C84903" w:rsidRPr="00E209B0">
        <w:t xml:space="preserve"> </w:t>
      </w:r>
      <w:r w:rsidR="00C84903" w:rsidRPr="00C84903">
        <w:t xml:space="preserve">rating – the requirement is met in part; there may be pockets of excellence and areas for improvement. </w:t>
      </w:r>
    </w:p>
    <w:p w14:paraId="3CB84A35" w14:textId="50C5AFE1" w:rsidR="00C84903" w:rsidRPr="00C84903" w:rsidRDefault="00E209B0" w:rsidP="00750C92">
      <w:pPr>
        <w:pStyle w:val="Bullet-2"/>
        <w:numPr>
          <w:ilvl w:val="1"/>
          <w:numId w:val="14"/>
        </w:numPr>
        <w:tabs>
          <w:tab w:val="clear" w:pos="1080"/>
          <w:tab w:val="clear" w:pos="1985"/>
          <w:tab w:val="left" w:pos="1701"/>
        </w:tabs>
        <w:spacing w:before="240"/>
        <w:ind w:left="1135" w:hanging="284"/>
      </w:pPr>
      <w:r w:rsidRPr="00E209B0">
        <w:rPr>
          <w:b/>
          <w:bCs/>
        </w:rPr>
        <w:t>Red</w:t>
      </w:r>
      <w:r w:rsidR="00C84903" w:rsidRPr="00E209B0">
        <w:t xml:space="preserve"> </w:t>
      </w:r>
      <w:r w:rsidR="00C84903" w:rsidRPr="00C84903">
        <w:t xml:space="preserve">rating </w:t>
      </w:r>
      <w:r w:rsidR="00B27394" w:rsidRPr="00C84903">
        <w:t>–</w:t>
      </w:r>
      <w:r w:rsidR="00C84903" w:rsidRPr="00C84903">
        <w:t xml:space="preserve"> the organisation does not meet this requirement. </w:t>
      </w:r>
    </w:p>
    <w:p w14:paraId="3CB84A37" w14:textId="681F4C69" w:rsidR="009759B8" w:rsidRDefault="00CF3764" w:rsidP="00E209B0">
      <w:pPr>
        <w:spacing w:before="240" w:after="0" w:line="264" w:lineRule="auto"/>
        <w:rPr>
          <w:rFonts w:ascii="Arial" w:eastAsia="Calibri" w:hAnsi="Arial" w:cs="Arial"/>
          <w:sz w:val="24"/>
          <w:szCs w:val="24"/>
        </w:rPr>
      </w:pPr>
      <w:r w:rsidRPr="00E209B0">
        <w:rPr>
          <w:rFonts w:ascii="Arial" w:eastAsia="Calibri" w:hAnsi="Arial" w:cs="Arial"/>
          <w:sz w:val="24"/>
          <w:szCs w:val="24"/>
        </w:rPr>
        <w:t>Each agency is required to develop an action plan for any improvements required, which are monitored by the SAB t</w:t>
      </w:r>
      <w:r w:rsidR="00033662" w:rsidRPr="00E209B0">
        <w:rPr>
          <w:rFonts w:ascii="Arial" w:eastAsia="Calibri" w:hAnsi="Arial" w:cs="Arial"/>
          <w:sz w:val="24"/>
          <w:szCs w:val="24"/>
        </w:rPr>
        <w:t>h</w:t>
      </w:r>
      <w:r w:rsidRPr="00E209B0">
        <w:rPr>
          <w:rFonts w:ascii="Arial" w:eastAsia="Calibri" w:hAnsi="Arial" w:cs="Arial"/>
          <w:sz w:val="24"/>
          <w:szCs w:val="24"/>
        </w:rPr>
        <w:t xml:space="preserve">rough the PQA </w:t>
      </w:r>
      <w:r w:rsidR="00F015DF" w:rsidRPr="00E209B0">
        <w:rPr>
          <w:rFonts w:ascii="Arial" w:eastAsia="Calibri" w:hAnsi="Arial" w:cs="Arial"/>
          <w:sz w:val="24"/>
          <w:szCs w:val="24"/>
        </w:rPr>
        <w:t>s</w:t>
      </w:r>
      <w:r w:rsidRPr="00E209B0">
        <w:rPr>
          <w:rFonts w:ascii="Arial" w:eastAsia="Calibri" w:hAnsi="Arial" w:cs="Arial"/>
          <w:sz w:val="24"/>
          <w:szCs w:val="24"/>
        </w:rPr>
        <w:t>ubgroup.</w:t>
      </w:r>
    </w:p>
    <w:p w14:paraId="3CB84A38" w14:textId="5C4AC10B" w:rsidR="00F46733" w:rsidRPr="0084726C" w:rsidRDefault="006C2884" w:rsidP="00D07406">
      <w:pPr>
        <w:pStyle w:val="Heading2"/>
        <w:tabs>
          <w:tab w:val="clear" w:pos="567"/>
          <w:tab w:val="left" w:pos="482"/>
        </w:tabs>
        <w:ind w:left="0" w:firstLine="0"/>
      </w:pPr>
      <w:r w:rsidRPr="0084726C">
        <w:t xml:space="preserve">Performance </w:t>
      </w:r>
      <w:r w:rsidR="0084726C" w:rsidRPr="0084726C">
        <w:t xml:space="preserve">data </w:t>
      </w:r>
    </w:p>
    <w:p w14:paraId="3CB84A3A" w14:textId="33CB55A0" w:rsidR="00F46733" w:rsidRPr="0084726C" w:rsidRDefault="00F46733" w:rsidP="0084726C">
      <w:pPr>
        <w:spacing w:before="240" w:after="0" w:line="264" w:lineRule="auto"/>
        <w:rPr>
          <w:rFonts w:ascii="Arial" w:eastAsia="Calibri" w:hAnsi="Arial" w:cs="Arial"/>
          <w:sz w:val="24"/>
          <w:szCs w:val="24"/>
        </w:rPr>
      </w:pPr>
      <w:r w:rsidRPr="0084726C">
        <w:rPr>
          <w:rFonts w:ascii="Arial" w:eastAsia="Calibri" w:hAnsi="Arial" w:cs="Arial"/>
          <w:sz w:val="24"/>
          <w:szCs w:val="24"/>
        </w:rPr>
        <w:t>Mechanisms</w:t>
      </w:r>
      <w:r w:rsidR="005B58BD" w:rsidRPr="0084726C">
        <w:rPr>
          <w:rFonts w:ascii="Arial" w:eastAsia="Calibri" w:hAnsi="Arial" w:cs="Arial"/>
          <w:sz w:val="24"/>
          <w:szCs w:val="24"/>
        </w:rPr>
        <w:t xml:space="preserve"> have been </w:t>
      </w:r>
      <w:r w:rsidR="002F0213" w:rsidRPr="0084726C">
        <w:rPr>
          <w:rFonts w:ascii="Arial" w:eastAsia="Calibri" w:hAnsi="Arial" w:cs="Arial"/>
          <w:sz w:val="24"/>
          <w:szCs w:val="24"/>
        </w:rPr>
        <w:t>developed in</w:t>
      </w:r>
      <w:r w:rsidRPr="0084726C">
        <w:rPr>
          <w:rFonts w:ascii="Arial" w:eastAsia="Calibri" w:hAnsi="Arial" w:cs="Arial"/>
          <w:sz w:val="24"/>
          <w:szCs w:val="24"/>
        </w:rPr>
        <w:t xml:space="preserve"> ASCH to monitor safeguarding activity that occurs within East Sussex, providing information </w:t>
      </w:r>
      <w:r w:rsidR="00B634F3" w:rsidRPr="0084726C">
        <w:rPr>
          <w:rFonts w:ascii="Arial" w:eastAsia="Calibri" w:hAnsi="Arial" w:cs="Arial"/>
          <w:sz w:val="24"/>
          <w:szCs w:val="24"/>
        </w:rPr>
        <w:t>o</w:t>
      </w:r>
      <w:r w:rsidR="00B634F3">
        <w:rPr>
          <w:rFonts w:ascii="Arial" w:eastAsia="Calibri" w:hAnsi="Arial" w:cs="Arial"/>
          <w:sz w:val="24"/>
          <w:szCs w:val="24"/>
        </w:rPr>
        <w:t>n</w:t>
      </w:r>
      <w:r w:rsidR="00B634F3" w:rsidRPr="0084726C">
        <w:rPr>
          <w:rFonts w:ascii="Arial" w:eastAsia="Calibri" w:hAnsi="Arial" w:cs="Arial"/>
          <w:sz w:val="24"/>
          <w:szCs w:val="24"/>
        </w:rPr>
        <w:t xml:space="preserve"> </w:t>
      </w:r>
      <w:r w:rsidRPr="0084726C">
        <w:rPr>
          <w:rFonts w:ascii="Arial" w:eastAsia="Calibri" w:hAnsi="Arial" w:cs="Arial"/>
          <w:sz w:val="24"/>
          <w:szCs w:val="24"/>
        </w:rPr>
        <w:t>the volume of safeguarding concerns and enquiries, source</w:t>
      </w:r>
      <w:r w:rsidR="00A8164F">
        <w:rPr>
          <w:rFonts w:ascii="Arial" w:eastAsia="Calibri" w:hAnsi="Arial" w:cs="Arial"/>
          <w:sz w:val="24"/>
          <w:szCs w:val="24"/>
        </w:rPr>
        <w:t xml:space="preserve"> of referral</w:t>
      </w:r>
      <w:r w:rsidRPr="0084726C">
        <w:rPr>
          <w:rFonts w:ascii="Arial" w:eastAsia="Calibri" w:hAnsi="Arial" w:cs="Arial"/>
          <w:sz w:val="24"/>
          <w:szCs w:val="24"/>
        </w:rPr>
        <w:t xml:space="preserve">, types of abuse </w:t>
      </w:r>
      <w:r w:rsidR="00467127" w:rsidRPr="0084726C">
        <w:rPr>
          <w:rFonts w:ascii="Arial" w:eastAsia="Calibri" w:hAnsi="Arial" w:cs="Arial"/>
          <w:sz w:val="24"/>
          <w:szCs w:val="24"/>
        </w:rPr>
        <w:t xml:space="preserve">and other data. </w:t>
      </w:r>
      <w:r w:rsidRPr="0084726C">
        <w:rPr>
          <w:rFonts w:ascii="Arial" w:eastAsia="Calibri" w:hAnsi="Arial" w:cs="Arial"/>
          <w:sz w:val="24"/>
          <w:szCs w:val="24"/>
        </w:rPr>
        <w:t xml:space="preserve">Much of this information is used to inform </w:t>
      </w:r>
      <w:r w:rsidR="00B634F3">
        <w:rPr>
          <w:rFonts w:ascii="Arial" w:eastAsia="Calibri" w:hAnsi="Arial" w:cs="Arial"/>
          <w:sz w:val="24"/>
          <w:szCs w:val="24"/>
        </w:rPr>
        <w:t xml:space="preserve">the </w:t>
      </w:r>
      <w:r w:rsidR="00B634F3" w:rsidRPr="0084726C">
        <w:rPr>
          <w:rFonts w:ascii="Arial" w:eastAsia="Calibri" w:hAnsi="Arial" w:cs="Arial"/>
          <w:sz w:val="24"/>
          <w:szCs w:val="24"/>
        </w:rPr>
        <w:t xml:space="preserve">county council’s </w:t>
      </w:r>
      <w:r w:rsidRPr="0084726C">
        <w:rPr>
          <w:rFonts w:ascii="Arial" w:eastAsia="Calibri" w:hAnsi="Arial" w:cs="Arial"/>
          <w:sz w:val="24"/>
          <w:szCs w:val="24"/>
        </w:rPr>
        <w:t xml:space="preserve">statutory </w:t>
      </w:r>
      <w:r w:rsidR="00F33D8C" w:rsidRPr="0084726C">
        <w:rPr>
          <w:rFonts w:ascii="Arial" w:eastAsia="Calibri" w:hAnsi="Arial" w:cs="Arial"/>
          <w:sz w:val="24"/>
          <w:szCs w:val="24"/>
        </w:rPr>
        <w:t>safeguarding</w:t>
      </w:r>
      <w:r w:rsidRPr="0084726C">
        <w:rPr>
          <w:rFonts w:ascii="Arial" w:eastAsia="Calibri" w:hAnsi="Arial" w:cs="Arial"/>
          <w:sz w:val="24"/>
          <w:szCs w:val="24"/>
        </w:rPr>
        <w:t xml:space="preserve"> return as part of the NHS Safeguarding </w:t>
      </w:r>
      <w:r w:rsidR="00F33D8C" w:rsidRPr="0084726C">
        <w:rPr>
          <w:rFonts w:ascii="Arial" w:eastAsia="Calibri" w:hAnsi="Arial" w:cs="Arial"/>
          <w:sz w:val="24"/>
          <w:szCs w:val="24"/>
        </w:rPr>
        <w:t>Adults</w:t>
      </w:r>
      <w:r w:rsidRPr="0084726C">
        <w:rPr>
          <w:rFonts w:ascii="Arial" w:eastAsia="Calibri" w:hAnsi="Arial" w:cs="Arial"/>
          <w:sz w:val="24"/>
          <w:szCs w:val="24"/>
        </w:rPr>
        <w:t xml:space="preserve"> Collection (SAC).</w:t>
      </w:r>
    </w:p>
    <w:p w14:paraId="3CB84A3B" w14:textId="6472CD98" w:rsidR="00F33D8C" w:rsidRPr="0084726C" w:rsidRDefault="00F33D8C" w:rsidP="0084726C">
      <w:pPr>
        <w:spacing w:before="240" w:after="0" w:line="264" w:lineRule="auto"/>
        <w:rPr>
          <w:rFonts w:ascii="Arial" w:eastAsia="Calibri" w:hAnsi="Arial" w:cs="Arial"/>
          <w:sz w:val="24"/>
          <w:szCs w:val="24"/>
        </w:rPr>
      </w:pPr>
      <w:r w:rsidRPr="0084726C">
        <w:rPr>
          <w:rFonts w:ascii="Arial" w:eastAsia="Calibri" w:hAnsi="Arial" w:cs="Arial"/>
          <w:sz w:val="24"/>
          <w:szCs w:val="24"/>
        </w:rPr>
        <w:t>The</w:t>
      </w:r>
      <w:r w:rsidR="00F46733" w:rsidRPr="0084726C">
        <w:rPr>
          <w:rFonts w:ascii="Arial" w:eastAsia="Calibri" w:hAnsi="Arial" w:cs="Arial"/>
          <w:sz w:val="24"/>
          <w:szCs w:val="24"/>
        </w:rPr>
        <w:t xml:space="preserve"> PQA </w:t>
      </w:r>
      <w:r w:rsidR="00F015DF" w:rsidRPr="0084726C">
        <w:rPr>
          <w:rFonts w:ascii="Arial" w:eastAsia="Calibri" w:hAnsi="Arial" w:cs="Arial"/>
          <w:sz w:val="24"/>
          <w:szCs w:val="24"/>
        </w:rPr>
        <w:t>s</w:t>
      </w:r>
      <w:r w:rsidR="00F46733" w:rsidRPr="0084726C">
        <w:rPr>
          <w:rFonts w:ascii="Arial" w:eastAsia="Calibri" w:hAnsi="Arial" w:cs="Arial"/>
          <w:sz w:val="24"/>
          <w:szCs w:val="24"/>
        </w:rPr>
        <w:t xml:space="preserve">ubgroup has developed a multi-agency dataset </w:t>
      </w:r>
      <w:r w:rsidRPr="0084726C">
        <w:rPr>
          <w:rFonts w:ascii="Arial" w:eastAsia="Calibri" w:hAnsi="Arial" w:cs="Arial"/>
          <w:sz w:val="24"/>
          <w:szCs w:val="24"/>
        </w:rPr>
        <w:t>which</w:t>
      </w:r>
      <w:r w:rsidR="00F46733" w:rsidRPr="0084726C">
        <w:rPr>
          <w:rFonts w:ascii="Arial" w:eastAsia="Calibri" w:hAnsi="Arial" w:cs="Arial"/>
          <w:sz w:val="24"/>
          <w:szCs w:val="24"/>
        </w:rPr>
        <w:t xml:space="preserve"> </w:t>
      </w:r>
      <w:r w:rsidRPr="0084726C">
        <w:rPr>
          <w:rFonts w:ascii="Arial" w:eastAsia="Calibri" w:hAnsi="Arial" w:cs="Arial"/>
          <w:sz w:val="24"/>
          <w:szCs w:val="24"/>
        </w:rPr>
        <w:t>includes</w:t>
      </w:r>
      <w:r w:rsidR="00F46733" w:rsidRPr="0084726C">
        <w:rPr>
          <w:rFonts w:ascii="Arial" w:eastAsia="Calibri" w:hAnsi="Arial" w:cs="Arial"/>
          <w:sz w:val="24"/>
          <w:szCs w:val="24"/>
        </w:rPr>
        <w:t xml:space="preserve"> </w:t>
      </w:r>
      <w:r w:rsidRPr="0084726C">
        <w:rPr>
          <w:rFonts w:ascii="Arial" w:eastAsia="Calibri" w:hAnsi="Arial" w:cs="Arial"/>
          <w:sz w:val="24"/>
          <w:szCs w:val="24"/>
        </w:rPr>
        <w:t>safeguarding</w:t>
      </w:r>
      <w:r w:rsidR="00F46733" w:rsidRPr="0084726C">
        <w:rPr>
          <w:rFonts w:ascii="Arial" w:eastAsia="Calibri" w:hAnsi="Arial" w:cs="Arial"/>
          <w:sz w:val="24"/>
          <w:szCs w:val="24"/>
        </w:rPr>
        <w:t xml:space="preserve"> </w:t>
      </w:r>
      <w:r w:rsidRPr="0084726C">
        <w:rPr>
          <w:rFonts w:ascii="Arial" w:eastAsia="Calibri" w:hAnsi="Arial" w:cs="Arial"/>
          <w:sz w:val="24"/>
          <w:szCs w:val="24"/>
        </w:rPr>
        <w:t>performance</w:t>
      </w:r>
      <w:r w:rsidR="00F46733" w:rsidRPr="0084726C">
        <w:rPr>
          <w:rFonts w:ascii="Arial" w:eastAsia="Calibri" w:hAnsi="Arial" w:cs="Arial"/>
          <w:sz w:val="24"/>
          <w:szCs w:val="24"/>
        </w:rPr>
        <w:t xml:space="preserve"> </w:t>
      </w:r>
      <w:r w:rsidRPr="0084726C">
        <w:rPr>
          <w:rFonts w:ascii="Arial" w:eastAsia="Calibri" w:hAnsi="Arial" w:cs="Arial"/>
          <w:sz w:val="24"/>
          <w:szCs w:val="24"/>
        </w:rPr>
        <w:t>data</w:t>
      </w:r>
      <w:r w:rsidR="00F46733" w:rsidRPr="0084726C">
        <w:rPr>
          <w:rFonts w:ascii="Arial" w:eastAsia="Calibri" w:hAnsi="Arial" w:cs="Arial"/>
          <w:sz w:val="24"/>
          <w:szCs w:val="24"/>
        </w:rPr>
        <w:t xml:space="preserve"> from SAB </w:t>
      </w:r>
      <w:r w:rsidRPr="0084726C">
        <w:rPr>
          <w:rFonts w:ascii="Arial" w:eastAsia="Calibri" w:hAnsi="Arial" w:cs="Arial"/>
          <w:sz w:val="24"/>
          <w:szCs w:val="24"/>
        </w:rPr>
        <w:t>partner</w:t>
      </w:r>
      <w:r w:rsidR="00F46733" w:rsidRPr="0084726C">
        <w:rPr>
          <w:rFonts w:ascii="Arial" w:eastAsia="Calibri" w:hAnsi="Arial" w:cs="Arial"/>
          <w:sz w:val="24"/>
          <w:szCs w:val="24"/>
        </w:rPr>
        <w:t xml:space="preserve"> </w:t>
      </w:r>
      <w:r w:rsidRPr="0084726C">
        <w:rPr>
          <w:rFonts w:ascii="Arial" w:eastAsia="Calibri" w:hAnsi="Arial" w:cs="Arial"/>
          <w:sz w:val="24"/>
          <w:szCs w:val="24"/>
        </w:rPr>
        <w:t>agencies</w:t>
      </w:r>
      <w:r w:rsidR="00F46733" w:rsidRPr="0084726C">
        <w:rPr>
          <w:rFonts w:ascii="Arial" w:eastAsia="Calibri" w:hAnsi="Arial" w:cs="Arial"/>
          <w:sz w:val="24"/>
          <w:szCs w:val="24"/>
        </w:rPr>
        <w:t>.</w:t>
      </w:r>
      <w:r w:rsidR="00B634F3">
        <w:rPr>
          <w:rFonts w:ascii="Arial" w:eastAsia="Calibri" w:hAnsi="Arial" w:cs="Arial"/>
          <w:sz w:val="24"/>
          <w:szCs w:val="24"/>
        </w:rPr>
        <w:t xml:space="preserve">  </w:t>
      </w:r>
      <w:r w:rsidRPr="0084726C">
        <w:rPr>
          <w:rFonts w:ascii="Arial" w:eastAsia="Calibri" w:hAnsi="Arial" w:cs="Arial"/>
          <w:sz w:val="24"/>
          <w:szCs w:val="24"/>
        </w:rPr>
        <w:t>The PQA</w:t>
      </w:r>
      <w:r w:rsidR="00F46733" w:rsidRPr="0084726C">
        <w:rPr>
          <w:rFonts w:ascii="Arial" w:eastAsia="Calibri" w:hAnsi="Arial" w:cs="Arial"/>
          <w:sz w:val="24"/>
          <w:szCs w:val="24"/>
        </w:rPr>
        <w:t xml:space="preserve"> </w:t>
      </w:r>
      <w:r w:rsidR="00F015DF" w:rsidRPr="0084726C">
        <w:rPr>
          <w:rFonts w:ascii="Arial" w:eastAsia="Calibri" w:hAnsi="Arial" w:cs="Arial"/>
          <w:sz w:val="24"/>
          <w:szCs w:val="24"/>
        </w:rPr>
        <w:t>s</w:t>
      </w:r>
      <w:r w:rsidR="00F46733" w:rsidRPr="0084726C">
        <w:rPr>
          <w:rFonts w:ascii="Arial" w:eastAsia="Calibri" w:hAnsi="Arial" w:cs="Arial"/>
          <w:sz w:val="24"/>
          <w:szCs w:val="24"/>
        </w:rPr>
        <w:t xml:space="preserve">ubgroup </w:t>
      </w:r>
      <w:r w:rsidRPr="0084726C">
        <w:rPr>
          <w:rFonts w:ascii="Arial" w:eastAsia="Calibri" w:hAnsi="Arial" w:cs="Arial"/>
          <w:sz w:val="24"/>
          <w:szCs w:val="24"/>
        </w:rPr>
        <w:t>receives</w:t>
      </w:r>
      <w:r w:rsidR="00F46733" w:rsidRPr="0084726C">
        <w:rPr>
          <w:rFonts w:ascii="Arial" w:eastAsia="Calibri" w:hAnsi="Arial" w:cs="Arial"/>
          <w:sz w:val="24"/>
          <w:szCs w:val="24"/>
        </w:rPr>
        <w:t xml:space="preserve"> a multi</w:t>
      </w:r>
      <w:r w:rsidR="00F015DF" w:rsidRPr="0084726C">
        <w:rPr>
          <w:rFonts w:ascii="Arial" w:eastAsia="Calibri" w:hAnsi="Arial" w:cs="Arial"/>
          <w:sz w:val="24"/>
          <w:szCs w:val="24"/>
        </w:rPr>
        <w:t>-</w:t>
      </w:r>
      <w:r w:rsidR="00F46733" w:rsidRPr="0084726C">
        <w:rPr>
          <w:rFonts w:ascii="Arial" w:eastAsia="Calibri" w:hAnsi="Arial" w:cs="Arial"/>
          <w:sz w:val="24"/>
          <w:szCs w:val="24"/>
        </w:rPr>
        <w:t xml:space="preserve">agency </w:t>
      </w:r>
      <w:r w:rsidRPr="0084726C">
        <w:rPr>
          <w:rFonts w:ascii="Arial" w:eastAsia="Calibri" w:hAnsi="Arial" w:cs="Arial"/>
          <w:sz w:val="24"/>
          <w:szCs w:val="24"/>
        </w:rPr>
        <w:t>data</w:t>
      </w:r>
      <w:r w:rsidR="00F46733" w:rsidRPr="0084726C">
        <w:rPr>
          <w:rFonts w:ascii="Arial" w:eastAsia="Calibri" w:hAnsi="Arial" w:cs="Arial"/>
          <w:sz w:val="24"/>
          <w:szCs w:val="24"/>
        </w:rPr>
        <w:t xml:space="preserve"> </w:t>
      </w:r>
      <w:r w:rsidRPr="0084726C">
        <w:rPr>
          <w:rFonts w:ascii="Arial" w:eastAsia="Calibri" w:hAnsi="Arial" w:cs="Arial"/>
          <w:sz w:val="24"/>
          <w:szCs w:val="24"/>
        </w:rPr>
        <w:t>report</w:t>
      </w:r>
      <w:r w:rsidR="00F46733" w:rsidRPr="0084726C">
        <w:rPr>
          <w:rFonts w:ascii="Arial" w:eastAsia="Calibri" w:hAnsi="Arial" w:cs="Arial"/>
          <w:sz w:val="24"/>
          <w:szCs w:val="24"/>
        </w:rPr>
        <w:t xml:space="preserve"> twice a year.</w:t>
      </w:r>
      <w:r w:rsidR="00B634F3">
        <w:rPr>
          <w:rFonts w:ascii="Arial" w:eastAsia="Calibri" w:hAnsi="Arial" w:cs="Arial"/>
          <w:sz w:val="24"/>
          <w:szCs w:val="24"/>
        </w:rPr>
        <w:t xml:space="preserve">  </w:t>
      </w:r>
      <w:r w:rsidR="00F46733" w:rsidRPr="0084726C">
        <w:rPr>
          <w:rFonts w:ascii="Arial" w:eastAsia="Calibri" w:hAnsi="Arial" w:cs="Arial"/>
          <w:sz w:val="24"/>
          <w:szCs w:val="24"/>
        </w:rPr>
        <w:t xml:space="preserve">Oversight </w:t>
      </w:r>
      <w:r w:rsidRPr="0084726C">
        <w:rPr>
          <w:rFonts w:ascii="Arial" w:eastAsia="Calibri" w:hAnsi="Arial" w:cs="Arial"/>
          <w:sz w:val="24"/>
          <w:szCs w:val="24"/>
        </w:rPr>
        <w:t xml:space="preserve">and analysis </w:t>
      </w:r>
      <w:r w:rsidR="00F46733" w:rsidRPr="0084726C">
        <w:rPr>
          <w:rFonts w:ascii="Arial" w:eastAsia="Calibri" w:hAnsi="Arial" w:cs="Arial"/>
          <w:sz w:val="24"/>
          <w:szCs w:val="24"/>
        </w:rPr>
        <w:t>of multi-</w:t>
      </w:r>
      <w:r w:rsidRPr="0084726C">
        <w:rPr>
          <w:rFonts w:ascii="Arial" w:eastAsia="Calibri" w:hAnsi="Arial" w:cs="Arial"/>
          <w:sz w:val="24"/>
          <w:szCs w:val="24"/>
        </w:rPr>
        <w:t>agency data</w:t>
      </w:r>
      <w:r w:rsidR="00F46733" w:rsidRPr="0084726C">
        <w:rPr>
          <w:rFonts w:ascii="Arial" w:eastAsia="Calibri" w:hAnsi="Arial" w:cs="Arial"/>
          <w:sz w:val="24"/>
          <w:szCs w:val="24"/>
        </w:rPr>
        <w:t xml:space="preserve"> </w:t>
      </w:r>
      <w:r w:rsidRPr="0084726C">
        <w:rPr>
          <w:rFonts w:ascii="Arial" w:eastAsia="Calibri" w:hAnsi="Arial" w:cs="Arial"/>
          <w:sz w:val="24"/>
          <w:szCs w:val="24"/>
        </w:rPr>
        <w:t>helps</w:t>
      </w:r>
      <w:r w:rsidR="00F46733" w:rsidRPr="0084726C">
        <w:rPr>
          <w:rFonts w:ascii="Arial" w:eastAsia="Calibri" w:hAnsi="Arial" w:cs="Arial"/>
          <w:sz w:val="24"/>
          <w:szCs w:val="24"/>
        </w:rPr>
        <w:t xml:space="preserve"> the SAB </w:t>
      </w:r>
      <w:r w:rsidRPr="0084726C">
        <w:rPr>
          <w:rFonts w:ascii="Arial" w:eastAsia="Calibri" w:hAnsi="Arial" w:cs="Arial"/>
          <w:sz w:val="24"/>
          <w:szCs w:val="24"/>
        </w:rPr>
        <w:t xml:space="preserve">to: </w:t>
      </w:r>
    </w:p>
    <w:p w14:paraId="3CB84A3D" w14:textId="77777777" w:rsidR="00F33D8C" w:rsidRPr="00220B1F" w:rsidRDefault="00F33D8C" w:rsidP="00750C92">
      <w:pPr>
        <w:pStyle w:val="Default"/>
        <w:numPr>
          <w:ilvl w:val="0"/>
          <w:numId w:val="1"/>
        </w:numPr>
        <w:spacing w:before="240" w:line="264" w:lineRule="auto"/>
        <w:ind w:left="568" w:hanging="284"/>
      </w:pPr>
      <w:r w:rsidRPr="00220B1F">
        <w:t>Identif</w:t>
      </w:r>
      <w:r>
        <w:t xml:space="preserve">y </w:t>
      </w:r>
      <w:r w:rsidRPr="00220B1F">
        <w:t>trends in abuse category reporting and responses required</w:t>
      </w:r>
      <w:r w:rsidR="00F015DF">
        <w:t>.</w:t>
      </w:r>
    </w:p>
    <w:p w14:paraId="3CB84A3E" w14:textId="77777777" w:rsidR="00F33D8C" w:rsidRDefault="00F33D8C" w:rsidP="00750C92">
      <w:pPr>
        <w:pStyle w:val="Default"/>
        <w:numPr>
          <w:ilvl w:val="0"/>
          <w:numId w:val="1"/>
        </w:numPr>
        <w:spacing w:before="240" w:line="264" w:lineRule="auto"/>
        <w:ind w:left="568" w:hanging="284"/>
      </w:pPr>
      <w:r w:rsidRPr="00220B1F">
        <w:t>Evaluat</w:t>
      </w:r>
      <w:r>
        <w:t xml:space="preserve">e </w:t>
      </w:r>
      <w:r w:rsidRPr="00220B1F">
        <w:t>the impact of safeguarding interventions</w:t>
      </w:r>
      <w:r w:rsidR="00F015DF">
        <w:t>.</w:t>
      </w:r>
    </w:p>
    <w:p w14:paraId="3CB84A3F" w14:textId="77777777" w:rsidR="00F46733" w:rsidRPr="00220B1F" w:rsidRDefault="00F33D8C" w:rsidP="00750C92">
      <w:pPr>
        <w:pStyle w:val="Default"/>
        <w:numPr>
          <w:ilvl w:val="0"/>
          <w:numId w:val="1"/>
        </w:numPr>
        <w:spacing w:before="240" w:line="264" w:lineRule="auto"/>
        <w:ind w:left="568" w:hanging="284"/>
      </w:pPr>
      <w:r>
        <w:t>I</w:t>
      </w:r>
      <w:r w:rsidR="00F46733" w:rsidRPr="00220B1F">
        <w:t>dentify and target training in a more informed manner</w:t>
      </w:r>
      <w:r w:rsidR="00F015DF">
        <w:t>.</w:t>
      </w:r>
      <w:r w:rsidR="00F46733" w:rsidRPr="00220B1F">
        <w:t xml:space="preserve"> </w:t>
      </w:r>
    </w:p>
    <w:p w14:paraId="3CB84A40" w14:textId="77777777" w:rsidR="00F46733" w:rsidRPr="00220B1F" w:rsidRDefault="00F46733" w:rsidP="00750C92">
      <w:pPr>
        <w:pStyle w:val="Default"/>
        <w:numPr>
          <w:ilvl w:val="0"/>
          <w:numId w:val="1"/>
        </w:numPr>
        <w:spacing w:before="240" w:line="264" w:lineRule="auto"/>
        <w:ind w:left="568" w:hanging="284"/>
      </w:pPr>
      <w:r w:rsidRPr="00220B1F">
        <w:t>Allow</w:t>
      </w:r>
      <w:r w:rsidR="00F33D8C">
        <w:t xml:space="preserve"> </w:t>
      </w:r>
      <w:r w:rsidRPr="00220B1F">
        <w:t>more robust decision making through the provision of timely, accurate intelligence</w:t>
      </w:r>
      <w:r w:rsidR="00F015DF">
        <w:t>.</w:t>
      </w:r>
      <w:r w:rsidRPr="00220B1F">
        <w:t xml:space="preserve"> </w:t>
      </w:r>
    </w:p>
    <w:p w14:paraId="3CB84A41" w14:textId="77777777" w:rsidR="00F46733" w:rsidRPr="00220B1F" w:rsidRDefault="00F46733" w:rsidP="00750C92">
      <w:pPr>
        <w:pStyle w:val="Default"/>
        <w:numPr>
          <w:ilvl w:val="0"/>
          <w:numId w:val="1"/>
        </w:numPr>
        <w:spacing w:before="240" w:line="264" w:lineRule="auto"/>
        <w:ind w:left="568" w:hanging="284"/>
      </w:pPr>
      <w:r w:rsidRPr="00220B1F">
        <w:t>Improve</w:t>
      </w:r>
      <w:r w:rsidR="00F33D8C">
        <w:t xml:space="preserve"> </w:t>
      </w:r>
      <w:r w:rsidRPr="00220B1F">
        <w:t xml:space="preserve">engagement and understanding between partner agencies </w:t>
      </w:r>
      <w:r w:rsidR="00F015DF">
        <w:t xml:space="preserve">to </w:t>
      </w:r>
      <w:r w:rsidRPr="00220B1F">
        <w:t>develop a better understanding of the work undertaken by each agency and their processes</w:t>
      </w:r>
      <w:r w:rsidR="00F015DF">
        <w:t>.</w:t>
      </w:r>
    </w:p>
    <w:p w14:paraId="3CB84A42" w14:textId="77777777" w:rsidR="00F46733" w:rsidRDefault="00F33D8C" w:rsidP="00750C92">
      <w:pPr>
        <w:pStyle w:val="Default"/>
        <w:numPr>
          <w:ilvl w:val="0"/>
          <w:numId w:val="1"/>
        </w:numPr>
        <w:spacing w:before="240" w:line="264" w:lineRule="auto"/>
        <w:ind w:left="568" w:hanging="284"/>
      </w:pPr>
      <w:r>
        <w:t xml:space="preserve">Identify </w:t>
      </w:r>
      <w:r w:rsidR="00F46733" w:rsidRPr="00220B1F">
        <w:t>opportunities to improve efficiency in the management of and reporting</w:t>
      </w:r>
      <w:r w:rsidR="00F015DF">
        <w:t xml:space="preserve"> of</w:t>
      </w:r>
      <w:r w:rsidR="00F46733" w:rsidRPr="00220B1F">
        <w:t xml:space="preserve"> concerns.</w:t>
      </w:r>
    </w:p>
    <w:p w14:paraId="3CB84A45" w14:textId="67ACBE2C" w:rsidR="00F33D8C" w:rsidRPr="00F33D8C" w:rsidRDefault="00A524CD" w:rsidP="00D07406">
      <w:pPr>
        <w:pStyle w:val="Heading2"/>
        <w:tabs>
          <w:tab w:val="clear" w:pos="567"/>
          <w:tab w:val="left" w:pos="482"/>
        </w:tabs>
        <w:ind w:left="0" w:firstLine="0"/>
      </w:pPr>
      <w:r w:rsidRPr="005B03F8">
        <w:t xml:space="preserve">Openness and transparency </w:t>
      </w:r>
    </w:p>
    <w:p w14:paraId="3CB84A47" w14:textId="6E008A40" w:rsidR="006C2884" w:rsidRPr="005B03F8" w:rsidRDefault="00F33D8C" w:rsidP="005B03F8">
      <w:pPr>
        <w:spacing w:before="240" w:after="0" w:line="264" w:lineRule="auto"/>
        <w:rPr>
          <w:rFonts w:ascii="Arial" w:eastAsia="Calibri" w:hAnsi="Arial" w:cs="Arial"/>
          <w:sz w:val="24"/>
          <w:szCs w:val="24"/>
        </w:rPr>
      </w:pPr>
      <w:r w:rsidRPr="005B03F8">
        <w:rPr>
          <w:rFonts w:ascii="Arial" w:eastAsia="Calibri" w:hAnsi="Arial" w:cs="Arial"/>
          <w:sz w:val="24"/>
          <w:szCs w:val="24"/>
        </w:rPr>
        <w:t xml:space="preserve">The </w:t>
      </w:r>
      <w:r w:rsidR="00F015DF" w:rsidRPr="005B03F8">
        <w:rPr>
          <w:rFonts w:ascii="Arial" w:eastAsia="Calibri" w:hAnsi="Arial" w:cs="Arial"/>
          <w:sz w:val="24"/>
          <w:szCs w:val="24"/>
        </w:rPr>
        <w:t>PQAF</w:t>
      </w:r>
      <w:r w:rsidR="006C2884" w:rsidRPr="005B03F8">
        <w:rPr>
          <w:rFonts w:ascii="Arial" w:eastAsia="Calibri" w:hAnsi="Arial" w:cs="Arial"/>
          <w:sz w:val="24"/>
          <w:szCs w:val="24"/>
        </w:rPr>
        <w:t xml:space="preserve"> </w:t>
      </w:r>
      <w:r w:rsidR="00A524CD" w:rsidRPr="005B03F8">
        <w:rPr>
          <w:rFonts w:ascii="Arial" w:eastAsia="Calibri" w:hAnsi="Arial" w:cs="Arial"/>
          <w:sz w:val="24"/>
          <w:szCs w:val="24"/>
        </w:rPr>
        <w:t xml:space="preserve">encourages openness and transparency from </w:t>
      </w:r>
      <w:r w:rsidR="006C2884" w:rsidRPr="005B03F8">
        <w:rPr>
          <w:rFonts w:ascii="Arial" w:eastAsia="Calibri" w:hAnsi="Arial" w:cs="Arial"/>
          <w:sz w:val="24"/>
          <w:szCs w:val="24"/>
        </w:rPr>
        <w:t>all partner agenc</w:t>
      </w:r>
      <w:r w:rsidRPr="005B03F8">
        <w:rPr>
          <w:rFonts w:ascii="Arial" w:eastAsia="Calibri" w:hAnsi="Arial" w:cs="Arial"/>
          <w:sz w:val="24"/>
          <w:szCs w:val="24"/>
        </w:rPr>
        <w:t>ies</w:t>
      </w:r>
      <w:r w:rsidR="00F015DF" w:rsidRPr="005B03F8">
        <w:rPr>
          <w:rFonts w:ascii="Arial" w:eastAsia="Calibri" w:hAnsi="Arial" w:cs="Arial"/>
          <w:sz w:val="24"/>
          <w:szCs w:val="24"/>
        </w:rPr>
        <w:t xml:space="preserve"> and </w:t>
      </w:r>
      <w:r w:rsidR="006C2884" w:rsidRPr="005B03F8">
        <w:rPr>
          <w:rFonts w:ascii="Arial" w:eastAsia="Calibri" w:hAnsi="Arial" w:cs="Arial"/>
          <w:sz w:val="24"/>
          <w:szCs w:val="24"/>
        </w:rPr>
        <w:t>organisation</w:t>
      </w:r>
      <w:r w:rsidRPr="005B03F8">
        <w:rPr>
          <w:rFonts w:ascii="Arial" w:eastAsia="Calibri" w:hAnsi="Arial" w:cs="Arial"/>
          <w:sz w:val="24"/>
          <w:szCs w:val="24"/>
        </w:rPr>
        <w:t>s.</w:t>
      </w:r>
      <w:r w:rsidR="003529CE">
        <w:rPr>
          <w:rFonts w:ascii="Arial" w:eastAsia="Calibri" w:hAnsi="Arial" w:cs="Arial"/>
          <w:sz w:val="24"/>
          <w:szCs w:val="24"/>
        </w:rPr>
        <w:t xml:space="preserve">  </w:t>
      </w:r>
      <w:r w:rsidRPr="005B03F8">
        <w:rPr>
          <w:rFonts w:ascii="Arial" w:eastAsia="Calibri" w:hAnsi="Arial" w:cs="Arial"/>
          <w:sz w:val="24"/>
          <w:szCs w:val="24"/>
        </w:rPr>
        <w:t xml:space="preserve">This </w:t>
      </w:r>
      <w:r w:rsidR="006C2884" w:rsidRPr="005B03F8">
        <w:rPr>
          <w:rFonts w:ascii="Arial" w:eastAsia="Calibri" w:hAnsi="Arial" w:cs="Arial"/>
          <w:sz w:val="24"/>
          <w:szCs w:val="24"/>
        </w:rPr>
        <w:t>mean</w:t>
      </w:r>
      <w:r w:rsidRPr="005B03F8">
        <w:rPr>
          <w:rFonts w:ascii="Arial" w:eastAsia="Calibri" w:hAnsi="Arial" w:cs="Arial"/>
          <w:sz w:val="24"/>
          <w:szCs w:val="24"/>
        </w:rPr>
        <w:t>s</w:t>
      </w:r>
      <w:r w:rsidR="006C2884" w:rsidRPr="005B03F8">
        <w:rPr>
          <w:rFonts w:ascii="Arial" w:eastAsia="Calibri" w:hAnsi="Arial" w:cs="Arial"/>
          <w:sz w:val="24"/>
          <w:szCs w:val="24"/>
        </w:rPr>
        <w:t xml:space="preserve"> there is an expectation that all partner agencies and organisation</w:t>
      </w:r>
      <w:r w:rsidR="00467127" w:rsidRPr="005B03F8">
        <w:rPr>
          <w:rFonts w:ascii="Arial" w:eastAsia="Calibri" w:hAnsi="Arial" w:cs="Arial"/>
          <w:sz w:val="24"/>
          <w:szCs w:val="24"/>
        </w:rPr>
        <w:t>s</w:t>
      </w:r>
      <w:r w:rsidR="006C2884" w:rsidRPr="005B03F8">
        <w:rPr>
          <w:rFonts w:ascii="Arial" w:eastAsia="Calibri" w:hAnsi="Arial" w:cs="Arial"/>
          <w:sz w:val="24"/>
          <w:szCs w:val="24"/>
        </w:rPr>
        <w:t xml:space="preserve"> will notify the Board of any issues of concern</w:t>
      </w:r>
      <w:r w:rsidR="00F015DF" w:rsidRPr="005B03F8">
        <w:rPr>
          <w:rFonts w:ascii="Arial" w:eastAsia="Calibri" w:hAnsi="Arial" w:cs="Arial"/>
          <w:sz w:val="24"/>
          <w:szCs w:val="24"/>
        </w:rPr>
        <w:t>,</w:t>
      </w:r>
      <w:r w:rsidR="006C2884" w:rsidRPr="005B03F8">
        <w:rPr>
          <w:rFonts w:ascii="Arial" w:eastAsia="Calibri" w:hAnsi="Arial" w:cs="Arial"/>
          <w:sz w:val="24"/>
          <w:szCs w:val="24"/>
        </w:rPr>
        <w:t xml:space="preserve"> such as poor regulatory inspection outcome</w:t>
      </w:r>
      <w:r w:rsidR="00F015DF" w:rsidRPr="005B03F8">
        <w:rPr>
          <w:rFonts w:ascii="Arial" w:eastAsia="Calibri" w:hAnsi="Arial" w:cs="Arial"/>
          <w:sz w:val="24"/>
          <w:szCs w:val="24"/>
        </w:rPr>
        <w:t>s</w:t>
      </w:r>
      <w:r w:rsidR="006C2884" w:rsidRPr="005B03F8">
        <w:rPr>
          <w:rFonts w:ascii="Arial" w:eastAsia="Calibri" w:hAnsi="Arial" w:cs="Arial"/>
          <w:sz w:val="24"/>
          <w:szCs w:val="24"/>
        </w:rPr>
        <w:t>, serious incidents, issues that might attract media attention, safeguarding risks on their organisation</w:t>
      </w:r>
      <w:r w:rsidR="003529CE">
        <w:rPr>
          <w:rFonts w:ascii="Arial" w:eastAsia="Calibri" w:hAnsi="Arial" w:cs="Arial"/>
          <w:sz w:val="24"/>
          <w:szCs w:val="24"/>
        </w:rPr>
        <w:t>’</w:t>
      </w:r>
      <w:r w:rsidR="006C2884" w:rsidRPr="005B03F8">
        <w:rPr>
          <w:rFonts w:ascii="Arial" w:eastAsia="Calibri" w:hAnsi="Arial" w:cs="Arial"/>
          <w:sz w:val="24"/>
          <w:szCs w:val="24"/>
        </w:rPr>
        <w:t xml:space="preserve">s risk register etc. </w:t>
      </w:r>
    </w:p>
    <w:p w14:paraId="3CB84A4A" w14:textId="77777777" w:rsidR="00F33D8C" w:rsidRPr="00F33D8C" w:rsidRDefault="00A934B1" w:rsidP="00D07406">
      <w:pPr>
        <w:pStyle w:val="Heading2"/>
        <w:tabs>
          <w:tab w:val="clear" w:pos="567"/>
          <w:tab w:val="left" w:pos="482"/>
        </w:tabs>
        <w:ind w:left="0" w:firstLine="0"/>
      </w:pPr>
      <w:r w:rsidRPr="003529CE">
        <w:t>Adults’</w:t>
      </w:r>
      <w:r w:rsidR="006C2884" w:rsidRPr="003529CE">
        <w:t xml:space="preserve"> experience </w:t>
      </w:r>
    </w:p>
    <w:p w14:paraId="3CB84A4C" w14:textId="6009B4F7" w:rsidR="006C2884" w:rsidRPr="003529CE" w:rsidRDefault="006C2884" w:rsidP="003529CE">
      <w:pPr>
        <w:spacing w:before="240" w:after="0" w:line="264" w:lineRule="auto"/>
        <w:rPr>
          <w:rFonts w:ascii="Arial" w:eastAsia="Calibri" w:hAnsi="Arial" w:cs="Arial"/>
          <w:sz w:val="24"/>
          <w:szCs w:val="24"/>
        </w:rPr>
      </w:pPr>
      <w:r w:rsidRPr="003529CE">
        <w:rPr>
          <w:rFonts w:ascii="Arial" w:eastAsia="Calibri" w:hAnsi="Arial" w:cs="Arial"/>
          <w:sz w:val="24"/>
          <w:szCs w:val="24"/>
        </w:rPr>
        <w:t xml:space="preserve">All partner agencies </w:t>
      </w:r>
      <w:r w:rsidR="00F33D8C" w:rsidRPr="003529CE">
        <w:rPr>
          <w:rFonts w:ascii="Arial" w:eastAsia="Calibri" w:hAnsi="Arial" w:cs="Arial"/>
          <w:sz w:val="24"/>
          <w:szCs w:val="24"/>
        </w:rPr>
        <w:t xml:space="preserve">are expected to have </w:t>
      </w:r>
      <w:r w:rsidRPr="003529CE">
        <w:rPr>
          <w:rFonts w:ascii="Arial" w:eastAsia="Calibri" w:hAnsi="Arial" w:cs="Arial"/>
          <w:sz w:val="24"/>
          <w:szCs w:val="24"/>
        </w:rPr>
        <w:t xml:space="preserve">processes in place to understand </w:t>
      </w:r>
      <w:r w:rsidR="00255A4A" w:rsidRPr="003529CE">
        <w:rPr>
          <w:rFonts w:ascii="Arial" w:eastAsia="Calibri" w:hAnsi="Arial" w:cs="Arial"/>
          <w:sz w:val="24"/>
          <w:szCs w:val="24"/>
        </w:rPr>
        <w:t>adults</w:t>
      </w:r>
      <w:r w:rsidR="00F015DF" w:rsidRPr="003529CE">
        <w:rPr>
          <w:rFonts w:ascii="Arial" w:eastAsia="Calibri" w:hAnsi="Arial" w:cs="Arial"/>
          <w:sz w:val="24"/>
          <w:szCs w:val="24"/>
        </w:rPr>
        <w:t>’</w:t>
      </w:r>
      <w:r w:rsidR="00F33D8C" w:rsidRPr="003529CE">
        <w:rPr>
          <w:rFonts w:ascii="Arial" w:eastAsia="Calibri" w:hAnsi="Arial" w:cs="Arial"/>
          <w:sz w:val="24"/>
          <w:szCs w:val="24"/>
        </w:rPr>
        <w:t xml:space="preserve"> experience</w:t>
      </w:r>
      <w:r w:rsidR="00F015DF" w:rsidRPr="003529CE">
        <w:rPr>
          <w:rFonts w:ascii="Arial" w:eastAsia="Calibri" w:hAnsi="Arial" w:cs="Arial"/>
          <w:sz w:val="24"/>
          <w:szCs w:val="24"/>
        </w:rPr>
        <w:t>s</w:t>
      </w:r>
      <w:r w:rsidRPr="003529CE">
        <w:rPr>
          <w:rFonts w:ascii="Arial" w:eastAsia="Calibri" w:hAnsi="Arial" w:cs="Arial"/>
          <w:sz w:val="24"/>
          <w:szCs w:val="24"/>
        </w:rPr>
        <w:t xml:space="preserve"> of their service</w:t>
      </w:r>
      <w:r w:rsidR="00F015DF" w:rsidRPr="003529CE">
        <w:rPr>
          <w:rFonts w:ascii="Arial" w:eastAsia="Calibri" w:hAnsi="Arial" w:cs="Arial"/>
          <w:sz w:val="24"/>
          <w:szCs w:val="24"/>
        </w:rPr>
        <w:t>s</w:t>
      </w:r>
      <w:r w:rsidRPr="003529CE">
        <w:rPr>
          <w:rFonts w:ascii="Arial" w:eastAsia="Calibri" w:hAnsi="Arial" w:cs="Arial"/>
          <w:sz w:val="24"/>
          <w:szCs w:val="24"/>
        </w:rPr>
        <w:t>.</w:t>
      </w:r>
      <w:r w:rsidR="003529CE">
        <w:rPr>
          <w:rFonts w:ascii="Arial" w:eastAsia="Calibri" w:hAnsi="Arial" w:cs="Arial"/>
          <w:sz w:val="24"/>
          <w:szCs w:val="24"/>
        </w:rPr>
        <w:t xml:space="preserve">  </w:t>
      </w:r>
      <w:r w:rsidR="00F33D8C" w:rsidRPr="003529CE">
        <w:rPr>
          <w:rFonts w:ascii="Arial" w:eastAsia="Calibri" w:hAnsi="Arial" w:cs="Arial"/>
          <w:sz w:val="24"/>
          <w:szCs w:val="24"/>
        </w:rPr>
        <w:t xml:space="preserve">The </w:t>
      </w:r>
      <w:r w:rsidRPr="003529CE">
        <w:rPr>
          <w:rFonts w:ascii="Arial" w:eastAsia="Calibri" w:hAnsi="Arial" w:cs="Arial"/>
          <w:sz w:val="24"/>
          <w:szCs w:val="24"/>
        </w:rPr>
        <w:t>SAB is particularly interested in adults’ experiences of the safeguarding process</w:t>
      </w:r>
      <w:r w:rsidR="00F33D8C" w:rsidRPr="003529CE">
        <w:rPr>
          <w:rFonts w:ascii="Arial" w:eastAsia="Calibri" w:hAnsi="Arial" w:cs="Arial"/>
          <w:sz w:val="24"/>
          <w:szCs w:val="24"/>
        </w:rPr>
        <w:t>.</w:t>
      </w:r>
      <w:r w:rsidR="003529CE">
        <w:rPr>
          <w:rFonts w:ascii="Arial" w:eastAsia="Calibri" w:hAnsi="Arial" w:cs="Arial"/>
          <w:sz w:val="24"/>
          <w:szCs w:val="24"/>
        </w:rPr>
        <w:t xml:space="preserve">  </w:t>
      </w:r>
      <w:r w:rsidR="00F33D8C" w:rsidRPr="003529CE">
        <w:rPr>
          <w:rFonts w:ascii="Arial" w:eastAsia="Calibri" w:hAnsi="Arial" w:cs="Arial"/>
          <w:sz w:val="24"/>
          <w:szCs w:val="24"/>
        </w:rPr>
        <w:t>This f</w:t>
      </w:r>
      <w:r w:rsidRPr="003529CE">
        <w:rPr>
          <w:rFonts w:ascii="Arial" w:eastAsia="Calibri" w:hAnsi="Arial" w:cs="Arial"/>
          <w:sz w:val="24"/>
          <w:szCs w:val="24"/>
        </w:rPr>
        <w:t>ramework</w:t>
      </w:r>
      <w:r w:rsidR="00F33D8C" w:rsidRPr="003529CE">
        <w:rPr>
          <w:rFonts w:ascii="Arial" w:eastAsia="Calibri" w:hAnsi="Arial" w:cs="Arial"/>
          <w:sz w:val="24"/>
          <w:szCs w:val="24"/>
        </w:rPr>
        <w:t xml:space="preserve"> </w:t>
      </w:r>
      <w:r w:rsidR="00467127" w:rsidRPr="003529CE">
        <w:rPr>
          <w:rFonts w:ascii="Arial" w:eastAsia="Calibri" w:hAnsi="Arial" w:cs="Arial"/>
          <w:sz w:val="24"/>
          <w:szCs w:val="24"/>
        </w:rPr>
        <w:t>places a</w:t>
      </w:r>
      <w:r w:rsidR="00033662" w:rsidRPr="003529CE">
        <w:rPr>
          <w:rFonts w:ascii="Arial" w:eastAsia="Calibri" w:hAnsi="Arial" w:cs="Arial"/>
          <w:sz w:val="24"/>
          <w:szCs w:val="24"/>
        </w:rPr>
        <w:t>n expectation</w:t>
      </w:r>
      <w:r w:rsidR="00467127" w:rsidRPr="003529CE">
        <w:rPr>
          <w:rFonts w:ascii="Arial" w:eastAsia="Calibri" w:hAnsi="Arial" w:cs="Arial"/>
          <w:sz w:val="24"/>
          <w:szCs w:val="24"/>
        </w:rPr>
        <w:t xml:space="preserve"> on agencies</w:t>
      </w:r>
      <w:r w:rsidR="00F015DF" w:rsidRPr="003529CE">
        <w:rPr>
          <w:rFonts w:ascii="Arial" w:eastAsia="Calibri" w:hAnsi="Arial" w:cs="Arial"/>
          <w:sz w:val="24"/>
          <w:szCs w:val="24"/>
        </w:rPr>
        <w:t xml:space="preserve"> and </w:t>
      </w:r>
      <w:r w:rsidRPr="003529CE">
        <w:rPr>
          <w:rFonts w:ascii="Arial" w:eastAsia="Calibri" w:hAnsi="Arial" w:cs="Arial"/>
          <w:sz w:val="24"/>
          <w:szCs w:val="24"/>
        </w:rPr>
        <w:t xml:space="preserve">organisations to ascertain people’s safeguarding experience and report them to the Board via the </w:t>
      </w:r>
      <w:r w:rsidR="00F33D8C" w:rsidRPr="003529CE">
        <w:rPr>
          <w:rFonts w:ascii="Arial" w:eastAsia="Calibri" w:hAnsi="Arial" w:cs="Arial"/>
          <w:sz w:val="24"/>
          <w:szCs w:val="24"/>
        </w:rPr>
        <w:t>P</w:t>
      </w:r>
      <w:r w:rsidRPr="003529CE">
        <w:rPr>
          <w:rFonts w:ascii="Arial" w:eastAsia="Calibri" w:hAnsi="Arial" w:cs="Arial"/>
          <w:sz w:val="24"/>
          <w:szCs w:val="24"/>
        </w:rPr>
        <w:t xml:space="preserve">QA </w:t>
      </w:r>
      <w:r w:rsidR="00F015DF" w:rsidRPr="003529CE">
        <w:rPr>
          <w:rFonts w:ascii="Arial" w:eastAsia="Calibri" w:hAnsi="Arial" w:cs="Arial"/>
          <w:sz w:val="24"/>
          <w:szCs w:val="24"/>
        </w:rPr>
        <w:t>s</w:t>
      </w:r>
      <w:r w:rsidRPr="003529CE">
        <w:rPr>
          <w:rFonts w:ascii="Arial" w:eastAsia="Calibri" w:hAnsi="Arial" w:cs="Arial"/>
          <w:sz w:val="24"/>
          <w:szCs w:val="24"/>
        </w:rPr>
        <w:t>ub</w:t>
      </w:r>
      <w:r w:rsidR="00F33D8C" w:rsidRPr="003529CE">
        <w:rPr>
          <w:rFonts w:ascii="Arial" w:eastAsia="Calibri" w:hAnsi="Arial" w:cs="Arial"/>
          <w:sz w:val="24"/>
          <w:szCs w:val="24"/>
        </w:rPr>
        <w:t>group</w:t>
      </w:r>
      <w:r w:rsidR="00033662" w:rsidRPr="003529CE">
        <w:rPr>
          <w:rFonts w:ascii="Arial" w:eastAsia="Calibri" w:hAnsi="Arial" w:cs="Arial"/>
          <w:sz w:val="24"/>
          <w:szCs w:val="24"/>
        </w:rPr>
        <w:t>,</w:t>
      </w:r>
      <w:r w:rsidR="00F33D8C" w:rsidRPr="003529CE">
        <w:rPr>
          <w:rFonts w:ascii="Arial" w:eastAsia="Calibri" w:hAnsi="Arial" w:cs="Arial"/>
          <w:sz w:val="24"/>
          <w:szCs w:val="24"/>
        </w:rPr>
        <w:t xml:space="preserve"> </w:t>
      </w:r>
      <w:r w:rsidRPr="003529CE">
        <w:rPr>
          <w:rFonts w:ascii="Arial" w:eastAsia="Calibri" w:hAnsi="Arial" w:cs="Arial"/>
          <w:sz w:val="24"/>
          <w:szCs w:val="24"/>
        </w:rPr>
        <w:t xml:space="preserve">so that their experiences can inform the </w:t>
      </w:r>
      <w:r w:rsidR="00467127" w:rsidRPr="003529CE">
        <w:rPr>
          <w:rFonts w:ascii="Arial" w:eastAsia="Calibri" w:hAnsi="Arial" w:cs="Arial"/>
          <w:sz w:val="24"/>
          <w:szCs w:val="24"/>
        </w:rPr>
        <w:t xml:space="preserve">Board’s </w:t>
      </w:r>
      <w:r w:rsidRPr="003529CE">
        <w:rPr>
          <w:rFonts w:ascii="Arial" w:eastAsia="Calibri" w:hAnsi="Arial" w:cs="Arial"/>
          <w:sz w:val="24"/>
          <w:szCs w:val="24"/>
        </w:rPr>
        <w:t>work</w:t>
      </w:r>
      <w:r w:rsidR="00467127" w:rsidRPr="003529CE">
        <w:rPr>
          <w:rFonts w:ascii="Arial" w:eastAsia="Calibri" w:hAnsi="Arial" w:cs="Arial"/>
          <w:sz w:val="24"/>
          <w:szCs w:val="24"/>
        </w:rPr>
        <w:t xml:space="preserve">. </w:t>
      </w:r>
      <w:r w:rsidRPr="003529CE">
        <w:rPr>
          <w:rFonts w:ascii="Arial" w:eastAsia="Calibri" w:hAnsi="Arial" w:cs="Arial"/>
          <w:sz w:val="24"/>
          <w:szCs w:val="24"/>
        </w:rPr>
        <w:t xml:space="preserve"> </w:t>
      </w:r>
    </w:p>
    <w:p w14:paraId="3CB84A4E" w14:textId="77777777" w:rsidR="00CF557A" w:rsidRPr="003529CE" w:rsidRDefault="00CF557A" w:rsidP="003529CE">
      <w:pPr>
        <w:spacing w:before="240" w:after="0" w:line="264" w:lineRule="auto"/>
        <w:rPr>
          <w:rFonts w:ascii="Arial" w:eastAsia="Calibri" w:hAnsi="Arial" w:cs="Arial"/>
          <w:sz w:val="24"/>
          <w:szCs w:val="24"/>
        </w:rPr>
      </w:pPr>
      <w:r w:rsidRPr="003529CE">
        <w:rPr>
          <w:rFonts w:ascii="Arial" w:eastAsia="Calibri" w:hAnsi="Arial" w:cs="Arial"/>
          <w:sz w:val="24"/>
          <w:szCs w:val="24"/>
        </w:rPr>
        <w:t xml:space="preserve">Partner agencies contributing to multi-agency safeguarding audits are expected to have mechanisms in place to ensure that </w:t>
      </w:r>
      <w:r w:rsidR="00255A4A" w:rsidRPr="003529CE">
        <w:rPr>
          <w:rFonts w:ascii="Arial" w:eastAsia="Calibri" w:hAnsi="Arial" w:cs="Arial"/>
          <w:sz w:val="24"/>
          <w:szCs w:val="24"/>
        </w:rPr>
        <w:t>adults</w:t>
      </w:r>
      <w:r w:rsidR="002F0213" w:rsidRPr="003529CE">
        <w:rPr>
          <w:rFonts w:ascii="Arial" w:eastAsia="Calibri" w:hAnsi="Arial" w:cs="Arial"/>
          <w:sz w:val="24"/>
          <w:szCs w:val="24"/>
        </w:rPr>
        <w:t>’</w:t>
      </w:r>
      <w:r w:rsidRPr="003529CE">
        <w:rPr>
          <w:rFonts w:ascii="Arial" w:eastAsia="Calibri" w:hAnsi="Arial" w:cs="Arial"/>
          <w:sz w:val="24"/>
          <w:szCs w:val="24"/>
        </w:rPr>
        <w:t xml:space="preserve"> views are obtained and contribute to audits. </w:t>
      </w:r>
    </w:p>
    <w:p w14:paraId="3CB84A51" w14:textId="294189AB" w:rsidR="00226962" w:rsidRPr="0051250E" w:rsidRDefault="006C2884" w:rsidP="00D07406">
      <w:pPr>
        <w:pStyle w:val="Heading2"/>
        <w:tabs>
          <w:tab w:val="clear" w:pos="567"/>
          <w:tab w:val="left" w:pos="482"/>
        </w:tabs>
        <w:ind w:left="0" w:firstLine="0"/>
      </w:pPr>
      <w:r w:rsidRPr="0051250E">
        <w:t xml:space="preserve">Single </w:t>
      </w:r>
      <w:r w:rsidR="0051250E" w:rsidRPr="0051250E">
        <w:t xml:space="preserve">agency audits </w:t>
      </w:r>
    </w:p>
    <w:p w14:paraId="3CB84A53" w14:textId="23D512D4" w:rsidR="00226962" w:rsidRPr="0051250E" w:rsidRDefault="006C2884" w:rsidP="0051250E">
      <w:pPr>
        <w:spacing w:before="240" w:after="0" w:line="264" w:lineRule="auto"/>
        <w:rPr>
          <w:rFonts w:ascii="Arial" w:eastAsia="Calibri" w:hAnsi="Arial" w:cs="Arial"/>
          <w:sz w:val="24"/>
          <w:szCs w:val="24"/>
        </w:rPr>
      </w:pPr>
      <w:r w:rsidRPr="0051250E">
        <w:rPr>
          <w:rFonts w:ascii="Arial" w:eastAsia="Calibri" w:hAnsi="Arial" w:cs="Arial"/>
          <w:sz w:val="24"/>
          <w:szCs w:val="24"/>
        </w:rPr>
        <w:t xml:space="preserve">Each partner agency </w:t>
      </w:r>
      <w:r w:rsidR="00961BF4" w:rsidRPr="0051250E">
        <w:rPr>
          <w:rFonts w:ascii="Arial" w:eastAsia="Calibri" w:hAnsi="Arial" w:cs="Arial"/>
          <w:sz w:val="24"/>
          <w:szCs w:val="24"/>
        </w:rPr>
        <w:t>should have</w:t>
      </w:r>
      <w:r w:rsidRPr="0051250E">
        <w:rPr>
          <w:rFonts w:ascii="Arial" w:eastAsia="Calibri" w:hAnsi="Arial" w:cs="Arial"/>
          <w:sz w:val="24"/>
          <w:szCs w:val="24"/>
        </w:rPr>
        <w:t xml:space="preserve"> in place auditing arrangements to assess the quality of their day</w:t>
      </w:r>
      <w:r w:rsidR="0051250E">
        <w:rPr>
          <w:rFonts w:ascii="Arial" w:eastAsia="Calibri" w:hAnsi="Arial" w:cs="Arial"/>
          <w:sz w:val="24"/>
          <w:szCs w:val="24"/>
        </w:rPr>
        <w:t>-</w:t>
      </w:r>
      <w:r w:rsidRPr="0051250E">
        <w:rPr>
          <w:rFonts w:ascii="Arial" w:eastAsia="Calibri" w:hAnsi="Arial" w:cs="Arial"/>
          <w:sz w:val="24"/>
          <w:szCs w:val="24"/>
        </w:rPr>
        <w:t>to</w:t>
      </w:r>
      <w:r w:rsidR="0051250E">
        <w:rPr>
          <w:rFonts w:ascii="Arial" w:eastAsia="Calibri" w:hAnsi="Arial" w:cs="Arial"/>
          <w:sz w:val="24"/>
          <w:szCs w:val="24"/>
        </w:rPr>
        <w:t>-</w:t>
      </w:r>
      <w:r w:rsidRPr="0051250E">
        <w:rPr>
          <w:rFonts w:ascii="Arial" w:eastAsia="Calibri" w:hAnsi="Arial" w:cs="Arial"/>
          <w:sz w:val="24"/>
          <w:szCs w:val="24"/>
        </w:rPr>
        <w:t xml:space="preserve">day safeguarding adults work. </w:t>
      </w:r>
      <w:r w:rsidR="0051250E">
        <w:rPr>
          <w:rFonts w:ascii="Arial" w:eastAsia="Calibri" w:hAnsi="Arial" w:cs="Arial"/>
          <w:sz w:val="24"/>
          <w:szCs w:val="24"/>
        </w:rPr>
        <w:t xml:space="preserve"> </w:t>
      </w:r>
      <w:r w:rsidRPr="0051250E">
        <w:rPr>
          <w:rFonts w:ascii="Arial" w:eastAsia="Calibri" w:hAnsi="Arial" w:cs="Arial"/>
          <w:sz w:val="24"/>
          <w:szCs w:val="24"/>
        </w:rPr>
        <w:t xml:space="preserve">The </w:t>
      </w:r>
      <w:r w:rsidR="00226962" w:rsidRPr="0051250E">
        <w:rPr>
          <w:rFonts w:ascii="Arial" w:eastAsia="Calibri" w:hAnsi="Arial" w:cs="Arial"/>
          <w:sz w:val="24"/>
          <w:szCs w:val="24"/>
        </w:rPr>
        <w:t>P</w:t>
      </w:r>
      <w:r w:rsidRPr="0051250E">
        <w:rPr>
          <w:rFonts w:ascii="Arial" w:eastAsia="Calibri" w:hAnsi="Arial" w:cs="Arial"/>
          <w:sz w:val="24"/>
          <w:szCs w:val="24"/>
        </w:rPr>
        <w:t xml:space="preserve">QA </w:t>
      </w:r>
      <w:r w:rsidR="000557BD" w:rsidRPr="0051250E">
        <w:rPr>
          <w:rFonts w:ascii="Arial" w:eastAsia="Calibri" w:hAnsi="Arial" w:cs="Arial"/>
          <w:sz w:val="24"/>
          <w:szCs w:val="24"/>
        </w:rPr>
        <w:t>s</w:t>
      </w:r>
      <w:r w:rsidRPr="0051250E">
        <w:rPr>
          <w:rFonts w:ascii="Arial" w:eastAsia="Calibri" w:hAnsi="Arial" w:cs="Arial"/>
          <w:sz w:val="24"/>
          <w:szCs w:val="24"/>
        </w:rPr>
        <w:t>ub</w:t>
      </w:r>
      <w:r w:rsidR="009759B8" w:rsidRPr="0051250E">
        <w:rPr>
          <w:rFonts w:ascii="Arial" w:eastAsia="Calibri" w:hAnsi="Arial" w:cs="Arial"/>
          <w:sz w:val="24"/>
          <w:szCs w:val="24"/>
        </w:rPr>
        <w:t>g</w:t>
      </w:r>
      <w:r w:rsidRPr="0051250E">
        <w:rPr>
          <w:rFonts w:ascii="Arial" w:eastAsia="Calibri" w:hAnsi="Arial" w:cs="Arial"/>
          <w:sz w:val="24"/>
          <w:szCs w:val="24"/>
        </w:rPr>
        <w:t xml:space="preserve">roup </w:t>
      </w:r>
      <w:r w:rsidR="00226962" w:rsidRPr="0051250E">
        <w:rPr>
          <w:rFonts w:ascii="Arial" w:eastAsia="Calibri" w:hAnsi="Arial" w:cs="Arial"/>
          <w:sz w:val="24"/>
          <w:szCs w:val="24"/>
        </w:rPr>
        <w:t xml:space="preserve">may </w:t>
      </w:r>
      <w:r w:rsidRPr="0051250E">
        <w:rPr>
          <w:rFonts w:ascii="Arial" w:eastAsia="Calibri" w:hAnsi="Arial" w:cs="Arial"/>
          <w:sz w:val="24"/>
          <w:szCs w:val="24"/>
        </w:rPr>
        <w:t>ask</w:t>
      </w:r>
      <w:r w:rsidR="00226962" w:rsidRPr="0051250E">
        <w:rPr>
          <w:rFonts w:ascii="Arial" w:eastAsia="Calibri" w:hAnsi="Arial" w:cs="Arial"/>
          <w:sz w:val="24"/>
          <w:szCs w:val="24"/>
        </w:rPr>
        <w:t xml:space="preserve"> partner agencies to share findings from such audits or a</w:t>
      </w:r>
      <w:r w:rsidR="009E78FD" w:rsidRPr="0051250E">
        <w:rPr>
          <w:rFonts w:ascii="Arial" w:eastAsia="Calibri" w:hAnsi="Arial" w:cs="Arial"/>
          <w:sz w:val="24"/>
          <w:szCs w:val="24"/>
        </w:rPr>
        <w:t xml:space="preserve">sk </w:t>
      </w:r>
      <w:r w:rsidR="00226962" w:rsidRPr="0051250E">
        <w:rPr>
          <w:rFonts w:ascii="Arial" w:eastAsia="Calibri" w:hAnsi="Arial" w:cs="Arial"/>
          <w:sz w:val="24"/>
          <w:szCs w:val="24"/>
        </w:rPr>
        <w:t xml:space="preserve">partners </w:t>
      </w:r>
      <w:r w:rsidRPr="0051250E">
        <w:rPr>
          <w:rFonts w:ascii="Arial" w:eastAsia="Calibri" w:hAnsi="Arial" w:cs="Arial"/>
          <w:sz w:val="24"/>
          <w:szCs w:val="24"/>
        </w:rPr>
        <w:t xml:space="preserve">to review arrangements </w:t>
      </w:r>
      <w:r w:rsidR="00226962" w:rsidRPr="0051250E">
        <w:rPr>
          <w:rFonts w:ascii="Arial" w:eastAsia="Calibri" w:hAnsi="Arial" w:cs="Arial"/>
          <w:sz w:val="24"/>
          <w:szCs w:val="24"/>
        </w:rPr>
        <w:t>for these.</w:t>
      </w:r>
    </w:p>
    <w:p w14:paraId="3CB84A56" w14:textId="46EFA94F" w:rsidR="00226962" w:rsidRPr="009E78FD" w:rsidRDefault="006C2884" w:rsidP="00D07406">
      <w:pPr>
        <w:pStyle w:val="Heading2"/>
        <w:tabs>
          <w:tab w:val="clear" w:pos="567"/>
          <w:tab w:val="left" w:pos="482"/>
        </w:tabs>
        <w:ind w:left="0" w:firstLine="0"/>
      </w:pPr>
      <w:r w:rsidRPr="0051250E">
        <w:t>Multi-</w:t>
      </w:r>
      <w:r w:rsidR="00633930" w:rsidRPr="0051250E">
        <w:t xml:space="preserve">agency audits </w:t>
      </w:r>
    </w:p>
    <w:p w14:paraId="3CB84A58" w14:textId="4B779DDB" w:rsidR="00467127" w:rsidRPr="0051250E" w:rsidRDefault="006C2884" w:rsidP="0051250E">
      <w:pPr>
        <w:spacing w:before="240" w:after="0" w:line="264" w:lineRule="auto"/>
        <w:rPr>
          <w:rFonts w:ascii="Arial" w:eastAsia="Calibri" w:hAnsi="Arial" w:cs="Arial"/>
          <w:sz w:val="24"/>
          <w:szCs w:val="24"/>
        </w:rPr>
      </w:pPr>
      <w:r w:rsidRPr="0051250E">
        <w:rPr>
          <w:rFonts w:ascii="Arial" w:eastAsia="Calibri" w:hAnsi="Arial" w:cs="Arial"/>
          <w:sz w:val="24"/>
          <w:szCs w:val="24"/>
        </w:rPr>
        <w:t xml:space="preserve">Each year the </w:t>
      </w:r>
      <w:r w:rsidR="00226962" w:rsidRPr="0051250E">
        <w:rPr>
          <w:rFonts w:ascii="Arial" w:eastAsia="Calibri" w:hAnsi="Arial" w:cs="Arial"/>
          <w:sz w:val="24"/>
          <w:szCs w:val="24"/>
        </w:rPr>
        <w:t>P</w:t>
      </w:r>
      <w:r w:rsidRPr="0051250E">
        <w:rPr>
          <w:rFonts w:ascii="Arial" w:eastAsia="Calibri" w:hAnsi="Arial" w:cs="Arial"/>
          <w:sz w:val="24"/>
          <w:szCs w:val="24"/>
        </w:rPr>
        <w:t xml:space="preserve">QA </w:t>
      </w:r>
      <w:r w:rsidR="000557BD" w:rsidRPr="0051250E">
        <w:rPr>
          <w:rFonts w:ascii="Arial" w:eastAsia="Calibri" w:hAnsi="Arial" w:cs="Arial"/>
          <w:sz w:val="24"/>
          <w:szCs w:val="24"/>
        </w:rPr>
        <w:t>s</w:t>
      </w:r>
      <w:r w:rsidRPr="0051250E">
        <w:rPr>
          <w:rFonts w:ascii="Arial" w:eastAsia="Calibri" w:hAnsi="Arial" w:cs="Arial"/>
          <w:sz w:val="24"/>
          <w:szCs w:val="24"/>
        </w:rPr>
        <w:t>ub</w:t>
      </w:r>
      <w:r w:rsidR="009759B8" w:rsidRPr="0051250E">
        <w:rPr>
          <w:rFonts w:ascii="Arial" w:eastAsia="Calibri" w:hAnsi="Arial" w:cs="Arial"/>
          <w:sz w:val="24"/>
          <w:szCs w:val="24"/>
        </w:rPr>
        <w:t>g</w:t>
      </w:r>
      <w:r w:rsidRPr="0051250E">
        <w:rPr>
          <w:rFonts w:ascii="Arial" w:eastAsia="Calibri" w:hAnsi="Arial" w:cs="Arial"/>
          <w:sz w:val="24"/>
          <w:szCs w:val="24"/>
        </w:rPr>
        <w:t xml:space="preserve">roup will </w:t>
      </w:r>
      <w:r w:rsidR="00226962" w:rsidRPr="0051250E">
        <w:rPr>
          <w:rFonts w:ascii="Arial" w:eastAsia="Calibri" w:hAnsi="Arial" w:cs="Arial"/>
          <w:sz w:val="24"/>
          <w:szCs w:val="24"/>
        </w:rPr>
        <w:t>agree a work plan which includes a programme of multi-agency audits.</w:t>
      </w:r>
      <w:r w:rsidR="00633930">
        <w:rPr>
          <w:rFonts w:ascii="Arial" w:eastAsia="Calibri" w:hAnsi="Arial" w:cs="Arial"/>
          <w:sz w:val="24"/>
          <w:szCs w:val="24"/>
        </w:rPr>
        <w:t xml:space="preserve">  </w:t>
      </w:r>
      <w:r w:rsidR="00226962" w:rsidRPr="0051250E">
        <w:rPr>
          <w:rFonts w:ascii="Arial" w:eastAsia="Calibri" w:hAnsi="Arial" w:cs="Arial"/>
          <w:sz w:val="24"/>
          <w:szCs w:val="24"/>
        </w:rPr>
        <w:t xml:space="preserve">The PQA </w:t>
      </w:r>
      <w:r w:rsidR="000557BD" w:rsidRPr="0051250E">
        <w:rPr>
          <w:rFonts w:ascii="Arial" w:eastAsia="Calibri" w:hAnsi="Arial" w:cs="Arial"/>
          <w:sz w:val="24"/>
          <w:szCs w:val="24"/>
        </w:rPr>
        <w:t>s</w:t>
      </w:r>
      <w:r w:rsidRPr="0051250E">
        <w:rPr>
          <w:rFonts w:ascii="Arial" w:eastAsia="Calibri" w:hAnsi="Arial" w:cs="Arial"/>
          <w:sz w:val="24"/>
          <w:szCs w:val="24"/>
        </w:rPr>
        <w:t>ub</w:t>
      </w:r>
      <w:r w:rsidR="009759B8" w:rsidRPr="0051250E">
        <w:rPr>
          <w:rFonts w:ascii="Arial" w:eastAsia="Calibri" w:hAnsi="Arial" w:cs="Arial"/>
          <w:sz w:val="24"/>
          <w:szCs w:val="24"/>
        </w:rPr>
        <w:t>g</w:t>
      </w:r>
      <w:r w:rsidRPr="0051250E">
        <w:rPr>
          <w:rFonts w:ascii="Arial" w:eastAsia="Calibri" w:hAnsi="Arial" w:cs="Arial"/>
          <w:sz w:val="24"/>
          <w:szCs w:val="24"/>
        </w:rPr>
        <w:t>roup</w:t>
      </w:r>
      <w:r w:rsidR="009E78FD" w:rsidRPr="0051250E">
        <w:rPr>
          <w:rFonts w:ascii="Arial" w:eastAsia="Calibri" w:hAnsi="Arial" w:cs="Arial"/>
          <w:sz w:val="24"/>
          <w:szCs w:val="24"/>
        </w:rPr>
        <w:t xml:space="preserve"> aims to complete two </w:t>
      </w:r>
      <w:r w:rsidRPr="0051250E">
        <w:rPr>
          <w:rFonts w:ascii="Arial" w:eastAsia="Calibri" w:hAnsi="Arial" w:cs="Arial"/>
          <w:sz w:val="24"/>
          <w:szCs w:val="24"/>
        </w:rPr>
        <w:t>themed audits</w:t>
      </w:r>
      <w:r w:rsidR="009E78FD" w:rsidRPr="0051250E">
        <w:rPr>
          <w:rFonts w:ascii="Arial" w:eastAsia="Calibri" w:hAnsi="Arial" w:cs="Arial"/>
          <w:sz w:val="24"/>
          <w:szCs w:val="24"/>
        </w:rPr>
        <w:t xml:space="preserve"> per year. </w:t>
      </w:r>
    </w:p>
    <w:p w14:paraId="3CB84A5A" w14:textId="1A81DD4D" w:rsidR="00961BF4" w:rsidRPr="0051250E" w:rsidRDefault="00961BF4" w:rsidP="0051250E">
      <w:pPr>
        <w:spacing w:before="240" w:after="0" w:line="264" w:lineRule="auto"/>
        <w:rPr>
          <w:rFonts w:ascii="Arial" w:eastAsia="Calibri" w:hAnsi="Arial" w:cs="Arial"/>
          <w:sz w:val="24"/>
          <w:szCs w:val="24"/>
        </w:rPr>
      </w:pPr>
      <w:r w:rsidRPr="0051250E">
        <w:rPr>
          <w:rFonts w:ascii="Arial" w:eastAsia="Calibri" w:hAnsi="Arial" w:cs="Arial"/>
          <w:sz w:val="24"/>
          <w:szCs w:val="24"/>
        </w:rPr>
        <w:t>The methodology for each audit will be agreed at the start of the process by the multi-agency partners involved.</w:t>
      </w:r>
      <w:r w:rsidR="00633930">
        <w:rPr>
          <w:rFonts w:ascii="Arial" w:eastAsia="Calibri" w:hAnsi="Arial" w:cs="Arial"/>
          <w:sz w:val="24"/>
          <w:szCs w:val="24"/>
        </w:rPr>
        <w:t xml:space="preserve">  </w:t>
      </w:r>
      <w:r w:rsidRPr="0051250E">
        <w:rPr>
          <w:rFonts w:ascii="Arial" w:eastAsia="Calibri" w:hAnsi="Arial" w:cs="Arial"/>
          <w:sz w:val="24"/>
          <w:szCs w:val="24"/>
        </w:rPr>
        <w:t>Typically, this will involve cases being identified from specified criteria related to the focus of the audit.</w:t>
      </w:r>
      <w:r w:rsidR="00633930">
        <w:rPr>
          <w:rFonts w:ascii="Arial" w:eastAsia="Calibri" w:hAnsi="Arial" w:cs="Arial"/>
          <w:sz w:val="24"/>
          <w:szCs w:val="24"/>
        </w:rPr>
        <w:t xml:space="preserve">  </w:t>
      </w:r>
      <w:r w:rsidRPr="0051250E">
        <w:rPr>
          <w:rFonts w:ascii="Arial" w:eastAsia="Calibri" w:hAnsi="Arial" w:cs="Arial"/>
          <w:sz w:val="24"/>
          <w:szCs w:val="24"/>
        </w:rPr>
        <w:t>Each partner agency is then requested to audit their</w:t>
      </w:r>
      <w:r w:rsidR="0083503D" w:rsidRPr="0051250E">
        <w:rPr>
          <w:rFonts w:ascii="Arial" w:eastAsia="Calibri" w:hAnsi="Arial" w:cs="Arial"/>
          <w:sz w:val="24"/>
          <w:szCs w:val="24"/>
        </w:rPr>
        <w:t xml:space="preserve"> </w:t>
      </w:r>
      <w:r w:rsidRPr="0051250E">
        <w:rPr>
          <w:rFonts w:ascii="Arial" w:eastAsia="Calibri" w:hAnsi="Arial" w:cs="Arial"/>
          <w:sz w:val="24"/>
          <w:szCs w:val="24"/>
        </w:rPr>
        <w:t>own involvement against an agreed audit tool.</w:t>
      </w:r>
      <w:r w:rsidR="00633930">
        <w:rPr>
          <w:rFonts w:ascii="Arial" w:eastAsia="Calibri" w:hAnsi="Arial" w:cs="Arial"/>
          <w:sz w:val="24"/>
          <w:szCs w:val="24"/>
        </w:rPr>
        <w:t xml:space="preserve">  </w:t>
      </w:r>
      <w:r w:rsidR="0083503D" w:rsidRPr="0051250E">
        <w:rPr>
          <w:rFonts w:ascii="Arial" w:eastAsia="Calibri" w:hAnsi="Arial" w:cs="Arial"/>
          <w:sz w:val="24"/>
          <w:szCs w:val="24"/>
        </w:rPr>
        <w:t>P</w:t>
      </w:r>
      <w:r w:rsidRPr="0051250E">
        <w:rPr>
          <w:rFonts w:ascii="Arial" w:eastAsia="Calibri" w:hAnsi="Arial" w:cs="Arial"/>
          <w:sz w:val="24"/>
          <w:szCs w:val="24"/>
        </w:rPr>
        <w:t xml:space="preserve">artner agencies will come together </w:t>
      </w:r>
      <w:r w:rsidR="0083503D" w:rsidRPr="0051250E">
        <w:rPr>
          <w:rFonts w:ascii="Arial" w:eastAsia="Calibri" w:hAnsi="Arial" w:cs="Arial"/>
          <w:sz w:val="24"/>
          <w:szCs w:val="24"/>
        </w:rPr>
        <w:t xml:space="preserve">in an audit meeting </w:t>
      </w:r>
      <w:r w:rsidRPr="0051250E">
        <w:rPr>
          <w:rFonts w:ascii="Arial" w:eastAsia="Calibri" w:hAnsi="Arial" w:cs="Arial"/>
          <w:sz w:val="24"/>
          <w:szCs w:val="24"/>
        </w:rPr>
        <w:t>to share their findings and agree the overall responses which are fed into an overview report.</w:t>
      </w:r>
      <w:r w:rsidR="00633930">
        <w:rPr>
          <w:rFonts w:ascii="Arial" w:eastAsia="Calibri" w:hAnsi="Arial" w:cs="Arial"/>
          <w:sz w:val="24"/>
          <w:szCs w:val="24"/>
        </w:rPr>
        <w:t xml:space="preserve">  </w:t>
      </w:r>
      <w:r w:rsidR="0083503D" w:rsidRPr="0051250E">
        <w:rPr>
          <w:rFonts w:ascii="Arial" w:eastAsia="Calibri" w:hAnsi="Arial" w:cs="Arial"/>
          <w:sz w:val="24"/>
          <w:szCs w:val="24"/>
        </w:rPr>
        <w:t xml:space="preserve">Alternate meetings of the PQA </w:t>
      </w:r>
      <w:r w:rsidR="00633930" w:rsidRPr="0051250E">
        <w:rPr>
          <w:rFonts w:ascii="Arial" w:eastAsia="Calibri" w:hAnsi="Arial" w:cs="Arial"/>
          <w:sz w:val="24"/>
          <w:szCs w:val="24"/>
        </w:rPr>
        <w:t xml:space="preserve">subgroup </w:t>
      </w:r>
      <w:r w:rsidR="0083503D" w:rsidRPr="0051250E">
        <w:rPr>
          <w:rFonts w:ascii="Arial" w:eastAsia="Calibri" w:hAnsi="Arial" w:cs="Arial"/>
          <w:sz w:val="24"/>
          <w:szCs w:val="24"/>
        </w:rPr>
        <w:t xml:space="preserve">will be extended to allow time for </w:t>
      </w:r>
      <w:r w:rsidR="00255A4A" w:rsidRPr="0051250E">
        <w:rPr>
          <w:rFonts w:ascii="Arial" w:eastAsia="Calibri" w:hAnsi="Arial" w:cs="Arial"/>
          <w:sz w:val="24"/>
          <w:szCs w:val="24"/>
        </w:rPr>
        <w:t>this process.</w:t>
      </w:r>
      <w:r w:rsidR="00633930">
        <w:rPr>
          <w:rFonts w:ascii="Arial" w:eastAsia="Calibri" w:hAnsi="Arial" w:cs="Arial"/>
          <w:sz w:val="24"/>
          <w:szCs w:val="24"/>
        </w:rPr>
        <w:t xml:space="preserve">  </w:t>
      </w:r>
      <w:r w:rsidR="0083503D" w:rsidRPr="0051250E">
        <w:rPr>
          <w:rFonts w:ascii="Arial" w:eastAsia="Calibri" w:hAnsi="Arial" w:cs="Arial"/>
          <w:sz w:val="24"/>
          <w:szCs w:val="24"/>
        </w:rPr>
        <w:t>A separate audit meeting may be convened if appropriate or necessary.</w:t>
      </w:r>
    </w:p>
    <w:p w14:paraId="3CB84A5C" w14:textId="77777777" w:rsidR="00961BF4" w:rsidRPr="0051250E" w:rsidRDefault="0083503D" w:rsidP="0051250E">
      <w:pPr>
        <w:spacing w:before="240" w:after="0" w:line="264" w:lineRule="auto"/>
        <w:rPr>
          <w:rFonts w:ascii="Arial" w:eastAsia="Calibri" w:hAnsi="Arial" w:cs="Arial"/>
          <w:sz w:val="24"/>
          <w:szCs w:val="24"/>
        </w:rPr>
      </w:pPr>
      <w:r w:rsidRPr="0051250E">
        <w:rPr>
          <w:rFonts w:ascii="Arial" w:eastAsia="Calibri" w:hAnsi="Arial" w:cs="Arial"/>
          <w:sz w:val="24"/>
          <w:szCs w:val="24"/>
        </w:rPr>
        <w:t>The methodology for each audit will specify what is expected of the agency representatives taking part and this will include the following general principles</w:t>
      </w:r>
      <w:r w:rsidR="00961BF4" w:rsidRPr="0051250E">
        <w:rPr>
          <w:rFonts w:ascii="Arial" w:eastAsia="Calibri" w:hAnsi="Arial" w:cs="Arial"/>
          <w:sz w:val="24"/>
          <w:szCs w:val="24"/>
        </w:rPr>
        <w:t xml:space="preserve">: </w:t>
      </w:r>
    </w:p>
    <w:p w14:paraId="3CB84A5F" w14:textId="77777777" w:rsidR="00C46D55" w:rsidRDefault="00C46D55" w:rsidP="00750C92">
      <w:pPr>
        <w:pStyle w:val="Default"/>
        <w:numPr>
          <w:ilvl w:val="0"/>
          <w:numId w:val="1"/>
        </w:numPr>
        <w:spacing w:before="240" w:line="264" w:lineRule="auto"/>
        <w:ind w:left="568" w:hanging="284"/>
      </w:pPr>
      <w:r w:rsidRPr="00982C04">
        <w:t>An operational manager to be contacted by the audit group representative of that particular agency</w:t>
      </w:r>
      <w:r>
        <w:t xml:space="preserve"> for involvement in the audit undertaken by that agency</w:t>
      </w:r>
      <w:r w:rsidRPr="00982C04">
        <w:t>.</w:t>
      </w:r>
    </w:p>
    <w:p w14:paraId="3CB84A60" w14:textId="77777777" w:rsidR="00C46D55" w:rsidRPr="00C46D55" w:rsidRDefault="00C46D55" w:rsidP="00750C92">
      <w:pPr>
        <w:pStyle w:val="Default"/>
        <w:numPr>
          <w:ilvl w:val="0"/>
          <w:numId w:val="1"/>
        </w:numPr>
        <w:spacing w:before="240" w:line="264" w:lineRule="auto"/>
        <w:ind w:left="568" w:hanging="284"/>
      </w:pPr>
      <w:r w:rsidRPr="00C46D55">
        <w:t xml:space="preserve">Relevant practitioners </w:t>
      </w:r>
      <w:r>
        <w:t>to</w:t>
      </w:r>
      <w:r w:rsidRPr="00C46D55">
        <w:t xml:space="preserve"> be involved in the audit unless there are exceptional circumstances </w:t>
      </w:r>
      <w:r>
        <w:t>precluding this</w:t>
      </w:r>
      <w:r w:rsidRPr="00C46D55">
        <w:t xml:space="preserve">.  </w:t>
      </w:r>
    </w:p>
    <w:p w14:paraId="3CB84A61" w14:textId="77777777" w:rsidR="00C46D55" w:rsidRDefault="00C46D55" w:rsidP="00750C92">
      <w:pPr>
        <w:pStyle w:val="Default"/>
        <w:numPr>
          <w:ilvl w:val="0"/>
          <w:numId w:val="1"/>
        </w:numPr>
        <w:spacing w:before="240" w:line="264" w:lineRule="auto"/>
        <w:ind w:left="568" w:hanging="284"/>
      </w:pPr>
      <w:r>
        <w:t xml:space="preserve">Active and live safeguarding cases will not form part of multi-agency audit processes. </w:t>
      </w:r>
    </w:p>
    <w:p w14:paraId="3CB84A62" w14:textId="40401F30" w:rsidR="00C46D55" w:rsidRDefault="00C46D55" w:rsidP="00750C92">
      <w:pPr>
        <w:pStyle w:val="Default"/>
        <w:numPr>
          <w:ilvl w:val="0"/>
          <w:numId w:val="1"/>
        </w:numPr>
        <w:spacing w:before="240" w:line="264" w:lineRule="auto"/>
        <w:ind w:left="568" w:hanging="284"/>
      </w:pPr>
      <w:r>
        <w:t>Each agency to consider the benefit of involving the operational manager in the audit day itself alongside the audit group representative for that agency (where dial</w:t>
      </w:r>
      <w:r w:rsidR="00B65B3D">
        <w:t>-</w:t>
      </w:r>
      <w:r>
        <w:t>in options could be utilised).</w:t>
      </w:r>
      <w:r w:rsidR="00B65B3D">
        <w:t xml:space="preserve">  </w:t>
      </w:r>
      <w:r>
        <w:t xml:space="preserve">Consideration would need to be given to practicalities of managing this if there are </w:t>
      </w:r>
      <w:r w:rsidR="002F0213">
        <w:t>several operational</w:t>
      </w:r>
      <w:r>
        <w:t xml:space="preserve"> managers for the different cases being audited, and discussion would be held with the SAB Quality Assurance </w:t>
      </w:r>
      <w:r w:rsidR="00467127">
        <w:t>O</w:t>
      </w:r>
      <w:r>
        <w:t xml:space="preserve">fficer regarding this. </w:t>
      </w:r>
    </w:p>
    <w:p w14:paraId="3CB84A63" w14:textId="680A5916" w:rsidR="00C46D55" w:rsidRDefault="00C46D55" w:rsidP="00750C92">
      <w:pPr>
        <w:pStyle w:val="Default"/>
        <w:numPr>
          <w:ilvl w:val="0"/>
          <w:numId w:val="1"/>
        </w:numPr>
        <w:spacing w:before="240" w:line="264" w:lineRule="auto"/>
        <w:ind w:left="568" w:hanging="284"/>
      </w:pPr>
      <w:r>
        <w:t xml:space="preserve">Each agency to consider the appropriateness of gaining feedback from individual </w:t>
      </w:r>
      <w:r w:rsidR="00255A4A">
        <w:t>adults</w:t>
      </w:r>
      <w:r>
        <w:t xml:space="preserve"> within the audit process and how this could be achieved.</w:t>
      </w:r>
      <w:r w:rsidR="00B65B3D">
        <w:t xml:space="preserve">  </w:t>
      </w:r>
      <w:r>
        <w:t xml:space="preserve">This would be discussed and decided at multi-agency audit planning meetings, and decisions would need to include the most appropriate person and agency to contact the </w:t>
      </w:r>
      <w:r w:rsidR="00255A4A">
        <w:t>adult(s)</w:t>
      </w:r>
      <w:r>
        <w:t xml:space="preserve">, to avoid multiple contact. </w:t>
      </w:r>
      <w:r w:rsidR="00C5400D">
        <w:t xml:space="preserve"> </w:t>
      </w:r>
      <w:r>
        <w:t xml:space="preserve">Consideration will be given to any </w:t>
      </w:r>
      <w:r w:rsidR="002F0213">
        <w:t>adult or</w:t>
      </w:r>
      <w:r>
        <w:t xml:space="preserve"> stakeholder feedback that has already been gained following a safeguarding enquiry, and audit tools will include a specific section for</w:t>
      </w:r>
      <w:r w:rsidR="00255A4A">
        <w:t xml:space="preserve"> this</w:t>
      </w:r>
      <w:r>
        <w:t xml:space="preserve"> feedback. </w:t>
      </w:r>
    </w:p>
    <w:p w14:paraId="3CB84A64" w14:textId="77777777" w:rsidR="00C46D55" w:rsidRDefault="00C46D55" w:rsidP="00750C92">
      <w:pPr>
        <w:pStyle w:val="Default"/>
        <w:numPr>
          <w:ilvl w:val="0"/>
          <w:numId w:val="1"/>
        </w:numPr>
        <w:spacing w:before="240" w:line="264" w:lineRule="auto"/>
        <w:ind w:left="568" w:hanging="284"/>
      </w:pPr>
      <w:r>
        <w:t>Each audit methodology document will specify when learning will be fed back to frontline staff.</w:t>
      </w:r>
    </w:p>
    <w:p w14:paraId="3CB84A65" w14:textId="5747F3ED" w:rsidR="00C46D55" w:rsidRDefault="00C46D55" w:rsidP="00750C92">
      <w:pPr>
        <w:pStyle w:val="Default"/>
        <w:numPr>
          <w:ilvl w:val="0"/>
          <w:numId w:val="1"/>
        </w:numPr>
        <w:spacing w:before="240" w:line="264" w:lineRule="auto"/>
        <w:ind w:left="568" w:hanging="284"/>
      </w:pPr>
      <w:r>
        <w:t>Each audit methodology document will specify who</w:t>
      </w:r>
      <w:r w:rsidR="000557BD">
        <w:t xml:space="preserve"> </w:t>
      </w:r>
      <w:r w:rsidR="00C5400D">
        <w:t xml:space="preserve">or </w:t>
      </w:r>
      <w:r>
        <w:t>which role within each agency will feedback the learning.</w:t>
      </w:r>
      <w:r w:rsidR="00C5400D">
        <w:t xml:space="preserve">  </w:t>
      </w:r>
      <w:r w:rsidR="00033662">
        <w:t>Heads of service or equivalent roles within each agency will be sent the report findings before they are made more widely available</w:t>
      </w:r>
      <w:r w:rsidR="00C5400D">
        <w:t>.</w:t>
      </w:r>
    </w:p>
    <w:p w14:paraId="3CB84A68" w14:textId="3F6A82D4" w:rsidR="00B745A3" w:rsidRPr="009E78FD" w:rsidRDefault="00B745A3" w:rsidP="00D07406">
      <w:pPr>
        <w:pStyle w:val="Heading2"/>
        <w:tabs>
          <w:tab w:val="clear" w:pos="567"/>
          <w:tab w:val="left" w:pos="482"/>
        </w:tabs>
        <w:ind w:left="0" w:firstLine="0"/>
      </w:pPr>
      <w:r w:rsidRPr="00C5400D">
        <w:t xml:space="preserve">Learning from audits </w:t>
      </w:r>
    </w:p>
    <w:p w14:paraId="3CB84A6A" w14:textId="77777777" w:rsidR="00CF3764" w:rsidRPr="00C5400D" w:rsidRDefault="00C46D55" w:rsidP="00C5400D">
      <w:pPr>
        <w:spacing w:before="240" w:after="0" w:line="264" w:lineRule="auto"/>
        <w:rPr>
          <w:rFonts w:ascii="Arial" w:eastAsia="Calibri" w:hAnsi="Arial" w:cs="Arial"/>
          <w:sz w:val="24"/>
          <w:szCs w:val="24"/>
        </w:rPr>
      </w:pPr>
      <w:r w:rsidRPr="00C5400D">
        <w:rPr>
          <w:rFonts w:ascii="Arial" w:eastAsia="Calibri" w:hAnsi="Arial" w:cs="Arial"/>
          <w:sz w:val="24"/>
          <w:szCs w:val="24"/>
        </w:rPr>
        <w:t>Learning</w:t>
      </w:r>
      <w:r w:rsidR="00CF3764" w:rsidRPr="00C5400D">
        <w:rPr>
          <w:rFonts w:ascii="Arial" w:eastAsia="Calibri" w:hAnsi="Arial" w:cs="Arial"/>
          <w:sz w:val="24"/>
          <w:szCs w:val="24"/>
        </w:rPr>
        <w:t xml:space="preserve"> outcomes from SAB multi-agency audits will be disseminated to all partner agencies by written learning briefings which will summarise the key findings of the audit, actions for improvement and learning outcomes.</w:t>
      </w:r>
    </w:p>
    <w:p w14:paraId="3CB84A6C" w14:textId="2D3F43CA" w:rsidR="00CF3764" w:rsidRPr="00C5400D" w:rsidRDefault="00CF3764" w:rsidP="00C5400D">
      <w:pPr>
        <w:spacing w:before="240" w:after="0" w:line="264" w:lineRule="auto"/>
        <w:rPr>
          <w:rFonts w:ascii="Arial" w:eastAsia="Calibri" w:hAnsi="Arial" w:cs="Arial"/>
          <w:sz w:val="24"/>
          <w:szCs w:val="24"/>
        </w:rPr>
      </w:pPr>
      <w:r w:rsidRPr="00C5400D">
        <w:rPr>
          <w:rFonts w:ascii="Arial" w:eastAsia="Calibri" w:hAnsi="Arial" w:cs="Arial"/>
          <w:sz w:val="24"/>
          <w:szCs w:val="24"/>
        </w:rPr>
        <w:t xml:space="preserve">The PQA </w:t>
      </w:r>
      <w:r w:rsidR="000557BD" w:rsidRPr="00C5400D">
        <w:rPr>
          <w:rFonts w:ascii="Arial" w:eastAsia="Calibri" w:hAnsi="Arial" w:cs="Arial"/>
          <w:sz w:val="24"/>
          <w:szCs w:val="24"/>
        </w:rPr>
        <w:t>s</w:t>
      </w:r>
      <w:r w:rsidRPr="00C5400D">
        <w:rPr>
          <w:rFonts w:ascii="Arial" w:eastAsia="Calibri" w:hAnsi="Arial" w:cs="Arial"/>
          <w:sz w:val="24"/>
          <w:szCs w:val="24"/>
        </w:rPr>
        <w:t xml:space="preserve">ubgroup will liaise with the SAB Training &amp; Workforce Development </w:t>
      </w:r>
      <w:r w:rsidR="000557BD" w:rsidRPr="00C5400D">
        <w:rPr>
          <w:rFonts w:ascii="Arial" w:eastAsia="Calibri" w:hAnsi="Arial" w:cs="Arial"/>
          <w:sz w:val="24"/>
          <w:szCs w:val="24"/>
        </w:rPr>
        <w:t>s</w:t>
      </w:r>
      <w:r w:rsidRPr="00C5400D">
        <w:rPr>
          <w:rFonts w:ascii="Arial" w:eastAsia="Calibri" w:hAnsi="Arial" w:cs="Arial"/>
          <w:sz w:val="24"/>
          <w:szCs w:val="24"/>
        </w:rPr>
        <w:t xml:space="preserve">ubgroup to ensure that learning outcomes </w:t>
      </w:r>
      <w:r w:rsidR="00467127" w:rsidRPr="00C5400D">
        <w:rPr>
          <w:rFonts w:ascii="Arial" w:eastAsia="Calibri" w:hAnsi="Arial" w:cs="Arial"/>
          <w:sz w:val="24"/>
          <w:szCs w:val="24"/>
        </w:rPr>
        <w:t xml:space="preserve">inform </w:t>
      </w:r>
      <w:r w:rsidRPr="00C5400D">
        <w:rPr>
          <w:rFonts w:ascii="Arial" w:eastAsia="Calibri" w:hAnsi="Arial" w:cs="Arial"/>
          <w:sz w:val="24"/>
          <w:szCs w:val="24"/>
        </w:rPr>
        <w:t xml:space="preserve">the development of appropriate multi-agency training </w:t>
      </w:r>
      <w:r w:rsidR="00CE28CA" w:rsidRPr="00C5400D">
        <w:rPr>
          <w:rFonts w:ascii="Arial" w:eastAsia="Calibri" w:hAnsi="Arial" w:cs="Arial"/>
          <w:sz w:val="24"/>
          <w:szCs w:val="24"/>
        </w:rPr>
        <w:t>and practice.</w:t>
      </w:r>
      <w:r w:rsidR="004C7345">
        <w:rPr>
          <w:rFonts w:ascii="Arial" w:eastAsia="Calibri" w:hAnsi="Arial" w:cs="Arial"/>
          <w:sz w:val="24"/>
          <w:szCs w:val="24"/>
        </w:rPr>
        <w:t xml:space="preserve">  </w:t>
      </w:r>
      <w:r w:rsidR="00CE28CA" w:rsidRPr="00C5400D">
        <w:rPr>
          <w:rFonts w:ascii="Arial" w:eastAsia="Calibri" w:hAnsi="Arial" w:cs="Arial"/>
          <w:sz w:val="24"/>
          <w:szCs w:val="24"/>
        </w:rPr>
        <w:t xml:space="preserve">The PQA </w:t>
      </w:r>
      <w:r w:rsidR="000557BD" w:rsidRPr="00C5400D">
        <w:rPr>
          <w:rFonts w:ascii="Arial" w:eastAsia="Calibri" w:hAnsi="Arial" w:cs="Arial"/>
          <w:sz w:val="24"/>
          <w:szCs w:val="24"/>
        </w:rPr>
        <w:t>s</w:t>
      </w:r>
      <w:r w:rsidR="00CE28CA" w:rsidRPr="00C5400D">
        <w:rPr>
          <w:rFonts w:ascii="Arial" w:eastAsia="Calibri" w:hAnsi="Arial" w:cs="Arial"/>
          <w:sz w:val="24"/>
          <w:szCs w:val="24"/>
        </w:rPr>
        <w:t xml:space="preserve">ubgroup will </w:t>
      </w:r>
      <w:r w:rsidR="00C66792" w:rsidRPr="00C5400D">
        <w:rPr>
          <w:rFonts w:ascii="Arial" w:eastAsia="Calibri" w:hAnsi="Arial" w:cs="Arial"/>
          <w:sz w:val="24"/>
          <w:szCs w:val="24"/>
        </w:rPr>
        <w:t>work with</w:t>
      </w:r>
      <w:r w:rsidR="009F20E7" w:rsidRPr="00C5400D">
        <w:rPr>
          <w:rFonts w:ascii="Arial" w:eastAsia="Calibri" w:hAnsi="Arial" w:cs="Arial"/>
          <w:sz w:val="24"/>
          <w:szCs w:val="24"/>
        </w:rPr>
        <w:t xml:space="preserve"> the SAB Operational Practice </w:t>
      </w:r>
      <w:r w:rsidR="000557BD" w:rsidRPr="00C5400D">
        <w:rPr>
          <w:rFonts w:ascii="Arial" w:eastAsia="Calibri" w:hAnsi="Arial" w:cs="Arial"/>
          <w:sz w:val="24"/>
          <w:szCs w:val="24"/>
        </w:rPr>
        <w:t>s</w:t>
      </w:r>
      <w:r w:rsidR="009F20E7" w:rsidRPr="00C5400D">
        <w:rPr>
          <w:rFonts w:ascii="Arial" w:eastAsia="Calibri" w:hAnsi="Arial" w:cs="Arial"/>
          <w:sz w:val="24"/>
          <w:szCs w:val="24"/>
        </w:rPr>
        <w:t xml:space="preserve">ubgroup to agree and implement changes to </w:t>
      </w:r>
      <w:r w:rsidR="00CE28CA" w:rsidRPr="00C5400D">
        <w:rPr>
          <w:rFonts w:ascii="Arial" w:eastAsia="Calibri" w:hAnsi="Arial" w:cs="Arial"/>
          <w:sz w:val="24"/>
          <w:szCs w:val="24"/>
        </w:rPr>
        <w:t>e</w:t>
      </w:r>
      <w:r w:rsidR="009F20E7" w:rsidRPr="00C5400D">
        <w:rPr>
          <w:rFonts w:ascii="Arial" w:eastAsia="Calibri" w:hAnsi="Arial" w:cs="Arial"/>
          <w:sz w:val="24"/>
          <w:szCs w:val="24"/>
        </w:rPr>
        <w:t>ffect improved outcomes for adults</w:t>
      </w:r>
      <w:r w:rsidR="00CE28CA" w:rsidRPr="00C5400D">
        <w:rPr>
          <w:rFonts w:ascii="Arial" w:eastAsia="Calibri" w:hAnsi="Arial" w:cs="Arial"/>
          <w:sz w:val="24"/>
          <w:szCs w:val="24"/>
        </w:rPr>
        <w:t xml:space="preserve"> and to measure the impact of such changes</w:t>
      </w:r>
      <w:r w:rsidR="009F20E7" w:rsidRPr="00C5400D">
        <w:rPr>
          <w:rFonts w:ascii="Arial" w:eastAsia="Calibri" w:hAnsi="Arial" w:cs="Arial"/>
          <w:sz w:val="24"/>
          <w:szCs w:val="24"/>
        </w:rPr>
        <w:t xml:space="preserve">.  </w:t>
      </w:r>
    </w:p>
    <w:p w14:paraId="3CB84A6E" w14:textId="77777777" w:rsidR="009F20E7" w:rsidRPr="00C5400D" w:rsidRDefault="009F20E7" w:rsidP="00C5400D">
      <w:pPr>
        <w:spacing w:before="240" w:after="0" w:line="264" w:lineRule="auto"/>
        <w:rPr>
          <w:rFonts w:ascii="Arial" w:eastAsia="Calibri" w:hAnsi="Arial" w:cs="Arial"/>
          <w:sz w:val="24"/>
          <w:szCs w:val="24"/>
        </w:rPr>
      </w:pPr>
      <w:r w:rsidRPr="00C5400D">
        <w:rPr>
          <w:rFonts w:ascii="Arial" w:eastAsia="Calibri" w:hAnsi="Arial" w:cs="Arial"/>
          <w:sz w:val="24"/>
          <w:szCs w:val="24"/>
        </w:rPr>
        <w:t xml:space="preserve">Learning from audits may also be shared through: </w:t>
      </w:r>
    </w:p>
    <w:p w14:paraId="3CB84A70" w14:textId="03DBBF31" w:rsidR="009F20E7" w:rsidRPr="009F20E7" w:rsidRDefault="004C7345" w:rsidP="00750C92">
      <w:pPr>
        <w:pStyle w:val="Default"/>
        <w:numPr>
          <w:ilvl w:val="0"/>
          <w:numId w:val="1"/>
        </w:numPr>
        <w:spacing w:before="120" w:line="264" w:lineRule="auto"/>
        <w:ind w:left="568" w:hanging="284"/>
      </w:pPr>
      <w:r w:rsidRPr="009F20E7">
        <w:t>training</w:t>
      </w:r>
      <w:r>
        <w:t>,</w:t>
      </w:r>
      <w:r w:rsidRPr="009F20E7">
        <w:t xml:space="preserve"> </w:t>
      </w:r>
    </w:p>
    <w:p w14:paraId="3CB84A71" w14:textId="43D2CC78" w:rsidR="009F20E7" w:rsidRDefault="004C7345" w:rsidP="00750C92">
      <w:pPr>
        <w:pStyle w:val="Default"/>
        <w:numPr>
          <w:ilvl w:val="0"/>
          <w:numId w:val="1"/>
        </w:numPr>
        <w:spacing w:before="120" w:line="264" w:lineRule="auto"/>
        <w:ind w:left="568" w:hanging="284"/>
      </w:pPr>
      <w:r w:rsidRPr="009F20E7">
        <w:t>team meetings</w:t>
      </w:r>
      <w:r>
        <w:t>,</w:t>
      </w:r>
      <w:r w:rsidRPr="009F20E7">
        <w:t xml:space="preserve"> </w:t>
      </w:r>
    </w:p>
    <w:p w14:paraId="3CB84A72" w14:textId="00183DDB" w:rsidR="009F20E7" w:rsidRPr="009F20E7" w:rsidRDefault="004C7345" w:rsidP="00750C92">
      <w:pPr>
        <w:pStyle w:val="Default"/>
        <w:numPr>
          <w:ilvl w:val="0"/>
          <w:numId w:val="1"/>
        </w:numPr>
        <w:spacing w:before="120" w:line="264" w:lineRule="auto"/>
        <w:ind w:left="568" w:hanging="284"/>
      </w:pPr>
      <w:r w:rsidRPr="009F20E7">
        <w:t>workshops and</w:t>
      </w:r>
      <w:r>
        <w:t xml:space="preserve"> </w:t>
      </w:r>
      <w:r w:rsidRPr="009F20E7">
        <w:t>/</w:t>
      </w:r>
      <w:r>
        <w:t xml:space="preserve"> </w:t>
      </w:r>
      <w:r w:rsidRPr="009F20E7">
        <w:t>or interagency forums</w:t>
      </w:r>
      <w:r>
        <w:t>,</w:t>
      </w:r>
      <w:r w:rsidRPr="009F20E7">
        <w:t xml:space="preserve"> </w:t>
      </w:r>
    </w:p>
    <w:p w14:paraId="3CB84A73" w14:textId="4C56097A" w:rsidR="009F20E7" w:rsidRPr="009F20E7" w:rsidRDefault="004C7345" w:rsidP="00750C92">
      <w:pPr>
        <w:pStyle w:val="Default"/>
        <w:numPr>
          <w:ilvl w:val="0"/>
          <w:numId w:val="1"/>
        </w:numPr>
        <w:spacing w:before="120" w:line="264" w:lineRule="auto"/>
        <w:ind w:left="568" w:hanging="284"/>
      </w:pPr>
      <w:r>
        <w:t xml:space="preserve">specific learning events, including joint </w:t>
      </w:r>
      <w:r w:rsidR="009F20E7">
        <w:t>events with other SABs</w:t>
      </w:r>
      <w:r w:rsidR="00187EE6">
        <w:t>.</w:t>
      </w:r>
    </w:p>
    <w:p w14:paraId="3CB84A75" w14:textId="3EC0AE52" w:rsidR="006B5FD5" w:rsidRPr="006C2884" w:rsidRDefault="006B5FD5" w:rsidP="00D07406">
      <w:pPr>
        <w:pStyle w:val="Heading2"/>
        <w:tabs>
          <w:tab w:val="clear" w:pos="567"/>
          <w:tab w:val="left" w:pos="482"/>
        </w:tabs>
        <w:ind w:left="0" w:firstLine="0"/>
      </w:pPr>
      <w:r w:rsidRPr="00E66E65">
        <w:t>Safeguarding Adult</w:t>
      </w:r>
      <w:r w:rsidR="00255A4A" w:rsidRPr="00E66E65">
        <w:t>s</w:t>
      </w:r>
      <w:r w:rsidRPr="00E66E65">
        <w:t xml:space="preserve"> Reviews (SAR</w:t>
      </w:r>
      <w:r w:rsidR="00187EE6" w:rsidRPr="00E66E65">
        <w:t>s</w:t>
      </w:r>
      <w:r w:rsidRPr="00E66E65">
        <w:t>)</w:t>
      </w:r>
      <w:r w:rsidRPr="006C2884">
        <w:t xml:space="preserve"> </w:t>
      </w:r>
    </w:p>
    <w:p w14:paraId="3CB84A77" w14:textId="538CF619" w:rsidR="006B5FD5" w:rsidRPr="00E66E65" w:rsidRDefault="006B5FD5" w:rsidP="00E66E65">
      <w:pPr>
        <w:spacing w:before="240" w:after="0" w:line="264" w:lineRule="auto"/>
        <w:rPr>
          <w:rFonts w:ascii="Arial" w:eastAsia="Calibri" w:hAnsi="Arial" w:cs="Arial"/>
          <w:sz w:val="24"/>
          <w:szCs w:val="24"/>
        </w:rPr>
      </w:pPr>
      <w:r w:rsidRPr="00E66E65">
        <w:rPr>
          <w:rFonts w:ascii="Arial" w:eastAsia="Calibri" w:hAnsi="Arial" w:cs="Arial"/>
          <w:sz w:val="24"/>
          <w:szCs w:val="24"/>
        </w:rPr>
        <w:t>A SAR may be undertaken when an adult at risk of abuse dies or is seriously injured and abuse and</w:t>
      </w:r>
      <w:r w:rsidR="000557BD" w:rsidRPr="00E66E65">
        <w:rPr>
          <w:rFonts w:ascii="Arial" w:eastAsia="Calibri" w:hAnsi="Arial" w:cs="Arial"/>
          <w:sz w:val="24"/>
          <w:szCs w:val="24"/>
        </w:rPr>
        <w:t xml:space="preserve"> </w:t>
      </w:r>
      <w:r w:rsidRPr="00E66E65">
        <w:rPr>
          <w:rFonts w:ascii="Arial" w:eastAsia="Calibri" w:hAnsi="Arial" w:cs="Arial"/>
          <w:sz w:val="24"/>
          <w:szCs w:val="24"/>
        </w:rPr>
        <w:t>/</w:t>
      </w:r>
      <w:r w:rsidR="000557BD" w:rsidRPr="00E66E65">
        <w:rPr>
          <w:rFonts w:ascii="Arial" w:eastAsia="Calibri" w:hAnsi="Arial" w:cs="Arial"/>
          <w:sz w:val="24"/>
          <w:szCs w:val="24"/>
        </w:rPr>
        <w:t xml:space="preserve"> </w:t>
      </w:r>
      <w:r w:rsidRPr="00E66E65">
        <w:rPr>
          <w:rFonts w:ascii="Arial" w:eastAsia="Calibri" w:hAnsi="Arial" w:cs="Arial"/>
          <w:sz w:val="24"/>
          <w:szCs w:val="24"/>
        </w:rPr>
        <w:t>or neglect is suspected or known to be a factor, and there is concern that partner agencies could have worked more effectively to protect the adult.</w:t>
      </w:r>
      <w:r w:rsidR="00E66E65">
        <w:rPr>
          <w:rFonts w:ascii="Arial" w:eastAsia="Calibri" w:hAnsi="Arial" w:cs="Arial"/>
          <w:sz w:val="24"/>
          <w:szCs w:val="24"/>
        </w:rPr>
        <w:t xml:space="preserve">  </w:t>
      </w:r>
      <w:r w:rsidRPr="00E66E65">
        <w:rPr>
          <w:rFonts w:ascii="Arial" w:eastAsia="Calibri" w:hAnsi="Arial" w:cs="Arial"/>
          <w:sz w:val="24"/>
          <w:szCs w:val="24"/>
        </w:rPr>
        <w:t>These reviews are a statutory duty under the Care Act 2014</w:t>
      </w:r>
      <w:r w:rsidR="00E66E65">
        <w:rPr>
          <w:rFonts w:ascii="Arial" w:eastAsia="Calibri" w:hAnsi="Arial" w:cs="Arial"/>
          <w:sz w:val="24"/>
          <w:szCs w:val="24"/>
        </w:rPr>
        <w:t>,</w:t>
      </w:r>
      <w:r w:rsidRPr="00E66E65">
        <w:rPr>
          <w:rFonts w:ascii="Arial" w:eastAsia="Calibri" w:hAnsi="Arial" w:cs="Arial"/>
          <w:sz w:val="24"/>
          <w:szCs w:val="24"/>
        </w:rPr>
        <w:t xml:space="preserve"> and the outcomes and lessons learnt should be published. </w:t>
      </w:r>
    </w:p>
    <w:p w14:paraId="3CB84A78" w14:textId="6CC49267" w:rsidR="000557BD" w:rsidRPr="00E66E65" w:rsidRDefault="006B5FD5" w:rsidP="00E66E65">
      <w:pPr>
        <w:spacing w:before="240" w:after="0" w:line="264" w:lineRule="auto"/>
        <w:rPr>
          <w:rFonts w:ascii="Arial" w:eastAsia="Calibri" w:hAnsi="Arial" w:cs="Arial"/>
          <w:sz w:val="24"/>
          <w:szCs w:val="24"/>
        </w:rPr>
      </w:pPr>
      <w:r w:rsidRPr="00E66E65">
        <w:rPr>
          <w:rFonts w:ascii="Arial" w:eastAsia="Calibri" w:hAnsi="Arial" w:cs="Arial"/>
          <w:sz w:val="24"/>
          <w:szCs w:val="24"/>
        </w:rPr>
        <w:t xml:space="preserve">The </w:t>
      </w:r>
      <w:hyperlink r:id="rId17" w:history="1">
        <w:proofErr w:type="gramStart"/>
        <w:r w:rsidRPr="00E66E65">
          <w:rPr>
            <w:rStyle w:val="Hyperlink"/>
          </w:rPr>
          <w:t>Sussex SA</w:t>
        </w:r>
        <w:r w:rsidRPr="00E66E65">
          <w:rPr>
            <w:rStyle w:val="Hyperlink"/>
          </w:rPr>
          <w:t>R</w:t>
        </w:r>
        <w:r w:rsidRPr="00E66E65">
          <w:rPr>
            <w:rStyle w:val="Hyperlink"/>
          </w:rPr>
          <w:t xml:space="preserve"> Protocol</w:t>
        </w:r>
      </w:hyperlink>
      <w:r w:rsidRPr="00E66E65">
        <w:rPr>
          <w:rFonts w:ascii="Arial" w:eastAsia="Calibri" w:hAnsi="Arial" w:cs="Arial"/>
          <w:sz w:val="24"/>
          <w:szCs w:val="24"/>
        </w:rPr>
        <w:t>, which includes details of the referral process, methodologies and templates</w:t>
      </w:r>
      <w:proofErr w:type="gramEnd"/>
      <w:r w:rsidRPr="00E66E65">
        <w:rPr>
          <w:rFonts w:ascii="Arial" w:eastAsia="Calibri" w:hAnsi="Arial" w:cs="Arial"/>
          <w:sz w:val="24"/>
          <w:szCs w:val="24"/>
        </w:rPr>
        <w:t xml:space="preserve"> is</w:t>
      </w:r>
      <w:r w:rsidR="000557BD" w:rsidRPr="00E66E65">
        <w:rPr>
          <w:rFonts w:ascii="Arial" w:eastAsia="Calibri" w:hAnsi="Arial" w:cs="Arial"/>
          <w:sz w:val="24"/>
          <w:szCs w:val="24"/>
        </w:rPr>
        <w:t xml:space="preserve"> contained within the </w:t>
      </w:r>
      <w:hyperlink r:id="rId18" w:history="1">
        <w:r w:rsidR="000557BD" w:rsidRPr="00E66E65">
          <w:rPr>
            <w:rStyle w:val="Hyperlink"/>
          </w:rPr>
          <w:t>Sus</w:t>
        </w:r>
        <w:r w:rsidR="000557BD" w:rsidRPr="00E66E65">
          <w:rPr>
            <w:rStyle w:val="Hyperlink"/>
          </w:rPr>
          <w:t>s</w:t>
        </w:r>
        <w:r w:rsidR="000557BD" w:rsidRPr="00E66E65">
          <w:rPr>
            <w:rStyle w:val="Hyperlink"/>
          </w:rPr>
          <w:t>e</w:t>
        </w:r>
        <w:r w:rsidR="000557BD" w:rsidRPr="00E66E65">
          <w:rPr>
            <w:rStyle w:val="Hyperlink"/>
          </w:rPr>
          <w:t>x Safeguarding Adults Policy and Procedures</w:t>
        </w:r>
      </w:hyperlink>
      <w:r w:rsidR="000557BD" w:rsidRPr="00E66E65">
        <w:rPr>
          <w:rFonts w:ascii="Arial" w:eastAsia="Calibri" w:hAnsi="Arial" w:cs="Arial"/>
          <w:sz w:val="24"/>
          <w:szCs w:val="24"/>
        </w:rPr>
        <w:t>.</w:t>
      </w:r>
    </w:p>
    <w:p w14:paraId="3CB84A7A" w14:textId="71C912A3" w:rsidR="006B5FD5" w:rsidRPr="00E66E65" w:rsidRDefault="000557BD" w:rsidP="00E66E65">
      <w:pPr>
        <w:spacing w:before="240" w:after="0" w:line="264" w:lineRule="auto"/>
        <w:rPr>
          <w:rFonts w:ascii="Arial" w:eastAsia="Calibri" w:hAnsi="Arial" w:cs="Arial"/>
          <w:sz w:val="24"/>
          <w:szCs w:val="24"/>
        </w:rPr>
      </w:pPr>
      <w:r w:rsidRPr="00E66E65">
        <w:rPr>
          <w:rFonts w:ascii="Arial" w:eastAsia="Calibri" w:hAnsi="Arial" w:cs="Arial"/>
          <w:sz w:val="24"/>
          <w:szCs w:val="24"/>
        </w:rPr>
        <w:t xml:space="preserve">A </w:t>
      </w:r>
      <w:r w:rsidR="006B5FD5" w:rsidRPr="00E66E65">
        <w:rPr>
          <w:rFonts w:ascii="Arial" w:eastAsia="Calibri" w:hAnsi="Arial" w:cs="Arial"/>
          <w:sz w:val="24"/>
          <w:szCs w:val="24"/>
        </w:rPr>
        <w:t xml:space="preserve">SAB </w:t>
      </w:r>
      <w:r w:rsidRPr="00E66E65">
        <w:rPr>
          <w:rFonts w:ascii="Arial" w:eastAsia="Calibri" w:hAnsi="Arial" w:cs="Arial"/>
          <w:sz w:val="24"/>
          <w:szCs w:val="24"/>
        </w:rPr>
        <w:t xml:space="preserve">can also carry </w:t>
      </w:r>
      <w:r w:rsidR="006B5FD5" w:rsidRPr="00E66E65">
        <w:rPr>
          <w:rFonts w:ascii="Arial" w:eastAsia="Calibri" w:hAnsi="Arial" w:cs="Arial"/>
          <w:sz w:val="24"/>
          <w:szCs w:val="24"/>
        </w:rPr>
        <w:t xml:space="preserve">out other types of review where the </w:t>
      </w:r>
      <w:r w:rsidR="00EC7D74">
        <w:rPr>
          <w:rFonts w:ascii="Arial" w:eastAsia="Calibri" w:hAnsi="Arial" w:cs="Arial"/>
          <w:sz w:val="24"/>
          <w:szCs w:val="24"/>
        </w:rPr>
        <w:t>criteria</w:t>
      </w:r>
      <w:r w:rsidR="00EC7D74" w:rsidRPr="00E66E65">
        <w:rPr>
          <w:rFonts w:ascii="Arial" w:eastAsia="Calibri" w:hAnsi="Arial" w:cs="Arial"/>
          <w:sz w:val="24"/>
          <w:szCs w:val="24"/>
        </w:rPr>
        <w:t xml:space="preserve"> </w:t>
      </w:r>
      <w:r w:rsidR="006B5FD5" w:rsidRPr="00E66E65">
        <w:rPr>
          <w:rFonts w:ascii="Arial" w:eastAsia="Calibri" w:hAnsi="Arial" w:cs="Arial"/>
          <w:sz w:val="24"/>
          <w:szCs w:val="24"/>
        </w:rPr>
        <w:t xml:space="preserve">for a SAR </w:t>
      </w:r>
      <w:r w:rsidR="00EC7D74">
        <w:rPr>
          <w:rFonts w:ascii="Arial" w:eastAsia="Calibri" w:hAnsi="Arial" w:cs="Arial"/>
          <w:sz w:val="24"/>
          <w:szCs w:val="24"/>
        </w:rPr>
        <w:t xml:space="preserve">are </w:t>
      </w:r>
      <w:r w:rsidR="006B5FD5" w:rsidRPr="00E66E65">
        <w:rPr>
          <w:rFonts w:ascii="Arial" w:eastAsia="Calibri" w:hAnsi="Arial" w:cs="Arial"/>
          <w:sz w:val="24"/>
          <w:szCs w:val="24"/>
        </w:rPr>
        <w:t>not met</w:t>
      </w:r>
      <w:r w:rsidR="00033662" w:rsidRPr="00E66E65">
        <w:rPr>
          <w:rFonts w:ascii="Arial" w:eastAsia="Calibri" w:hAnsi="Arial" w:cs="Arial"/>
          <w:sz w:val="24"/>
          <w:szCs w:val="24"/>
        </w:rPr>
        <w:t>,</w:t>
      </w:r>
      <w:r w:rsidRPr="00E66E65">
        <w:rPr>
          <w:rFonts w:ascii="Arial" w:eastAsia="Calibri" w:hAnsi="Arial" w:cs="Arial"/>
          <w:sz w:val="24"/>
          <w:szCs w:val="24"/>
        </w:rPr>
        <w:t xml:space="preserve"> but </w:t>
      </w:r>
      <w:r w:rsidR="006B5FD5" w:rsidRPr="00E66E65">
        <w:rPr>
          <w:rFonts w:ascii="Arial" w:eastAsia="Calibri" w:hAnsi="Arial" w:cs="Arial"/>
          <w:sz w:val="24"/>
          <w:szCs w:val="24"/>
        </w:rPr>
        <w:t xml:space="preserve">it </w:t>
      </w:r>
      <w:r w:rsidRPr="00E66E65">
        <w:rPr>
          <w:rFonts w:ascii="Arial" w:eastAsia="Calibri" w:hAnsi="Arial" w:cs="Arial"/>
          <w:sz w:val="24"/>
          <w:szCs w:val="24"/>
        </w:rPr>
        <w:t>is</w:t>
      </w:r>
      <w:r w:rsidR="006B5FD5" w:rsidRPr="00E66E65">
        <w:rPr>
          <w:rFonts w:ascii="Arial" w:eastAsia="Calibri" w:hAnsi="Arial" w:cs="Arial"/>
          <w:sz w:val="24"/>
          <w:szCs w:val="24"/>
        </w:rPr>
        <w:t xml:space="preserve"> </w:t>
      </w:r>
      <w:r w:rsidRPr="00E66E65">
        <w:rPr>
          <w:rFonts w:ascii="Arial" w:eastAsia="Calibri" w:hAnsi="Arial" w:cs="Arial"/>
          <w:sz w:val="24"/>
          <w:szCs w:val="24"/>
        </w:rPr>
        <w:t xml:space="preserve">identified </w:t>
      </w:r>
      <w:r w:rsidR="006B5FD5" w:rsidRPr="00E66E65">
        <w:rPr>
          <w:rFonts w:ascii="Arial" w:eastAsia="Calibri" w:hAnsi="Arial" w:cs="Arial"/>
          <w:sz w:val="24"/>
          <w:szCs w:val="24"/>
        </w:rPr>
        <w:t xml:space="preserve">there </w:t>
      </w:r>
      <w:r w:rsidRPr="00E66E65">
        <w:rPr>
          <w:rFonts w:ascii="Arial" w:eastAsia="Calibri" w:hAnsi="Arial" w:cs="Arial"/>
          <w:sz w:val="24"/>
          <w:szCs w:val="24"/>
        </w:rPr>
        <w:t xml:space="preserve">is multi-agency </w:t>
      </w:r>
      <w:r w:rsidR="006B5FD5" w:rsidRPr="00E66E65">
        <w:rPr>
          <w:rFonts w:ascii="Arial" w:eastAsia="Calibri" w:hAnsi="Arial" w:cs="Arial"/>
          <w:sz w:val="24"/>
          <w:szCs w:val="24"/>
        </w:rPr>
        <w:t>learning</w:t>
      </w:r>
      <w:r w:rsidRPr="00E66E65">
        <w:rPr>
          <w:rFonts w:ascii="Arial" w:eastAsia="Calibri" w:hAnsi="Arial" w:cs="Arial"/>
          <w:sz w:val="24"/>
          <w:szCs w:val="24"/>
        </w:rPr>
        <w:t xml:space="preserve"> to be had</w:t>
      </w:r>
      <w:r w:rsidR="006B5FD5" w:rsidRPr="00E66E65">
        <w:rPr>
          <w:rFonts w:ascii="Arial" w:eastAsia="Calibri" w:hAnsi="Arial" w:cs="Arial"/>
          <w:sz w:val="24"/>
          <w:szCs w:val="24"/>
        </w:rPr>
        <w:t xml:space="preserve"> from reviewing the case.</w:t>
      </w:r>
      <w:r w:rsidR="00EC7D74">
        <w:rPr>
          <w:rFonts w:ascii="Arial" w:eastAsia="Calibri" w:hAnsi="Arial" w:cs="Arial"/>
          <w:sz w:val="24"/>
          <w:szCs w:val="24"/>
        </w:rPr>
        <w:t xml:space="preserve">  </w:t>
      </w:r>
      <w:r w:rsidR="006B5FD5" w:rsidRPr="00E66E65">
        <w:rPr>
          <w:rFonts w:ascii="Arial" w:eastAsia="Calibri" w:hAnsi="Arial" w:cs="Arial"/>
          <w:sz w:val="24"/>
          <w:szCs w:val="24"/>
        </w:rPr>
        <w:t>These include:</w:t>
      </w:r>
    </w:p>
    <w:p w14:paraId="3CB84A7C" w14:textId="44124ADB" w:rsidR="006B5FD5" w:rsidRPr="0073611F" w:rsidRDefault="00E66E65" w:rsidP="00750C92">
      <w:pPr>
        <w:pStyle w:val="Default"/>
        <w:numPr>
          <w:ilvl w:val="0"/>
          <w:numId w:val="1"/>
        </w:numPr>
        <w:spacing w:before="120" w:line="264" w:lineRule="auto"/>
        <w:ind w:left="568" w:hanging="284"/>
      </w:pPr>
      <w:r w:rsidRPr="0073611F">
        <w:t>multi-agency reviews</w:t>
      </w:r>
      <w:r w:rsidR="00EC7D74">
        <w:t>,</w:t>
      </w:r>
    </w:p>
    <w:p w14:paraId="3CB84A7D" w14:textId="6C7F0806" w:rsidR="006B5FD5" w:rsidRPr="0073611F" w:rsidRDefault="00E66E65" w:rsidP="00750C92">
      <w:pPr>
        <w:pStyle w:val="Default"/>
        <w:numPr>
          <w:ilvl w:val="0"/>
          <w:numId w:val="1"/>
        </w:numPr>
        <w:spacing w:before="120" w:line="264" w:lineRule="auto"/>
        <w:ind w:left="568" w:hanging="284"/>
      </w:pPr>
      <w:r w:rsidRPr="0073611F">
        <w:t>partnership reviews</w:t>
      </w:r>
      <w:r w:rsidR="00EC7D74">
        <w:t>,</w:t>
      </w:r>
    </w:p>
    <w:p w14:paraId="3CB84A7E" w14:textId="6A92AE2F" w:rsidR="006B5FD5" w:rsidRPr="0073611F" w:rsidRDefault="00E66E65" w:rsidP="00750C92">
      <w:pPr>
        <w:pStyle w:val="Default"/>
        <w:numPr>
          <w:ilvl w:val="0"/>
          <w:numId w:val="1"/>
        </w:numPr>
        <w:spacing w:before="120" w:line="264" w:lineRule="auto"/>
        <w:ind w:left="568" w:hanging="284"/>
      </w:pPr>
      <w:r w:rsidRPr="0073611F">
        <w:t>multi-agency case file audits</w:t>
      </w:r>
      <w:r w:rsidR="00EC7D74">
        <w:t>,</w:t>
      </w:r>
    </w:p>
    <w:p w14:paraId="3CB84A7F" w14:textId="110F51BA" w:rsidR="006B5FD5" w:rsidRPr="0073611F" w:rsidRDefault="00E66E65" w:rsidP="00750C92">
      <w:pPr>
        <w:pStyle w:val="Default"/>
        <w:numPr>
          <w:ilvl w:val="0"/>
          <w:numId w:val="1"/>
        </w:numPr>
        <w:spacing w:before="120" w:line="264" w:lineRule="auto"/>
        <w:ind w:left="568" w:hanging="284"/>
      </w:pPr>
      <w:r w:rsidRPr="0073611F">
        <w:t xml:space="preserve">single agency </w:t>
      </w:r>
      <w:r>
        <w:t>r</w:t>
      </w:r>
      <w:r w:rsidRPr="0073611F">
        <w:t xml:space="preserve">eviews </w:t>
      </w:r>
      <w:r>
        <w:t>or</w:t>
      </w:r>
      <w:r w:rsidRPr="0073611F">
        <w:t xml:space="preserve"> </w:t>
      </w:r>
      <w:r>
        <w:t>a</w:t>
      </w:r>
      <w:r w:rsidRPr="0073611F">
        <w:t>udits</w:t>
      </w:r>
      <w:r w:rsidR="00EC7D74">
        <w:t>, and</w:t>
      </w:r>
    </w:p>
    <w:p w14:paraId="3CB84A80" w14:textId="2F9D4A50" w:rsidR="006B5FD5" w:rsidRPr="0073611F" w:rsidRDefault="00E66E65" w:rsidP="00750C92">
      <w:pPr>
        <w:pStyle w:val="Default"/>
        <w:numPr>
          <w:ilvl w:val="0"/>
          <w:numId w:val="1"/>
        </w:numPr>
        <w:spacing w:before="120" w:line="264" w:lineRule="auto"/>
        <w:ind w:left="568" w:hanging="284"/>
      </w:pPr>
      <w:r w:rsidRPr="0073611F">
        <w:t xml:space="preserve">agency </w:t>
      </w:r>
      <w:r>
        <w:t>s</w:t>
      </w:r>
      <w:r w:rsidRPr="0073611F">
        <w:t>elf-</w:t>
      </w:r>
      <w:r>
        <w:t>e</w:t>
      </w:r>
      <w:r w:rsidRPr="0073611F">
        <w:t xml:space="preserve">valuation </w:t>
      </w:r>
      <w:r>
        <w:t>a</w:t>
      </w:r>
      <w:r w:rsidRPr="0073611F">
        <w:t>udit</w:t>
      </w:r>
      <w:r>
        <w:t>s</w:t>
      </w:r>
      <w:r w:rsidR="00EC7D74">
        <w:t>.</w:t>
      </w:r>
    </w:p>
    <w:p w14:paraId="3CB84A82" w14:textId="664F5F89" w:rsidR="006B5FD5" w:rsidRDefault="006B5FD5" w:rsidP="00E66E65">
      <w:pPr>
        <w:spacing w:before="240" w:after="0" w:line="264" w:lineRule="auto"/>
        <w:rPr>
          <w:rFonts w:ascii="Arial" w:eastAsia="Calibri" w:hAnsi="Arial" w:cs="Arial"/>
          <w:sz w:val="24"/>
          <w:szCs w:val="24"/>
        </w:rPr>
      </w:pPr>
      <w:r w:rsidRPr="00E66E65">
        <w:rPr>
          <w:rFonts w:ascii="Arial" w:eastAsia="Calibri" w:hAnsi="Arial" w:cs="Arial"/>
          <w:sz w:val="24"/>
          <w:szCs w:val="24"/>
        </w:rPr>
        <w:t xml:space="preserve">The East Sussex SAR </w:t>
      </w:r>
      <w:r w:rsidR="000557BD" w:rsidRPr="00E66E65">
        <w:rPr>
          <w:rFonts w:ascii="Arial" w:eastAsia="Calibri" w:hAnsi="Arial" w:cs="Arial"/>
          <w:sz w:val="24"/>
          <w:szCs w:val="24"/>
        </w:rPr>
        <w:t>s</w:t>
      </w:r>
      <w:r w:rsidRPr="00E66E65">
        <w:rPr>
          <w:rFonts w:ascii="Arial" w:eastAsia="Calibri" w:hAnsi="Arial" w:cs="Arial"/>
          <w:sz w:val="24"/>
          <w:szCs w:val="24"/>
        </w:rPr>
        <w:t>ubgroup consider</w:t>
      </w:r>
      <w:r w:rsidR="000557BD" w:rsidRPr="00E66E65">
        <w:rPr>
          <w:rFonts w:ascii="Arial" w:eastAsia="Calibri" w:hAnsi="Arial" w:cs="Arial"/>
          <w:sz w:val="24"/>
          <w:szCs w:val="24"/>
        </w:rPr>
        <w:t>s</w:t>
      </w:r>
      <w:r w:rsidRPr="00E66E65">
        <w:rPr>
          <w:rFonts w:ascii="Arial" w:eastAsia="Calibri" w:hAnsi="Arial" w:cs="Arial"/>
          <w:sz w:val="24"/>
          <w:szCs w:val="24"/>
        </w:rPr>
        <w:t xml:space="preserve"> all SAR referrals</w:t>
      </w:r>
      <w:r w:rsidR="00F87560">
        <w:rPr>
          <w:rFonts w:ascii="Arial" w:eastAsia="Calibri" w:hAnsi="Arial" w:cs="Arial"/>
          <w:sz w:val="24"/>
          <w:szCs w:val="24"/>
        </w:rPr>
        <w:t>,</w:t>
      </w:r>
      <w:r w:rsidRPr="00E66E65">
        <w:rPr>
          <w:rFonts w:ascii="Arial" w:eastAsia="Calibri" w:hAnsi="Arial" w:cs="Arial"/>
          <w:sz w:val="24"/>
          <w:szCs w:val="24"/>
        </w:rPr>
        <w:t xml:space="preserve"> and will come to a view about whether a case meets the criteria for a SAR and</w:t>
      </w:r>
      <w:r w:rsidR="000557BD" w:rsidRPr="00E66E65">
        <w:rPr>
          <w:rFonts w:ascii="Arial" w:eastAsia="Calibri" w:hAnsi="Arial" w:cs="Arial"/>
          <w:sz w:val="24"/>
          <w:szCs w:val="24"/>
        </w:rPr>
        <w:t xml:space="preserve"> subsequently</w:t>
      </w:r>
      <w:r w:rsidRPr="00E66E65">
        <w:rPr>
          <w:rFonts w:ascii="Arial" w:eastAsia="Calibri" w:hAnsi="Arial" w:cs="Arial"/>
          <w:sz w:val="24"/>
          <w:szCs w:val="24"/>
        </w:rPr>
        <w:t xml:space="preserve"> make recommendations to the </w:t>
      </w:r>
      <w:r w:rsidR="00187EE6" w:rsidRPr="00E66E65">
        <w:rPr>
          <w:rFonts w:ascii="Arial" w:eastAsia="Calibri" w:hAnsi="Arial" w:cs="Arial"/>
          <w:sz w:val="24"/>
          <w:szCs w:val="24"/>
        </w:rPr>
        <w:t xml:space="preserve">Independent </w:t>
      </w:r>
      <w:r w:rsidRPr="00E66E65">
        <w:rPr>
          <w:rFonts w:ascii="Arial" w:eastAsia="Calibri" w:hAnsi="Arial" w:cs="Arial"/>
          <w:sz w:val="24"/>
          <w:szCs w:val="24"/>
        </w:rPr>
        <w:t>Chair of the SAB.</w:t>
      </w:r>
      <w:r w:rsidR="00F87560">
        <w:rPr>
          <w:rFonts w:ascii="Arial" w:eastAsia="Calibri" w:hAnsi="Arial" w:cs="Arial"/>
          <w:sz w:val="24"/>
          <w:szCs w:val="24"/>
        </w:rPr>
        <w:t xml:space="preserve">  </w:t>
      </w:r>
      <w:r w:rsidRPr="00E66E65">
        <w:rPr>
          <w:rFonts w:ascii="Arial" w:eastAsia="Calibri" w:hAnsi="Arial" w:cs="Arial"/>
          <w:sz w:val="24"/>
          <w:szCs w:val="24"/>
        </w:rPr>
        <w:t xml:space="preserve">The </w:t>
      </w:r>
      <w:r w:rsidR="00F87560" w:rsidRPr="00E66E65">
        <w:rPr>
          <w:rFonts w:ascii="Arial" w:eastAsia="Calibri" w:hAnsi="Arial" w:cs="Arial"/>
          <w:sz w:val="24"/>
          <w:szCs w:val="24"/>
        </w:rPr>
        <w:t xml:space="preserve">terms of reference </w:t>
      </w:r>
      <w:r w:rsidRPr="00E66E65">
        <w:rPr>
          <w:rFonts w:ascii="Arial" w:eastAsia="Calibri" w:hAnsi="Arial" w:cs="Arial"/>
          <w:sz w:val="24"/>
          <w:szCs w:val="24"/>
        </w:rPr>
        <w:t xml:space="preserve">of the SAR </w:t>
      </w:r>
      <w:r w:rsidR="000557BD" w:rsidRPr="00E66E65">
        <w:rPr>
          <w:rFonts w:ascii="Arial" w:eastAsia="Calibri" w:hAnsi="Arial" w:cs="Arial"/>
          <w:sz w:val="24"/>
          <w:szCs w:val="24"/>
        </w:rPr>
        <w:t>s</w:t>
      </w:r>
      <w:r w:rsidRPr="00E66E65">
        <w:rPr>
          <w:rFonts w:ascii="Arial" w:eastAsia="Calibri" w:hAnsi="Arial" w:cs="Arial"/>
          <w:sz w:val="24"/>
          <w:szCs w:val="24"/>
        </w:rPr>
        <w:t xml:space="preserve">ubgroup </w:t>
      </w:r>
      <w:r w:rsidR="00BD0B90" w:rsidRPr="00E66E65">
        <w:rPr>
          <w:rFonts w:ascii="Arial" w:eastAsia="Calibri" w:hAnsi="Arial" w:cs="Arial"/>
          <w:sz w:val="24"/>
          <w:szCs w:val="24"/>
        </w:rPr>
        <w:t>are include</w:t>
      </w:r>
      <w:r w:rsidR="00485A4C" w:rsidRPr="00E66E65">
        <w:rPr>
          <w:rFonts w:ascii="Arial" w:eastAsia="Calibri" w:hAnsi="Arial" w:cs="Arial"/>
          <w:sz w:val="24"/>
          <w:szCs w:val="24"/>
        </w:rPr>
        <w:t>d</w:t>
      </w:r>
      <w:r w:rsidR="00BD0B90" w:rsidRPr="00E66E65">
        <w:rPr>
          <w:rFonts w:ascii="Arial" w:eastAsia="Calibri" w:hAnsi="Arial" w:cs="Arial"/>
          <w:sz w:val="24"/>
          <w:szCs w:val="24"/>
        </w:rPr>
        <w:t xml:space="preserve"> as </w:t>
      </w:r>
      <w:r w:rsidR="00F87560" w:rsidRPr="00E66E65">
        <w:rPr>
          <w:rFonts w:ascii="Arial" w:eastAsia="Calibri" w:hAnsi="Arial" w:cs="Arial"/>
          <w:sz w:val="24"/>
          <w:szCs w:val="24"/>
        </w:rPr>
        <w:t xml:space="preserve">Appendix </w:t>
      </w:r>
      <w:r w:rsidR="00964958" w:rsidRPr="00E66E65">
        <w:rPr>
          <w:rFonts w:ascii="Arial" w:eastAsia="Calibri" w:hAnsi="Arial" w:cs="Arial"/>
          <w:sz w:val="24"/>
          <w:szCs w:val="24"/>
        </w:rPr>
        <w:t>2</w:t>
      </w:r>
      <w:r w:rsidR="00BD0B90" w:rsidRPr="00E66E65">
        <w:rPr>
          <w:rFonts w:ascii="Arial" w:eastAsia="Calibri" w:hAnsi="Arial" w:cs="Arial"/>
          <w:sz w:val="24"/>
          <w:szCs w:val="24"/>
        </w:rPr>
        <w:t xml:space="preserve"> to this framework.</w:t>
      </w:r>
    </w:p>
    <w:p w14:paraId="3CB84A83" w14:textId="49DCF505" w:rsidR="00C46D55" w:rsidRPr="00F87560" w:rsidRDefault="006C2884" w:rsidP="00D07406">
      <w:pPr>
        <w:pStyle w:val="Heading2"/>
        <w:tabs>
          <w:tab w:val="clear" w:pos="567"/>
          <w:tab w:val="left" w:pos="482"/>
        </w:tabs>
        <w:ind w:left="0" w:firstLine="0"/>
      </w:pPr>
      <w:r w:rsidRPr="00F87560">
        <w:t xml:space="preserve">Complaints </w:t>
      </w:r>
      <w:r w:rsidR="00F87560">
        <w:t>and</w:t>
      </w:r>
      <w:r w:rsidR="00F87560" w:rsidRPr="00F87560">
        <w:t xml:space="preserve"> compliments</w:t>
      </w:r>
    </w:p>
    <w:p w14:paraId="3CB84A85" w14:textId="01AD4C27" w:rsidR="00C46D55" w:rsidRPr="00F87560" w:rsidRDefault="006C2884" w:rsidP="00F87560">
      <w:pPr>
        <w:spacing w:before="240" w:after="0" w:line="264" w:lineRule="auto"/>
        <w:rPr>
          <w:rFonts w:ascii="Arial" w:eastAsia="Calibri" w:hAnsi="Arial" w:cs="Arial"/>
          <w:sz w:val="24"/>
          <w:szCs w:val="24"/>
        </w:rPr>
      </w:pPr>
      <w:r w:rsidRPr="00F87560">
        <w:rPr>
          <w:rFonts w:ascii="Arial" w:eastAsia="Calibri" w:hAnsi="Arial" w:cs="Arial"/>
          <w:sz w:val="24"/>
          <w:szCs w:val="24"/>
        </w:rPr>
        <w:t xml:space="preserve">Each partner agency must have in place arrangements for monitoring complaints </w:t>
      </w:r>
      <w:r w:rsidR="002413FC" w:rsidRPr="00F87560">
        <w:rPr>
          <w:rFonts w:ascii="Arial" w:eastAsia="Calibri" w:hAnsi="Arial" w:cs="Arial"/>
          <w:sz w:val="24"/>
          <w:szCs w:val="24"/>
        </w:rPr>
        <w:t>and a system for cross-referencing with safeguarding records</w:t>
      </w:r>
      <w:r w:rsidRPr="00F87560">
        <w:rPr>
          <w:rFonts w:ascii="Arial" w:eastAsia="Calibri" w:hAnsi="Arial" w:cs="Arial"/>
          <w:sz w:val="24"/>
          <w:szCs w:val="24"/>
        </w:rPr>
        <w:t>.</w:t>
      </w:r>
      <w:r w:rsidR="00F87560">
        <w:rPr>
          <w:rFonts w:ascii="Arial" w:eastAsia="Calibri" w:hAnsi="Arial" w:cs="Arial"/>
          <w:sz w:val="24"/>
          <w:szCs w:val="24"/>
        </w:rPr>
        <w:t xml:space="preserve">  </w:t>
      </w:r>
      <w:r w:rsidRPr="00F87560">
        <w:rPr>
          <w:rFonts w:ascii="Arial" w:eastAsia="Calibri" w:hAnsi="Arial" w:cs="Arial"/>
          <w:sz w:val="24"/>
          <w:szCs w:val="24"/>
        </w:rPr>
        <w:t xml:space="preserve">The SAB </w:t>
      </w:r>
      <w:r w:rsidR="00C46D55" w:rsidRPr="00F87560">
        <w:rPr>
          <w:rFonts w:ascii="Arial" w:eastAsia="Calibri" w:hAnsi="Arial" w:cs="Arial"/>
          <w:sz w:val="24"/>
          <w:szCs w:val="24"/>
        </w:rPr>
        <w:t xml:space="preserve">may </w:t>
      </w:r>
      <w:r w:rsidRPr="00F87560">
        <w:rPr>
          <w:rFonts w:ascii="Arial" w:eastAsia="Calibri" w:hAnsi="Arial" w:cs="Arial"/>
          <w:sz w:val="24"/>
          <w:szCs w:val="24"/>
        </w:rPr>
        <w:t xml:space="preserve">ask partners to share complaints data. </w:t>
      </w:r>
    </w:p>
    <w:p w14:paraId="3CB84A87" w14:textId="5AD8626F" w:rsidR="00033662" w:rsidRPr="00F87560" w:rsidRDefault="00C46D55" w:rsidP="00F87560">
      <w:pPr>
        <w:spacing w:before="240" w:after="0" w:line="264" w:lineRule="auto"/>
        <w:rPr>
          <w:rFonts w:ascii="Arial" w:eastAsia="Calibri" w:hAnsi="Arial" w:cs="Arial"/>
          <w:sz w:val="24"/>
          <w:szCs w:val="24"/>
        </w:rPr>
      </w:pPr>
      <w:r w:rsidRPr="00F87560">
        <w:rPr>
          <w:rFonts w:ascii="Arial" w:eastAsia="Calibri" w:hAnsi="Arial" w:cs="Arial"/>
          <w:sz w:val="24"/>
          <w:szCs w:val="24"/>
        </w:rPr>
        <w:t xml:space="preserve">The information obtained from complaints and compliments </w:t>
      </w:r>
      <w:r w:rsidR="00264F8B" w:rsidRPr="00F87560">
        <w:rPr>
          <w:rFonts w:ascii="Arial" w:eastAsia="Calibri" w:hAnsi="Arial" w:cs="Arial"/>
          <w:sz w:val="24"/>
          <w:szCs w:val="24"/>
        </w:rPr>
        <w:t>received</w:t>
      </w:r>
      <w:r w:rsidRPr="00F87560">
        <w:rPr>
          <w:rFonts w:ascii="Arial" w:eastAsia="Calibri" w:hAnsi="Arial" w:cs="Arial"/>
          <w:sz w:val="24"/>
          <w:szCs w:val="24"/>
        </w:rPr>
        <w:t xml:space="preserve"> by ASCH is reviewed regularly.</w:t>
      </w:r>
      <w:r w:rsidR="00F87560">
        <w:rPr>
          <w:rFonts w:ascii="Arial" w:eastAsia="Calibri" w:hAnsi="Arial" w:cs="Arial"/>
          <w:sz w:val="24"/>
          <w:szCs w:val="24"/>
        </w:rPr>
        <w:t xml:space="preserve">  </w:t>
      </w:r>
      <w:r w:rsidRPr="00F87560">
        <w:rPr>
          <w:rFonts w:ascii="Arial" w:eastAsia="Calibri" w:hAnsi="Arial" w:cs="Arial"/>
          <w:sz w:val="24"/>
          <w:szCs w:val="24"/>
        </w:rPr>
        <w:t xml:space="preserve">This information is used to identify strengths and areas for development in safeguarding enquiries.  </w:t>
      </w:r>
    </w:p>
    <w:p w14:paraId="3CB84A89" w14:textId="0ED19596" w:rsidR="00C46D55" w:rsidRPr="00F87560" w:rsidRDefault="00C46D55" w:rsidP="00F87560">
      <w:pPr>
        <w:spacing w:before="240" w:after="0" w:line="264" w:lineRule="auto"/>
        <w:rPr>
          <w:rFonts w:ascii="Arial" w:eastAsia="Calibri" w:hAnsi="Arial" w:cs="Arial"/>
          <w:sz w:val="24"/>
          <w:szCs w:val="24"/>
        </w:rPr>
      </w:pPr>
      <w:r w:rsidRPr="00F87560">
        <w:rPr>
          <w:rFonts w:ascii="Arial" w:eastAsia="Calibri" w:hAnsi="Arial" w:cs="Arial"/>
          <w:sz w:val="24"/>
          <w:szCs w:val="24"/>
        </w:rPr>
        <w:t>The East S</w:t>
      </w:r>
      <w:r w:rsidR="00264F8B" w:rsidRPr="00F87560">
        <w:rPr>
          <w:rFonts w:ascii="Arial" w:eastAsia="Calibri" w:hAnsi="Arial" w:cs="Arial"/>
          <w:sz w:val="24"/>
          <w:szCs w:val="24"/>
        </w:rPr>
        <w:t xml:space="preserve">ussex SAB has developed a </w:t>
      </w:r>
      <w:hyperlink r:id="rId19" w:history="1">
        <w:r w:rsidR="00264F8B" w:rsidRPr="00A86049">
          <w:rPr>
            <w:rStyle w:val="Hyperlink"/>
            <w:rFonts w:eastAsia="Calibri" w:cs="Arial"/>
            <w:szCs w:val="24"/>
          </w:rPr>
          <w:t xml:space="preserve">SAB </w:t>
        </w:r>
        <w:r w:rsidR="00A86049" w:rsidRPr="00A86049">
          <w:rPr>
            <w:rStyle w:val="Hyperlink"/>
            <w:rFonts w:eastAsia="Calibri" w:cs="Arial"/>
            <w:szCs w:val="24"/>
          </w:rPr>
          <w:t>R</w:t>
        </w:r>
        <w:r w:rsidR="00A86049" w:rsidRPr="00A86049">
          <w:rPr>
            <w:rStyle w:val="Hyperlink"/>
            <w:rFonts w:eastAsia="Calibri" w:cs="Arial"/>
            <w:szCs w:val="24"/>
          </w:rPr>
          <w:t xml:space="preserve">esolution </w:t>
        </w:r>
        <w:r w:rsidR="00264F8B" w:rsidRPr="00A86049">
          <w:rPr>
            <w:rStyle w:val="Hyperlink"/>
            <w:rFonts w:eastAsia="Calibri" w:cs="Arial"/>
            <w:szCs w:val="24"/>
          </w:rPr>
          <w:t>Protocol</w:t>
        </w:r>
      </w:hyperlink>
      <w:r w:rsidR="005B4788" w:rsidRPr="00F87560">
        <w:rPr>
          <w:rFonts w:ascii="Arial" w:eastAsia="Calibri" w:hAnsi="Arial" w:cs="Arial"/>
          <w:sz w:val="24"/>
          <w:szCs w:val="24"/>
        </w:rPr>
        <w:t xml:space="preserve">. </w:t>
      </w:r>
      <w:r w:rsidR="00A86049">
        <w:rPr>
          <w:rFonts w:ascii="Arial" w:eastAsia="Calibri" w:hAnsi="Arial" w:cs="Arial"/>
          <w:sz w:val="24"/>
          <w:szCs w:val="24"/>
        </w:rPr>
        <w:t xml:space="preserve"> </w:t>
      </w:r>
      <w:r w:rsidR="005B4788" w:rsidRPr="00F87560">
        <w:rPr>
          <w:rFonts w:ascii="Arial" w:eastAsia="Calibri" w:hAnsi="Arial" w:cs="Arial"/>
          <w:sz w:val="24"/>
          <w:szCs w:val="24"/>
        </w:rPr>
        <w:t>This is</w:t>
      </w:r>
      <w:r w:rsidR="00264F8B" w:rsidRPr="00F87560">
        <w:rPr>
          <w:rFonts w:ascii="Arial" w:eastAsia="Calibri" w:hAnsi="Arial" w:cs="Arial"/>
          <w:sz w:val="24"/>
          <w:szCs w:val="24"/>
        </w:rPr>
        <w:t xml:space="preserve"> </w:t>
      </w:r>
      <w:r w:rsidRPr="00F87560">
        <w:rPr>
          <w:rFonts w:ascii="Arial" w:eastAsia="Calibri" w:hAnsi="Arial" w:cs="Arial"/>
          <w:sz w:val="24"/>
          <w:szCs w:val="24"/>
        </w:rPr>
        <w:t>to inform the continuous development of service delivery</w:t>
      </w:r>
      <w:r w:rsidR="005B4788" w:rsidRPr="00F87560">
        <w:rPr>
          <w:rFonts w:ascii="Arial" w:eastAsia="Calibri" w:hAnsi="Arial" w:cs="Arial"/>
          <w:sz w:val="24"/>
          <w:szCs w:val="24"/>
        </w:rPr>
        <w:t xml:space="preserve"> by providing a process for the resolution of disagreements where an agency or professional considers decisions made by other professionals or another agency is not a safe decision in the context of a safeguarding concern or enquiry. </w:t>
      </w:r>
    </w:p>
    <w:p w14:paraId="3CB84A8B" w14:textId="48F4C5E0" w:rsidR="00B745A3" w:rsidRPr="00A86049" w:rsidRDefault="00B745A3" w:rsidP="00D07406">
      <w:pPr>
        <w:pStyle w:val="Heading2"/>
        <w:tabs>
          <w:tab w:val="clear" w:pos="567"/>
          <w:tab w:val="left" w:pos="482"/>
        </w:tabs>
        <w:ind w:left="0" w:firstLine="0"/>
      </w:pPr>
      <w:r w:rsidRPr="00A86049">
        <w:t>Independent chairing arrangements</w:t>
      </w:r>
    </w:p>
    <w:p w14:paraId="3CB84A8D" w14:textId="77777777" w:rsidR="00B745A3" w:rsidRPr="00A86049" w:rsidRDefault="00B745A3" w:rsidP="00A86049">
      <w:pPr>
        <w:spacing w:before="240" w:after="0" w:line="264" w:lineRule="auto"/>
        <w:rPr>
          <w:rFonts w:ascii="Arial" w:eastAsia="Calibri" w:hAnsi="Arial" w:cs="Arial"/>
          <w:sz w:val="24"/>
          <w:szCs w:val="24"/>
        </w:rPr>
      </w:pPr>
      <w:r w:rsidRPr="00A86049">
        <w:rPr>
          <w:rFonts w:ascii="Arial" w:eastAsia="Calibri" w:hAnsi="Arial" w:cs="Arial"/>
          <w:sz w:val="24"/>
          <w:szCs w:val="24"/>
        </w:rPr>
        <w:t xml:space="preserve">The role of an Independent Chair in adult safeguarding meetings is to provide support and scrutiny for best practice through consultation, advice and guidance. </w:t>
      </w:r>
    </w:p>
    <w:p w14:paraId="3CB84A8F" w14:textId="0B09A0CD" w:rsidR="00B745A3" w:rsidRDefault="00A86049" w:rsidP="00A86049">
      <w:pPr>
        <w:spacing w:before="240" w:after="0" w:line="264" w:lineRule="auto"/>
        <w:rPr>
          <w:rFonts w:ascii="Arial" w:eastAsia="Calibri" w:hAnsi="Arial" w:cs="Arial"/>
          <w:sz w:val="24"/>
          <w:szCs w:val="24"/>
        </w:rPr>
      </w:pPr>
      <w:r w:rsidRPr="00A86049">
        <w:rPr>
          <w:rFonts w:ascii="Arial" w:eastAsia="Calibri" w:hAnsi="Arial" w:cs="Arial"/>
          <w:sz w:val="24"/>
          <w:szCs w:val="24"/>
        </w:rPr>
        <w:t>Independent Chair</w:t>
      </w:r>
      <w:r>
        <w:rPr>
          <w:rFonts w:ascii="Arial" w:eastAsia="Calibri" w:hAnsi="Arial" w:cs="Arial"/>
          <w:sz w:val="24"/>
          <w:szCs w:val="24"/>
        </w:rPr>
        <w:t>s</w:t>
      </w:r>
      <w:r w:rsidR="00B745A3" w:rsidRPr="00A86049">
        <w:rPr>
          <w:rFonts w:ascii="Arial" w:eastAsia="Calibri" w:hAnsi="Arial" w:cs="Arial"/>
          <w:sz w:val="24"/>
          <w:szCs w:val="24"/>
        </w:rPr>
        <w:t xml:space="preserve"> are also responsible for ensuring any wider learning from adult safeguarding activity is identified and actioned.</w:t>
      </w:r>
      <w:r>
        <w:rPr>
          <w:rFonts w:ascii="Arial" w:eastAsia="Calibri" w:hAnsi="Arial" w:cs="Arial"/>
          <w:sz w:val="24"/>
          <w:szCs w:val="24"/>
        </w:rPr>
        <w:t xml:space="preserve">  </w:t>
      </w:r>
      <w:r w:rsidR="00B745A3" w:rsidRPr="00A86049">
        <w:rPr>
          <w:rFonts w:ascii="Arial" w:eastAsia="Calibri" w:hAnsi="Arial" w:cs="Arial"/>
          <w:sz w:val="24"/>
          <w:szCs w:val="24"/>
        </w:rPr>
        <w:t>Their role should promote consistent systems, practice and approaches.</w:t>
      </w:r>
      <w:r>
        <w:rPr>
          <w:rFonts w:ascii="Arial" w:eastAsia="Calibri" w:hAnsi="Arial" w:cs="Arial"/>
          <w:sz w:val="24"/>
          <w:szCs w:val="24"/>
        </w:rPr>
        <w:t xml:space="preserve">  </w:t>
      </w:r>
      <w:r w:rsidR="00B745A3" w:rsidRPr="00A86049">
        <w:rPr>
          <w:rFonts w:ascii="Arial" w:eastAsia="Calibri" w:hAnsi="Arial" w:cs="Arial"/>
          <w:sz w:val="24"/>
          <w:szCs w:val="24"/>
        </w:rPr>
        <w:t xml:space="preserve">Independent </w:t>
      </w:r>
      <w:r w:rsidR="00187EE6" w:rsidRPr="00A86049">
        <w:rPr>
          <w:rFonts w:ascii="Arial" w:eastAsia="Calibri" w:hAnsi="Arial" w:cs="Arial"/>
          <w:sz w:val="24"/>
          <w:szCs w:val="24"/>
        </w:rPr>
        <w:t>C</w:t>
      </w:r>
      <w:r w:rsidR="00B745A3" w:rsidRPr="00A86049">
        <w:rPr>
          <w:rFonts w:ascii="Arial" w:eastAsia="Calibri" w:hAnsi="Arial" w:cs="Arial"/>
          <w:sz w:val="24"/>
          <w:szCs w:val="24"/>
        </w:rPr>
        <w:t>hairs will be used in all safeguarding enquiries of organisational abuse.</w:t>
      </w:r>
    </w:p>
    <w:p w14:paraId="34E77B61" w14:textId="77777777" w:rsidR="00A10692" w:rsidRPr="00A86049" w:rsidRDefault="00A10692" w:rsidP="00A86049">
      <w:pPr>
        <w:spacing w:before="240" w:after="0" w:line="264" w:lineRule="auto"/>
        <w:rPr>
          <w:rFonts w:ascii="Arial" w:eastAsia="Calibri" w:hAnsi="Arial" w:cs="Arial"/>
          <w:sz w:val="24"/>
          <w:szCs w:val="24"/>
        </w:rPr>
      </w:pPr>
    </w:p>
    <w:p w14:paraId="3CB84A90" w14:textId="77777777" w:rsidR="009D7E77" w:rsidRDefault="009D7E77" w:rsidP="00B745A3">
      <w:pPr>
        <w:spacing w:line="240" w:lineRule="auto"/>
        <w:rPr>
          <w:rFonts w:ascii="Arial" w:hAnsi="Arial" w:cs="Arial"/>
          <w:b/>
          <w:sz w:val="28"/>
          <w:szCs w:val="28"/>
        </w:rPr>
      </w:pPr>
      <w:r>
        <w:rPr>
          <w:rFonts w:ascii="Arial" w:hAnsi="Arial" w:cs="Arial"/>
          <w:b/>
          <w:sz w:val="28"/>
          <w:szCs w:val="28"/>
        </w:rPr>
        <w:br w:type="page"/>
      </w:r>
    </w:p>
    <w:p w14:paraId="3CB84A91" w14:textId="26EA903B" w:rsidR="00CE1670" w:rsidRPr="001702F5" w:rsidRDefault="007B71C8" w:rsidP="007B71C8">
      <w:pPr>
        <w:spacing w:line="240" w:lineRule="auto"/>
        <w:jc w:val="right"/>
        <w:rPr>
          <w:rFonts w:ascii="Arial" w:hAnsi="Arial" w:cs="Arial"/>
          <w:b/>
          <w:sz w:val="24"/>
          <w:szCs w:val="24"/>
        </w:rPr>
      </w:pPr>
      <w:r>
        <w:rPr>
          <w:rFonts w:ascii="Arial" w:hAnsi="Arial" w:cs="Arial"/>
          <w:b/>
          <w:noProof/>
          <w:sz w:val="28"/>
          <w:szCs w:val="28"/>
          <w:lang w:eastAsia="en-GB"/>
        </w:rPr>
        <w:drawing>
          <wp:inline distT="0" distB="0" distL="0" distR="0" wp14:anchorId="0FABF24A" wp14:editId="6D47FD21">
            <wp:extent cx="1666800" cy="475200"/>
            <wp:effectExtent l="0" t="0" r="0" b="1270"/>
            <wp:docPr id="7" name="Picture 7" descr="Safeguarding Adults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00" cy="475200"/>
                    </a:xfrm>
                    <a:prstGeom prst="rect">
                      <a:avLst/>
                    </a:prstGeom>
                    <a:noFill/>
                    <a:ln>
                      <a:noFill/>
                    </a:ln>
                  </pic:spPr>
                </pic:pic>
              </a:graphicData>
            </a:graphic>
          </wp:inline>
        </w:drawing>
      </w:r>
    </w:p>
    <w:p w14:paraId="3CB84A94" w14:textId="1B1C3F99" w:rsidR="00CE1670" w:rsidRPr="00D07406" w:rsidRDefault="007B71C8" w:rsidP="00D07406">
      <w:pPr>
        <w:pStyle w:val="Heading1"/>
        <w:keepNext w:val="0"/>
        <w:keepLines w:val="0"/>
        <w:tabs>
          <w:tab w:val="left" w:pos="851"/>
        </w:tabs>
        <w:spacing w:before="600" w:line="264" w:lineRule="auto"/>
        <w:rPr>
          <w:rFonts w:ascii="Arial Bold" w:eastAsia="Times New Roman" w:hAnsi="Arial Bold" w:cs="Arial"/>
          <w:bCs w:val="0"/>
          <w:color w:val="auto"/>
          <w:sz w:val="36"/>
          <w:szCs w:val="36"/>
        </w:rPr>
      </w:pPr>
      <w:r w:rsidRPr="00D07406">
        <w:rPr>
          <w:rFonts w:ascii="Arial Bold" w:eastAsia="Times New Roman" w:hAnsi="Arial Bold" w:cs="Arial"/>
          <w:bCs w:val="0"/>
          <w:color w:val="auto"/>
          <w:sz w:val="36"/>
          <w:szCs w:val="36"/>
        </w:rPr>
        <w:t xml:space="preserve">Appendix 1 – </w:t>
      </w:r>
      <w:r w:rsidR="00CE1670" w:rsidRPr="00D07406">
        <w:rPr>
          <w:rFonts w:ascii="Arial Bold" w:eastAsia="Times New Roman" w:hAnsi="Arial Bold" w:cs="Arial"/>
          <w:bCs w:val="0"/>
          <w:color w:val="auto"/>
          <w:sz w:val="36"/>
          <w:szCs w:val="36"/>
        </w:rPr>
        <w:t xml:space="preserve">Performance, Quality and Audit </w:t>
      </w:r>
      <w:r w:rsidR="00D07406" w:rsidRPr="00D07406">
        <w:rPr>
          <w:rFonts w:ascii="Arial Bold" w:eastAsia="Times New Roman" w:hAnsi="Arial Bold" w:cs="Arial"/>
          <w:bCs w:val="0"/>
          <w:color w:val="auto"/>
          <w:sz w:val="36"/>
          <w:szCs w:val="36"/>
        </w:rPr>
        <w:t>subgroup</w:t>
      </w:r>
      <w:r w:rsidR="00D07406">
        <w:rPr>
          <w:rFonts w:ascii="Arial Bold" w:eastAsia="Times New Roman" w:hAnsi="Arial Bold" w:cs="Arial"/>
          <w:bCs w:val="0"/>
          <w:color w:val="auto"/>
          <w:sz w:val="36"/>
          <w:szCs w:val="36"/>
        </w:rPr>
        <w:t xml:space="preserve"> </w:t>
      </w:r>
      <w:r w:rsidR="00D07406" w:rsidRPr="00D07406">
        <w:rPr>
          <w:rFonts w:ascii="Arial Bold" w:eastAsia="Times New Roman" w:hAnsi="Arial Bold" w:cs="Arial"/>
          <w:bCs w:val="0"/>
          <w:color w:val="auto"/>
          <w:sz w:val="36"/>
          <w:szCs w:val="36"/>
        </w:rPr>
        <w:t xml:space="preserve">terms of reference </w:t>
      </w:r>
      <w:r w:rsidR="00CE1670" w:rsidRPr="00D07406">
        <w:rPr>
          <w:rFonts w:ascii="Arial Bold" w:eastAsia="Times New Roman" w:hAnsi="Arial Bold" w:cs="Arial"/>
          <w:bCs w:val="0"/>
          <w:color w:val="auto"/>
          <w:sz w:val="36"/>
          <w:szCs w:val="36"/>
        </w:rPr>
        <w:t>2020</w:t>
      </w:r>
    </w:p>
    <w:p w14:paraId="3CB84A95" w14:textId="7265CE07" w:rsidR="00CE1670" w:rsidRPr="00D07406" w:rsidRDefault="00D07406" w:rsidP="00D07406">
      <w:pPr>
        <w:pStyle w:val="Heading2"/>
        <w:numPr>
          <w:ilvl w:val="0"/>
          <w:numId w:val="0"/>
        </w:numPr>
        <w:tabs>
          <w:tab w:val="clear" w:pos="567"/>
          <w:tab w:val="left" w:pos="482"/>
        </w:tabs>
      </w:pPr>
      <w:r>
        <w:t>1.</w:t>
      </w:r>
      <w:r>
        <w:tab/>
      </w:r>
      <w:r w:rsidR="00CE1670" w:rsidRPr="00406DA5">
        <w:t xml:space="preserve">Purpose of </w:t>
      </w:r>
      <w:r w:rsidRPr="00406DA5">
        <w:t xml:space="preserve">group </w:t>
      </w:r>
    </w:p>
    <w:p w14:paraId="3CB84A97" w14:textId="65D3A6AB" w:rsidR="005006F7" w:rsidRPr="00D97CED" w:rsidRDefault="005006F7" w:rsidP="00D97CED">
      <w:pPr>
        <w:spacing w:before="240" w:after="0" w:line="264" w:lineRule="auto"/>
        <w:rPr>
          <w:rFonts w:ascii="Arial" w:eastAsia="Calibri" w:hAnsi="Arial" w:cs="Arial"/>
          <w:sz w:val="24"/>
          <w:szCs w:val="24"/>
        </w:rPr>
      </w:pPr>
      <w:r w:rsidRPr="00D97CED">
        <w:rPr>
          <w:rFonts w:ascii="Arial" w:eastAsia="Calibri" w:hAnsi="Arial" w:cs="Arial"/>
          <w:sz w:val="24"/>
          <w:szCs w:val="24"/>
        </w:rPr>
        <w:t>As a subgroup of the East Sussex Safeguarding Adults Board (SAB), the purpose of the Performance, Quality and Audit (PQA) subgroup is to establish systems for monitoring, reporting and evaluating performance across organisations with regards to adult safeguarding, linking annual reporting to improvement planning and a measurable work programme.</w:t>
      </w:r>
    </w:p>
    <w:p w14:paraId="3CB84A99" w14:textId="0B6A9A1D" w:rsidR="005006F7" w:rsidRPr="00D97CED" w:rsidRDefault="005006F7" w:rsidP="00D97CED">
      <w:pPr>
        <w:spacing w:before="240" w:after="0" w:line="264" w:lineRule="auto"/>
        <w:rPr>
          <w:rFonts w:ascii="Arial" w:eastAsia="Calibri" w:hAnsi="Arial" w:cs="Arial"/>
          <w:sz w:val="24"/>
          <w:szCs w:val="24"/>
        </w:rPr>
      </w:pPr>
      <w:r w:rsidRPr="00D97CED">
        <w:rPr>
          <w:rFonts w:ascii="Arial" w:eastAsia="Calibri" w:hAnsi="Arial" w:cs="Arial"/>
          <w:sz w:val="24"/>
          <w:szCs w:val="24"/>
        </w:rPr>
        <w:t>The group brings together managers from key agencies with responsibility for performance, quality and audit.</w:t>
      </w:r>
      <w:r w:rsidR="00D97CED">
        <w:rPr>
          <w:rFonts w:ascii="Arial" w:eastAsia="Calibri" w:hAnsi="Arial" w:cs="Arial"/>
          <w:sz w:val="24"/>
          <w:szCs w:val="24"/>
        </w:rPr>
        <w:t xml:space="preserve">  </w:t>
      </w:r>
      <w:r w:rsidRPr="00D97CED">
        <w:rPr>
          <w:rFonts w:ascii="Arial" w:eastAsia="Calibri" w:hAnsi="Arial" w:cs="Arial"/>
          <w:sz w:val="24"/>
          <w:szCs w:val="24"/>
        </w:rPr>
        <w:t>Members will be responsible for ensuring safeguarding performance and evaluation processes are established within their own organisation.</w:t>
      </w:r>
      <w:r w:rsidR="00D97CED">
        <w:rPr>
          <w:rFonts w:ascii="Arial" w:eastAsia="Calibri" w:hAnsi="Arial" w:cs="Arial"/>
          <w:sz w:val="24"/>
          <w:szCs w:val="24"/>
        </w:rPr>
        <w:t xml:space="preserve">  </w:t>
      </w:r>
      <w:r w:rsidRPr="00D97CED">
        <w:rPr>
          <w:rFonts w:ascii="Arial" w:eastAsia="Calibri" w:hAnsi="Arial" w:cs="Arial"/>
          <w:sz w:val="24"/>
          <w:szCs w:val="24"/>
        </w:rPr>
        <w:t>Members will be committed to effective partnership working based on trust and open communication, as outlined in the Care Act 2014.</w:t>
      </w:r>
      <w:r w:rsidR="0062776A">
        <w:rPr>
          <w:rFonts w:ascii="Arial" w:eastAsia="Calibri" w:hAnsi="Arial" w:cs="Arial"/>
          <w:sz w:val="24"/>
          <w:szCs w:val="24"/>
        </w:rPr>
        <w:t xml:space="preserve">  </w:t>
      </w:r>
      <w:r w:rsidRPr="00D97CED">
        <w:rPr>
          <w:rFonts w:ascii="Arial" w:eastAsia="Calibri" w:hAnsi="Arial" w:cs="Arial"/>
          <w:sz w:val="24"/>
          <w:szCs w:val="24"/>
        </w:rPr>
        <w:t xml:space="preserve">Members will need to be aware of and understand the organisational frameworks within which colleagues in partner agencies work. </w:t>
      </w:r>
    </w:p>
    <w:p w14:paraId="3CB84A9B" w14:textId="77777777" w:rsidR="005006F7" w:rsidRPr="00D97CED" w:rsidRDefault="005006F7" w:rsidP="00D97CED">
      <w:pPr>
        <w:spacing w:before="240" w:after="0" w:line="264" w:lineRule="auto"/>
        <w:rPr>
          <w:rFonts w:ascii="Arial" w:eastAsia="Calibri" w:hAnsi="Arial" w:cs="Arial"/>
          <w:sz w:val="24"/>
          <w:szCs w:val="24"/>
        </w:rPr>
      </w:pPr>
      <w:r w:rsidRPr="00D97CED">
        <w:rPr>
          <w:rFonts w:ascii="Arial" w:eastAsia="Calibri" w:hAnsi="Arial" w:cs="Arial"/>
          <w:sz w:val="24"/>
          <w:szCs w:val="24"/>
        </w:rPr>
        <w:t>Key purposes of the group include:</w:t>
      </w:r>
    </w:p>
    <w:p w14:paraId="3CB84A9C" w14:textId="77777777" w:rsidR="005006F7" w:rsidRPr="00D97CED" w:rsidRDefault="005006F7" w:rsidP="00750C92">
      <w:pPr>
        <w:pStyle w:val="Default"/>
        <w:numPr>
          <w:ilvl w:val="0"/>
          <w:numId w:val="1"/>
        </w:numPr>
        <w:spacing w:before="240" w:line="264" w:lineRule="auto"/>
        <w:ind w:left="568" w:hanging="284"/>
      </w:pPr>
      <w:r w:rsidRPr="00D97CED">
        <w:t>Reviewing available data from key agencies to inform annual priority setting for the work plan of the Safeguarding Adults Board (SAB).</w:t>
      </w:r>
    </w:p>
    <w:p w14:paraId="3CB84A9D" w14:textId="77777777" w:rsidR="005006F7" w:rsidRPr="00D97CED" w:rsidRDefault="005006F7" w:rsidP="00750C92">
      <w:pPr>
        <w:pStyle w:val="Default"/>
        <w:numPr>
          <w:ilvl w:val="0"/>
          <w:numId w:val="1"/>
        </w:numPr>
        <w:spacing w:before="240" w:line="264" w:lineRule="auto"/>
        <w:ind w:left="568" w:hanging="284"/>
      </w:pPr>
      <w:r w:rsidRPr="00D97CED">
        <w:t xml:space="preserve">Developing and analysing a multi-agency data set to inform safeguarding practice, linking with regional developments.  </w:t>
      </w:r>
    </w:p>
    <w:p w14:paraId="3CB84A9E" w14:textId="77777777" w:rsidR="005006F7" w:rsidRPr="00D97CED" w:rsidRDefault="005006F7" w:rsidP="00750C92">
      <w:pPr>
        <w:pStyle w:val="Default"/>
        <w:numPr>
          <w:ilvl w:val="0"/>
          <w:numId w:val="1"/>
        </w:numPr>
        <w:spacing w:before="240" w:line="264" w:lineRule="auto"/>
        <w:ind w:left="568" w:hanging="284"/>
      </w:pPr>
      <w:r w:rsidRPr="00D97CED">
        <w:t xml:space="preserve">Devising performance improvement actions to be incorporated into the annual work programme. </w:t>
      </w:r>
    </w:p>
    <w:p w14:paraId="3CB84A9F" w14:textId="13A70282" w:rsidR="005006F7" w:rsidRPr="00D97CED" w:rsidRDefault="005006F7" w:rsidP="00750C92">
      <w:pPr>
        <w:pStyle w:val="Default"/>
        <w:numPr>
          <w:ilvl w:val="0"/>
          <w:numId w:val="1"/>
        </w:numPr>
        <w:spacing w:before="240" w:line="264" w:lineRule="auto"/>
        <w:ind w:left="568" w:hanging="284"/>
      </w:pPr>
      <w:r w:rsidRPr="00D97CED">
        <w:t xml:space="preserve">Ensuring that </w:t>
      </w:r>
      <w:r w:rsidR="0062776A">
        <w:t>learning</w:t>
      </w:r>
      <w:r w:rsidR="0062776A" w:rsidRPr="00D97CED">
        <w:t xml:space="preserve"> </w:t>
      </w:r>
      <w:r w:rsidRPr="00D97CED">
        <w:t>from the experiences of clients and carers, including complaints and compliments, case file audits and client surveys</w:t>
      </w:r>
      <w:r w:rsidR="0062776A">
        <w:t>,</w:t>
      </w:r>
      <w:r w:rsidRPr="00D97CED">
        <w:t xml:space="preserve"> influence service improvements. </w:t>
      </w:r>
    </w:p>
    <w:p w14:paraId="3CB84AA0" w14:textId="77777777" w:rsidR="005006F7" w:rsidRPr="00D97CED" w:rsidRDefault="005006F7" w:rsidP="00750C92">
      <w:pPr>
        <w:pStyle w:val="Default"/>
        <w:numPr>
          <w:ilvl w:val="0"/>
          <w:numId w:val="1"/>
        </w:numPr>
        <w:spacing w:before="240" w:line="264" w:lineRule="auto"/>
        <w:ind w:left="568" w:hanging="284"/>
      </w:pPr>
      <w:r w:rsidRPr="00D97CED">
        <w:t xml:space="preserve">Undertaking multi-agency safeguarding audits (one audit every six months, subject to other PQA and SAB business and priorities). </w:t>
      </w:r>
    </w:p>
    <w:p w14:paraId="3CB84AA1" w14:textId="77777777" w:rsidR="005006F7" w:rsidRPr="00D97CED" w:rsidRDefault="005006F7" w:rsidP="00750C92">
      <w:pPr>
        <w:pStyle w:val="Default"/>
        <w:numPr>
          <w:ilvl w:val="0"/>
          <w:numId w:val="1"/>
        </w:numPr>
        <w:spacing w:before="240" w:line="264" w:lineRule="auto"/>
        <w:ind w:left="568" w:hanging="284"/>
      </w:pPr>
      <w:r w:rsidRPr="00D97CED">
        <w:t xml:space="preserve">Monitoring recommendations and action plans resulting from audits. </w:t>
      </w:r>
    </w:p>
    <w:p w14:paraId="3CB84AA2" w14:textId="27DD6C7F" w:rsidR="005006F7" w:rsidRPr="00D97CED" w:rsidRDefault="005006F7" w:rsidP="00750C92">
      <w:pPr>
        <w:pStyle w:val="Default"/>
        <w:numPr>
          <w:ilvl w:val="0"/>
          <w:numId w:val="1"/>
        </w:numPr>
        <w:spacing w:before="240" w:line="264" w:lineRule="auto"/>
        <w:ind w:left="568" w:hanging="284"/>
      </w:pPr>
      <w:r w:rsidRPr="00D97CED">
        <w:t>Oversight of any Safeguarding Adults Review (SAR) action plan; disseminating learning and ensuring integration of recommendations into appropriate service plans (a separate panel is convened to undertake the Safeguarding Adult</w:t>
      </w:r>
      <w:r w:rsidR="0062776A">
        <w:t>s</w:t>
      </w:r>
      <w:r w:rsidRPr="00D97CED">
        <w:t xml:space="preserve"> Review itself and develop the initial action plan). </w:t>
      </w:r>
    </w:p>
    <w:p w14:paraId="3CB84AA3" w14:textId="09180301" w:rsidR="005006F7" w:rsidRPr="00D97CED" w:rsidRDefault="005006F7" w:rsidP="00750C92">
      <w:pPr>
        <w:pStyle w:val="Default"/>
        <w:numPr>
          <w:ilvl w:val="0"/>
          <w:numId w:val="1"/>
        </w:numPr>
        <w:spacing w:before="240" w:line="264" w:lineRule="auto"/>
        <w:ind w:left="568" w:hanging="284"/>
      </w:pPr>
      <w:r w:rsidRPr="00D97CED">
        <w:t>Monitor the effectiveness of the revised safeguarding policy and procedures</w:t>
      </w:r>
      <w:r w:rsidR="0062776A">
        <w:t>,</w:t>
      </w:r>
      <w:r w:rsidRPr="00D97CED">
        <w:t xml:space="preserve"> introduced </w:t>
      </w:r>
      <w:r w:rsidR="0062776A">
        <w:t>in</w:t>
      </w:r>
      <w:r w:rsidR="0062776A" w:rsidRPr="00D97CED">
        <w:t xml:space="preserve"> </w:t>
      </w:r>
      <w:r w:rsidRPr="00D97CED">
        <w:t>May 2019.</w:t>
      </w:r>
    </w:p>
    <w:p w14:paraId="3CB84AA5" w14:textId="5D531451" w:rsidR="005006F7" w:rsidRPr="0062776A" w:rsidRDefault="005006F7" w:rsidP="0062776A">
      <w:pPr>
        <w:spacing w:before="240" w:after="0" w:line="264" w:lineRule="auto"/>
        <w:rPr>
          <w:rFonts w:ascii="Arial" w:eastAsia="Calibri" w:hAnsi="Arial" w:cs="Arial"/>
          <w:sz w:val="24"/>
          <w:szCs w:val="24"/>
        </w:rPr>
      </w:pPr>
      <w:r w:rsidRPr="0062776A">
        <w:rPr>
          <w:rFonts w:ascii="Arial" w:eastAsia="Calibri" w:hAnsi="Arial" w:cs="Arial"/>
          <w:sz w:val="24"/>
          <w:szCs w:val="24"/>
        </w:rPr>
        <w:t>People can be members of both the PQA subgroup, and the SAR panel, providing they are independent of the case being discussed.</w:t>
      </w:r>
      <w:r w:rsidR="00750C92">
        <w:rPr>
          <w:rFonts w:ascii="Arial" w:eastAsia="Calibri" w:hAnsi="Arial" w:cs="Arial"/>
          <w:sz w:val="24"/>
          <w:szCs w:val="24"/>
        </w:rPr>
        <w:t xml:space="preserve">  </w:t>
      </w:r>
      <w:r w:rsidRPr="0062776A">
        <w:rPr>
          <w:rFonts w:ascii="Arial" w:eastAsia="Calibri" w:hAnsi="Arial" w:cs="Arial"/>
          <w:sz w:val="24"/>
          <w:szCs w:val="24"/>
        </w:rPr>
        <w:t>The decision to agree a SAR lies with the Independent Chair of the East Sussex SAB.</w:t>
      </w:r>
      <w:r w:rsidR="00750C92">
        <w:rPr>
          <w:rFonts w:ascii="Arial" w:eastAsia="Calibri" w:hAnsi="Arial" w:cs="Arial"/>
          <w:sz w:val="24"/>
          <w:szCs w:val="24"/>
        </w:rPr>
        <w:t xml:space="preserve">  </w:t>
      </w:r>
      <w:r w:rsidRPr="0062776A">
        <w:rPr>
          <w:rFonts w:ascii="Arial" w:eastAsia="Calibri" w:hAnsi="Arial" w:cs="Arial"/>
          <w:sz w:val="24"/>
          <w:szCs w:val="24"/>
        </w:rPr>
        <w:t xml:space="preserve">Any professional or agency can make a referral requesting a review. </w:t>
      </w:r>
    </w:p>
    <w:p w14:paraId="3CB84AA8" w14:textId="29434ABE" w:rsidR="005006F7" w:rsidRPr="00350579" w:rsidRDefault="00350579" w:rsidP="00350579">
      <w:pPr>
        <w:pStyle w:val="Heading2"/>
        <w:numPr>
          <w:ilvl w:val="0"/>
          <w:numId w:val="0"/>
        </w:numPr>
        <w:tabs>
          <w:tab w:val="clear" w:pos="567"/>
          <w:tab w:val="left" w:pos="482"/>
        </w:tabs>
      </w:pPr>
      <w:r>
        <w:t>2.</w:t>
      </w:r>
      <w:r>
        <w:tab/>
      </w:r>
      <w:r w:rsidR="005006F7" w:rsidRPr="00350579">
        <w:t>Membership</w:t>
      </w:r>
    </w:p>
    <w:p w14:paraId="3CB84AAA" w14:textId="793805AA" w:rsidR="005006F7" w:rsidRPr="00350579" w:rsidRDefault="005006F7" w:rsidP="00350579">
      <w:pPr>
        <w:spacing w:before="240" w:after="240" w:line="264" w:lineRule="auto"/>
        <w:rPr>
          <w:rFonts w:ascii="Arial" w:eastAsia="Calibri" w:hAnsi="Arial" w:cs="Arial"/>
          <w:sz w:val="24"/>
          <w:szCs w:val="24"/>
        </w:rPr>
      </w:pPr>
      <w:r w:rsidRPr="00350579">
        <w:rPr>
          <w:rFonts w:ascii="Arial" w:eastAsia="Calibri" w:hAnsi="Arial" w:cs="Arial"/>
          <w:sz w:val="24"/>
          <w:szCs w:val="24"/>
        </w:rPr>
        <w:t>Members represent the key partners o</w:t>
      </w:r>
      <w:r w:rsidR="00350579">
        <w:rPr>
          <w:rFonts w:ascii="Arial" w:eastAsia="Calibri" w:hAnsi="Arial" w:cs="Arial"/>
          <w:sz w:val="24"/>
          <w:szCs w:val="24"/>
        </w:rPr>
        <w:t>f</w:t>
      </w:r>
      <w:r w:rsidRPr="00350579">
        <w:rPr>
          <w:rFonts w:ascii="Arial" w:eastAsia="Calibri" w:hAnsi="Arial" w:cs="Arial"/>
          <w:sz w:val="24"/>
          <w:szCs w:val="24"/>
        </w:rPr>
        <w:t xml:space="preserve"> the SAB.</w:t>
      </w:r>
      <w:r w:rsidR="00350579">
        <w:rPr>
          <w:rFonts w:ascii="Arial" w:eastAsia="Calibri" w:hAnsi="Arial" w:cs="Arial"/>
          <w:sz w:val="24"/>
          <w:szCs w:val="24"/>
        </w:rPr>
        <w:t xml:space="preserve">  </w:t>
      </w:r>
      <w:r w:rsidRPr="00350579">
        <w:rPr>
          <w:rFonts w:ascii="Arial" w:eastAsia="Calibri" w:hAnsi="Arial" w:cs="Arial"/>
          <w:sz w:val="24"/>
          <w:szCs w:val="24"/>
        </w:rPr>
        <w:t>Representatives are able to make decisions</w:t>
      </w:r>
      <w:r w:rsidR="00350579">
        <w:rPr>
          <w:rFonts w:ascii="Arial" w:eastAsia="Calibri" w:hAnsi="Arial" w:cs="Arial"/>
          <w:sz w:val="24"/>
          <w:szCs w:val="24"/>
        </w:rPr>
        <w:t>,</w:t>
      </w:r>
      <w:r w:rsidRPr="00350579">
        <w:rPr>
          <w:rFonts w:ascii="Arial" w:eastAsia="Calibri" w:hAnsi="Arial" w:cs="Arial"/>
          <w:sz w:val="24"/>
          <w:szCs w:val="24"/>
        </w:rPr>
        <w:t xml:space="preserve"> and have links to resources for performance, quality and audit.</w:t>
      </w:r>
    </w:p>
    <w:tbl>
      <w:tblPr>
        <w:tblStyle w:val="TableGrid"/>
        <w:tblW w:w="0" w:type="auto"/>
        <w:tblLayout w:type="fixed"/>
        <w:tblCellMar>
          <w:top w:w="85" w:type="dxa"/>
          <w:bottom w:w="85" w:type="dxa"/>
        </w:tblCellMar>
        <w:tblLook w:val="04A0" w:firstRow="1" w:lastRow="0" w:firstColumn="1" w:lastColumn="0" w:noHBand="0" w:noVBand="1"/>
      </w:tblPr>
      <w:tblGrid>
        <w:gridCol w:w="4394"/>
        <w:gridCol w:w="4394"/>
      </w:tblGrid>
      <w:tr w:rsidR="005006F7" w:rsidRPr="005006F7" w14:paraId="3CB84AAF" w14:textId="77777777" w:rsidTr="00350579">
        <w:tc>
          <w:tcPr>
            <w:tcW w:w="4394" w:type="dxa"/>
          </w:tcPr>
          <w:p w14:paraId="3CB84AAC" w14:textId="77777777" w:rsidR="005006F7" w:rsidRPr="005006F7" w:rsidRDefault="005006F7" w:rsidP="005006F7">
            <w:pPr>
              <w:rPr>
                <w:rFonts w:ascii="Arial" w:hAnsi="Arial" w:cs="Arial"/>
                <w:sz w:val="24"/>
                <w:szCs w:val="24"/>
              </w:rPr>
            </w:pPr>
            <w:r w:rsidRPr="005006F7">
              <w:rPr>
                <w:rFonts w:ascii="Arial" w:hAnsi="Arial" w:cs="Arial"/>
                <w:sz w:val="24"/>
                <w:szCs w:val="24"/>
              </w:rPr>
              <w:t>DCI Safeguarding Investigation Unit (Chair)</w:t>
            </w:r>
          </w:p>
        </w:tc>
        <w:tc>
          <w:tcPr>
            <w:tcW w:w="4394" w:type="dxa"/>
          </w:tcPr>
          <w:p w14:paraId="3CB84AAD" w14:textId="77777777" w:rsidR="005006F7" w:rsidRPr="005006F7" w:rsidRDefault="005006F7" w:rsidP="005006F7">
            <w:pPr>
              <w:rPr>
                <w:rFonts w:ascii="Arial" w:hAnsi="Arial" w:cs="Arial"/>
                <w:sz w:val="24"/>
                <w:szCs w:val="24"/>
              </w:rPr>
            </w:pPr>
            <w:r w:rsidRPr="005006F7">
              <w:rPr>
                <w:rFonts w:ascii="Arial" w:hAnsi="Arial" w:cs="Arial"/>
                <w:sz w:val="24"/>
                <w:szCs w:val="24"/>
              </w:rPr>
              <w:t>Sussex Police</w:t>
            </w:r>
          </w:p>
          <w:p w14:paraId="3CB84AAE" w14:textId="77777777" w:rsidR="005006F7" w:rsidRPr="005006F7" w:rsidRDefault="005006F7" w:rsidP="005006F7">
            <w:pPr>
              <w:rPr>
                <w:rFonts w:ascii="Arial" w:hAnsi="Arial" w:cs="Arial"/>
                <w:sz w:val="24"/>
                <w:szCs w:val="24"/>
              </w:rPr>
            </w:pPr>
          </w:p>
        </w:tc>
      </w:tr>
      <w:tr w:rsidR="005006F7" w:rsidRPr="005006F7" w14:paraId="3CB84AB2" w14:textId="77777777" w:rsidTr="00350579">
        <w:tc>
          <w:tcPr>
            <w:tcW w:w="4394" w:type="dxa"/>
          </w:tcPr>
          <w:p w14:paraId="3CB84AB0" w14:textId="77777777" w:rsidR="005006F7" w:rsidRPr="005006F7" w:rsidRDefault="005006F7" w:rsidP="005006F7">
            <w:pPr>
              <w:rPr>
                <w:rFonts w:ascii="Arial" w:hAnsi="Arial" w:cs="Arial"/>
                <w:sz w:val="24"/>
                <w:szCs w:val="24"/>
              </w:rPr>
            </w:pPr>
            <w:r w:rsidRPr="005006F7">
              <w:rPr>
                <w:rFonts w:ascii="Arial" w:hAnsi="Arial" w:cs="Arial"/>
                <w:sz w:val="24"/>
                <w:szCs w:val="24"/>
              </w:rPr>
              <w:t>Head of Service, Adult Safeguarding and Quality (Deputy Chair)</w:t>
            </w:r>
          </w:p>
        </w:tc>
        <w:tc>
          <w:tcPr>
            <w:tcW w:w="4394" w:type="dxa"/>
          </w:tcPr>
          <w:p w14:paraId="3CB84AB1" w14:textId="77777777" w:rsidR="005006F7" w:rsidRPr="005006F7" w:rsidRDefault="005006F7" w:rsidP="005006F7">
            <w:pPr>
              <w:rPr>
                <w:rFonts w:ascii="Arial" w:hAnsi="Arial" w:cs="Arial"/>
              </w:rPr>
            </w:pPr>
            <w:r w:rsidRPr="005006F7">
              <w:rPr>
                <w:rFonts w:ascii="Arial" w:hAnsi="Arial" w:cs="Arial"/>
                <w:sz w:val="24"/>
                <w:szCs w:val="24"/>
              </w:rPr>
              <w:t>Adult Social Care and Health (ASCH), East Sussex County Council (ESCC)</w:t>
            </w:r>
          </w:p>
        </w:tc>
      </w:tr>
      <w:tr w:rsidR="005006F7" w:rsidRPr="005006F7" w14:paraId="3CB84AB6" w14:textId="77777777" w:rsidTr="00350579">
        <w:tc>
          <w:tcPr>
            <w:tcW w:w="4394" w:type="dxa"/>
          </w:tcPr>
          <w:p w14:paraId="3CB84AB3" w14:textId="77777777" w:rsidR="005006F7" w:rsidRPr="005006F7" w:rsidRDefault="005006F7" w:rsidP="005006F7">
            <w:pPr>
              <w:rPr>
                <w:rFonts w:ascii="Arial" w:hAnsi="Arial" w:cs="Arial"/>
                <w:sz w:val="24"/>
                <w:szCs w:val="24"/>
              </w:rPr>
            </w:pPr>
            <w:r w:rsidRPr="005006F7">
              <w:rPr>
                <w:rFonts w:ascii="Arial" w:hAnsi="Arial" w:cs="Arial"/>
                <w:sz w:val="24"/>
                <w:szCs w:val="24"/>
              </w:rPr>
              <w:t>SAB Development Manager</w:t>
            </w:r>
          </w:p>
        </w:tc>
        <w:tc>
          <w:tcPr>
            <w:tcW w:w="4394" w:type="dxa"/>
          </w:tcPr>
          <w:p w14:paraId="3CB84AB5" w14:textId="660341BF" w:rsidR="005006F7" w:rsidRPr="005006F7" w:rsidRDefault="005006F7" w:rsidP="005006F7">
            <w:pPr>
              <w:rPr>
                <w:rFonts w:ascii="Arial" w:hAnsi="Arial" w:cs="Arial"/>
                <w:sz w:val="24"/>
                <w:szCs w:val="24"/>
              </w:rPr>
            </w:pPr>
            <w:r w:rsidRPr="005006F7">
              <w:rPr>
                <w:rFonts w:ascii="Arial" w:hAnsi="Arial" w:cs="Arial"/>
                <w:sz w:val="24"/>
                <w:szCs w:val="24"/>
              </w:rPr>
              <w:t>East Sussex SAB</w:t>
            </w:r>
          </w:p>
        </w:tc>
      </w:tr>
      <w:tr w:rsidR="005006F7" w:rsidRPr="005006F7" w14:paraId="3CB84AB9" w14:textId="77777777" w:rsidTr="00350579">
        <w:tc>
          <w:tcPr>
            <w:tcW w:w="4394" w:type="dxa"/>
          </w:tcPr>
          <w:p w14:paraId="3CB84AB7" w14:textId="77777777" w:rsidR="005006F7" w:rsidRPr="005006F7" w:rsidRDefault="005006F7" w:rsidP="005006F7">
            <w:pPr>
              <w:rPr>
                <w:rFonts w:ascii="Arial" w:hAnsi="Arial" w:cs="Arial"/>
                <w:sz w:val="24"/>
                <w:szCs w:val="24"/>
              </w:rPr>
            </w:pPr>
            <w:r w:rsidRPr="005006F7">
              <w:rPr>
                <w:rFonts w:ascii="Arial" w:hAnsi="Arial" w:cs="Arial"/>
                <w:sz w:val="24"/>
                <w:szCs w:val="24"/>
              </w:rPr>
              <w:t>Quality Assurance and Learning Development Officer</w:t>
            </w:r>
          </w:p>
        </w:tc>
        <w:tc>
          <w:tcPr>
            <w:tcW w:w="4394" w:type="dxa"/>
          </w:tcPr>
          <w:p w14:paraId="3CB84AB8" w14:textId="77777777" w:rsidR="005006F7" w:rsidRPr="005006F7" w:rsidRDefault="005006F7" w:rsidP="005006F7">
            <w:pPr>
              <w:rPr>
                <w:rFonts w:ascii="Arial" w:hAnsi="Arial" w:cs="Arial"/>
                <w:sz w:val="24"/>
                <w:szCs w:val="24"/>
              </w:rPr>
            </w:pPr>
            <w:r w:rsidRPr="005006F7">
              <w:rPr>
                <w:rFonts w:ascii="Arial" w:hAnsi="Arial" w:cs="Arial"/>
                <w:sz w:val="24"/>
                <w:szCs w:val="24"/>
              </w:rPr>
              <w:t>East Sussex SAB</w:t>
            </w:r>
          </w:p>
        </w:tc>
      </w:tr>
      <w:tr w:rsidR="005006F7" w:rsidRPr="005006F7" w14:paraId="3CB84ABD" w14:textId="77777777" w:rsidTr="00350579">
        <w:tc>
          <w:tcPr>
            <w:tcW w:w="4394" w:type="dxa"/>
          </w:tcPr>
          <w:p w14:paraId="3CB84ABA" w14:textId="77777777" w:rsidR="005006F7" w:rsidRPr="005006F7" w:rsidRDefault="005006F7" w:rsidP="005006F7">
            <w:pPr>
              <w:rPr>
                <w:rFonts w:ascii="Arial" w:hAnsi="Arial" w:cs="Arial"/>
                <w:sz w:val="24"/>
                <w:szCs w:val="24"/>
              </w:rPr>
            </w:pPr>
            <w:r w:rsidRPr="005006F7">
              <w:rPr>
                <w:rFonts w:ascii="Arial" w:hAnsi="Arial" w:cs="Arial"/>
                <w:sz w:val="24"/>
                <w:szCs w:val="24"/>
              </w:rPr>
              <w:t>Operations Manager, Transitions Service</w:t>
            </w:r>
          </w:p>
        </w:tc>
        <w:tc>
          <w:tcPr>
            <w:tcW w:w="4394" w:type="dxa"/>
          </w:tcPr>
          <w:p w14:paraId="3CB84ABB" w14:textId="77777777" w:rsidR="005006F7" w:rsidRPr="005006F7" w:rsidRDefault="005006F7" w:rsidP="005006F7">
            <w:pPr>
              <w:rPr>
                <w:rFonts w:ascii="Arial" w:hAnsi="Arial" w:cs="Arial"/>
                <w:sz w:val="24"/>
                <w:szCs w:val="24"/>
              </w:rPr>
            </w:pPr>
            <w:r w:rsidRPr="005006F7">
              <w:rPr>
                <w:rFonts w:ascii="Arial" w:hAnsi="Arial" w:cs="Arial"/>
                <w:sz w:val="24"/>
                <w:szCs w:val="24"/>
              </w:rPr>
              <w:t>ASCH, ESCC</w:t>
            </w:r>
          </w:p>
          <w:p w14:paraId="3CB84ABC" w14:textId="77777777" w:rsidR="005006F7" w:rsidRPr="005006F7" w:rsidRDefault="005006F7" w:rsidP="005006F7">
            <w:pPr>
              <w:rPr>
                <w:rFonts w:ascii="Arial" w:hAnsi="Arial" w:cs="Arial"/>
                <w:sz w:val="24"/>
                <w:szCs w:val="24"/>
              </w:rPr>
            </w:pPr>
          </w:p>
        </w:tc>
      </w:tr>
      <w:tr w:rsidR="005006F7" w:rsidRPr="005006F7" w14:paraId="3CB84AC1" w14:textId="77777777" w:rsidTr="00350579">
        <w:tc>
          <w:tcPr>
            <w:tcW w:w="4394" w:type="dxa"/>
          </w:tcPr>
          <w:p w14:paraId="3CB84ABE" w14:textId="77777777" w:rsidR="005006F7" w:rsidRPr="005006F7" w:rsidRDefault="005006F7" w:rsidP="005006F7">
            <w:pPr>
              <w:rPr>
                <w:rFonts w:ascii="Arial" w:hAnsi="Arial" w:cs="Arial"/>
                <w:sz w:val="24"/>
                <w:szCs w:val="24"/>
              </w:rPr>
            </w:pPr>
            <w:r w:rsidRPr="005006F7">
              <w:rPr>
                <w:rFonts w:ascii="Arial" w:hAnsi="Arial" w:cs="Arial"/>
                <w:sz w:val="24"/>
                <w:szCs w:val="24"/>
              </w:rPr>
              <w:t>Planning and Performance Officer</w:t>
            </w:r>
          </w:p>
        </w:tc>
        <w:tc>
          <w:tcPr>
            <w:tcW w:w="4394" w:type="dxa"/>
          </w:tcPr>
          <w:p w14:paraId="3CB84AC0" w14:textId="10DB845A" w:rsidR="005006F7" w:rsidRPr="005006F7" w:rsidRDefault="005006F7" w:rsidP="005006F7">
            <w:pPr>
              <w:rPr>
                <w:rFonts w:ascii="Arial" w:hAnsi="Arial" w:cs="Arial"/>
                <w:sz w:val="24"/>
                <w:szCs w:val="24"/>
              </w:rPr>
            </w:pPr>
            <w:r w:rsidRPr="005006F7">
              <w:rPr>
                <w:rFonts w:ascii="Arial" w:hAnsi="Arial" w:cs="Arial"/>
                <w:sz w:val="24"/>
                <w:szCs w:val="24"/>
              </w:rPr>
              <w:t>ASCH, ESCC</w:t>
            </w:r>
          </w:p>
        </w:tc>
      </w:tr>
      <w:tr w:rsidR="005006F7" w:rsidRPr="005006F7" w14:paraId="3CB84AC4" w14:textId="77777777" w:rsidTr="00350579">
        <w:tc>
          <w:tcPr>
            <w:tcW w:w="4394" w:type="dxa"/>
          </w:tcPr>
          <w:p w14:paraId="3CB84AC2" w14:textId="77777777" w:rsidR="005006F7" w:rsidRPr="005006F7" w:rsidRDefault="005006F7" w:rsidP="005006F7">
            <w:pPr>
              <w:rPr>
                <w:rFonts w:ascii="Arial" w:hAnsi="Arial" w:cs="Arial"/>
                <w:sz w:val="24"/>
                <w:szCs w:val="24"/>
              </w:rPr>
            </w:pPr>
            <w:r w:rsidRPr="005006F7">
              <w:rPr>
                <w:rFonts w:ascii="Arial" w:hAnsi="Arial" w:cs="Arial"/>
                <w:sz w:val="24"/>
                <w:szCs w:val="24"/>
              </w:rPr>
              <w:t>Operations Manager, Safeguarding Development Team</w:t>
            </w:r>
          </w:p>
        </w:tc>
        <w:tc>
          <w:tcPr>
            <w:tcW w:w="4394" w:type="dxa"/>
          </w:tcPr>
          <w:p w14:paraId="3CB84AC3" w14:textId="77777777" w:rsidR="005006F7" w:rsidRPr="005006F7" w:rsidRDefault="005006F7" w:rsidP="005006F7">
            <w:pPr>
              <w:rPr>
                <w:rFonts w:ascii="Arial" w:hAnsi="Arial" w:cs="Arial"/>
                <w:sz w:val="24"/>
                <w:szCs w:val="24"/>
              </w:rPr>
            </w:pPr>
            <w:r w:rsidRPr="005006F7">
              <w:rPr>
                <w:rFonts w:ascii="Arial" w:hAnsi="Arial" w:cs="Arial"/>
                <w:sz w:val="24"/>
                <w:szCs w:val="24"/>
              </w:rPr>
              <w:t>ASCH, ESCC</w:t>
            </w:r>
          </w:p>
        </w:tc>
      </w:tr>
      <w:tr w:rsidR="005006F7" w:rsidRPr="005006F7" w14:paraId="3CB84AC8" w14:textId="77777777" w:rsidTr="00350579">
        <w:tc>
          <w:tcPr>
            <w:tcW w:w="4394" w:type="dxa"/>
          </w:tcPr>
          <w:p w14:paraId="3CB84AC5" w14:textId="77777777" w:rsidR="005006F7" w:rsidRPr="005006F7" w:rsidRDefault="005006F7" w:rsidP="005006F7">
            <w:pPr>
              <w:rPr>
                <w:rFonts w:ascii="Arial" w:hAnsi="Arial" w:cs="Arial"/>
                <w:sz w:val="24"/>
                <w:szCs w:val="24"/>
              </w:rPr>
            </w:pPr>
            <w:r w:rsidRPr="005006F7">
              <w:rPr>
                <w:rFonts w:ascii="Arial" w:hAnsi="Arial" w:cs="Arial"/>
                <w:sz w:val="24"/>
                <w:szCs w:val="24"/>
              </w:rPr>
              <w:t>Principal Social Worker</w:t>
            </w:r>
          </w:p>
        </w:tc>
        <w:tc>
          <w:tcPr>
            <w:tcW w:w="4394" w:type="dxa"/>
          </w:tcPr>
          <w:p w14:paraId="3CB84AC7" w14:textId="705073FE" w:rsidR="005006F7" w:rsidRPr="005006F7" w:rsidRDefault="005006F7" w:rsidP="005006F7">
            <w:pPr>
              <w:rPr>
                <w:rFonts w:ascii="Arial" w:hAnsi="Arial" w:cs="Arial"/>
                <w:sz w:val="24"/>
                <w:szCs w:val="24"/>
              </w:rPr>
            </w:pPr>
            <w:r w:rsidRPr="005006F7">
              <w:rPr>
                <w:rFonts w:ascii="Arial" w:hAnsi="Arial" w:cs="Arial"/>
                <w:sz w:val="24"/>
                <w:szCs w:val="24"/>
              </w:rPr>
              <w:t>ASCH, ESCC</w:t>
            </w:r>
          </w:p>
        </w:tc>
      </w:tr>
      <w:tr w:rsidR="005006F7" w:rsidRPr="005006F7" w14:paraId="3CB84ACB" w14:textId="77777777" w:rsidTr="00350579">
        <w:tc>
          <w:tcPr>
            <w:tcW w:w="4394" w:type="dxa"/>
          </w:tcPr>
          <w:p w14:paraId="3CB84AC9" w14:textId="77777777" w:rsidR="005006F7" w:rsidRPr="005006F7" w:rsidRDefault="005006F7" w:rsidP="005006F7">
            <w:pPr>
              <w:rPr>
                <w:rFonts w:ascii="Arial" w:hAnsi="Arial" w:cs="Arial"/>
                <w:sz w:val="24"/>
                <w:szCs w:val="24"/>
              </w:rPr>
            </w:pPr>
            <w:r w:rsidRPr="005006F7">
              <w:rPr>
                <w:rFonts w:ascii="Arial" w:hAnsi="Arial" w:cs="Arial"/>
                <w:sz w:val="24"/>
                <w:szCs w:val="24"/>
              </w:rPr>
              <w:t>Adult Safeguarding Liaison Practitioner</w:t>
            </w:r>
          </w:p>
        </w:tc>
        <w:tc>
          <w:tcPr>
            <w:tcW w:w="4394" w:type="dxa"/>
          </w:tcPr>
          <w:p w14:paraId="3CB84ACA" w14:textId="77777777" w:rsidR="005006F7" w:rsidRPr="005006F7" w:rsidRDefault="005006F7" w:rsidP="005006F7">
            <w:pPr>
              <w:rPr>
                <w:rFonts w:ascii="Arial" w:hAnsi="Arial" w:cs="Arial"/>
                <w:sz w:val="24"/>
                <w:szCs w:val="24"/>
              </w:rPr>
            </w:pPr>
            <w:r w:rsidRPr="005006F7">
              <w:rPr>
                <w:rFonts w:ascii="Arial" w:hAnsi="Arial" w:cs="Arial"/>
                <w:sz w:val="24"/>
                <w:szCs w:val="24"/>
              </w:rPr>
              <w:t>Sussex Partnership NHS Foundation Trust (SPFT)</w:t>
            </w:r>
          </w:p>
        </w:tc>
      </w:tr>
      <w:tr w:rsidR="005006F7" w:rsidRPr="005006F7" w14:paraId="3CB84ACF" w14:textId="77777777" w:rsidTr="00350579">
        <w:tc>
          <w:tcPr>
            <w:tcW w:w="4394" w:type="dxa"/>
          </w:tcPr>
          <w:p w14:paraId="3CB84ACC" w14:textId="77777777" w:rsidR="005006F7" w:rsidRPr="005006F7" w:rsidRDefault="005006F7" w:rsidP="005006F7">
            <w:pPr>
              <w:rPr>
                <w:rFonts w:ascii="Arial" w:hAnsi="Arial" w:cs="Arial"/>
                <w:sz w:val="24"/>
                <w:szCs w:val="24"/>
              </w:rPr>
            </w:pPr>
            <w:r w:rsidRPr="005006F7">
              <w:rPr>
                <w:rFonts w:ascii="Arial" w:hAnsi="Arial" w:cs="Arial"/>
                <w:sz w:val="24"/>
                <w:szCs w:val="24"/>
              </w:rPr>
              <w:t>Senior Probation Officer</w:t>
            </w:r>
          </w:p>
        </w:tc>
        <w:tc>
          <w:tcPr>
            <w:tcW w:w="4394" w:type="dxa"/>
          </w:tcPr>
          <w:p w14:paraId="3CB84ACE" w14:textId="4FFF6F6D" w:rsidR="005006F7" w:rsidRPr="005006F7" w:rsidRDefault="005006F7" w:rsidP="005006F7">
            <w:pPr>
              <w:rPr>
                <w:rFonts w:ascii="Arial" w:hAnsi="Arial" w:cs="Arial"/>
                <w:sz w:val="24"/>
                <w:szCs w:val="24"/>
              </w:rPr>
            </w:pPr>
            <w:r w:rsidRPr="005006F7">
              <w:rPr>
                <w:rFonts w:ascii="Arial" w:hAnsi="Arial" w:cs="Arial"/>
                <w:sz w:val="24"/>
                <w:szCs w:val="24"/>
              </w:rPr>
              <w:t>National Probation Service (NPS)</w:t>
            </w:r>
          </w:p>
        </w:tc>
      </w:tr>
      <w:tr w:rsidR="005006F7" w:rsidRPr="005006F7" w14:paraId="3CB84AD2" w14:textId="77777777" w:rsidTr="00350579">
        <w:tc>
          <w:tcPr>
            <w:tcW w:w="4394" w:type="dxa"/>
          </w:tcPr>
          <w:p w14:paraId="3CB84AD0" w14:textId="77777777" w:rsidR="005006F7" w:rsidRPr="005006F7" w:rsidRDefault="005006F7" w:rsidP="005006F7">
            <w:pPr>
              <w:rPr>
                <w:rFonts w:ascii="Arial" w:hAnsi="Arial" w:cs="Arial"/>
                <w:sz w:val="24"/>
                <w:szCs w:val="24"/>
              </w:rPr>
            </w:pPr>
            <w:r w:rsidRPr="005006F7">
              <w:rPr>
                <w:rFonts w:ascii="Arial" w:hAnsi="Arial" w:cs="Arial"/>
                <w:sz w:val="24"/>
                <w:szCs w:val="24"/>
              </w:rPr>
              <w:t>Head of Safeguarding / Named Nurse</w:t>
            </w:r>
          </w:p>
        </w:tc>
        <w:tc>
          <w:tcPr>
            <w:tcW w:w="4394" w:type="dxa"/>
          </w:tcPr>
          <w:p w14:paraId="3CB84AD1" w14:textId="77777777" w:rsidR="005006F7" w:rsidRPr="005006F7" w:rsidRDefault="005006F7" w:rsidP="005006F7">
            <w:pPr>
              <w:rPr>
                <w:rFonts w:ascii="Arial" w:hAnsi="Arial" w:cs="Arial"/>
                <w:sz w:val="24"/>
                <w:szCs w:val="24"/>
              </w:rPr>
            </w:pPr>
            <w:r w:rsidRPr="005006F7">
              <w:rPr>
                <w:rFonts w:ascii="Arial" w:hAnsi="Arial" w:cs="Arial"/>
                <w:sz w:val="24"/>
                <w:szCs w:val="24"/>
              </w:rPr>
              <w:t>Sussex Community NHS Foundation Trust (SCFT)</w:t>
            </w:r>
          </w:p>
        </w:tc>
      </w:tr>
      <w:tr w:rsidR="005006F7" w:rsidRPr="005006F7" w14:paraId="3CB84AD6" w14:textId="77777777" w:rsidTr="00350579">
        <w:tc>
          <w:tcPr>
            <w:tcW w:w="4394" w:type="dxa"/>
          </w:tcPr>
          <w:p w14:paraId="3CB84AD3" w14:textId="77777777" w:rsidR="005006F7" w:rsidRPr="005006F7" w:rsidRDefault="005006F7" w:rsidP="005006F7">
            <w:pPr>
              <w:rPr>
                <w:rFonts w:ascii="Arial" w:hAnsi="Arial" w:cs="Arial"/>
                <w:sz w:val="24"/>
                <w:szCs w:val="24"/>
              </w:rPr>
            </w:pPr>
            <w:r w:rsidRPr="005006F7">
              <w:rPr>
                <w:rFonts w:ascii="Arial" w:hAnsi="Arial" w:cs="Arial"/>
                <w:sz w:val="24"/>
                <w:szCs w:val="24"/>
              </w:rPr>
              <w:t>Head of Safeguarding</w:t>
            </w:r>
          </w:p>
        </w:tc>
        <w:tc>
          <w:tcPr>
            <w:tcW w:w="4394" w:type="dxa"/>
          </w:tcPr>
          <w:p w14:paraId="3CB84AD5" w14:textId="753E55D2" w:rsidR="005006F7" w:rsidRPr="005006F7" w:rsidRDefault="005006F7" w:rsidP="005006F7">
            <w:pPr>
              <w:rPr>
                <w:rFonts w:ascii="Arial" w:hAnsi="Arial" w:cs="Arial"/>
                <w:sz w:val="24"/>
                <w:szCs w:val="24"/>
              </w:rPr>
            </w:pPr>
            <w:r w:rsidRPr="005006F7">
              <w:rPr>
                <w:rFonts w:ascii="Arial" w:hAnsi="Arial" w:cs="Arial"/>
                <w:sz w:val="24"/>
                <w:szCs w:val="24"/>
              </w:rPr>
              <w:t xml:space="preserve">East Sussex Healthcare </w:t>
            </w:r>
            <w:r w:rsidR="0092348D">
              <w:rPr>
                <w:rFonts w:ascii="Arial" w:hAnsi="Arial" w:cs="Arial"/>
                <w:sz w:val="24"/>
                <w:szCs w:val="24"/>
              </w:rPr>
              <w:t xml:space="preserve">NHS </w:t>
            </w:r>
            <w:r w:rsidRPr="005006F7">
              <w:rPr>
                <w:rFonts w:ascii="Arial" w:hAnsi="Arial" w:cs="Arial"/>
                <w:sz w:val="24"/>
                <w:szCs w:val="24"/>
              </w:rPr>
              <w:t>Trust (ESHT)</w:t>
            </w:r>
          </w:p>
        </w:tc>
      </w:tr>
      <w:tr w:rsidR="005006F7" w:rsidRPr="005006F7" w14:paraId="3CB84AD9" w14:textId="77777777" w:rsidTr="00350579">
        <w:tc>
          <w:tcPr>
            <w:tcW w:w="4394" w:type="dxa"/>
          </w:tcPr>
          <w:p w14:paraId="3CB84AD7" w14:textId="77777777" w:rsidR="005006F7" w:rsidRPr="005006F7" w:rsidRDefault="005006F7" w:rsidP="005006F7">
            <w:pPr>
              <w:rPr>
                <w:rFonts w:ascii="Arial" w:hAnsi="Arial" w:cs="Arial"/>
                <w:sz w:val="24"/>
                <w:szCs w:val="24"/>
              </w:rPr>
            </w:pPr>
            <w:r w:rsidRPr="005006F7">
              <w:rPr>
                <w:rFonts w:ascii="Arial" w:hAnsi="Arial" w:cs="Arial"/>
                <w:sz w:val="24"/>
                <w:szCs w:val="24"/>
              </w:rPr>
              <w:t xml:space="preserve">Designated Nurse, Safeguarding Adults </w:t>
            </w:r>
          </w:p>
        </w:tc>
        <w:tc>
          <w:tcPr>
            <w:tcW w:w="4394" w:type="dxa"/>
          </w:tcPr>
          <w:p w14:paraId="3CB84AD8" w14:textId="77777777" w:rsidR="005006F7" w:rsidRPr="005006F7" w:rsidRDefault="005006F7" w:rsidP="005006F7">
            <w:pPr>
              <w:rPr>
                <w:rFonts w:ascii="Arial" w:hAnsi="Arial" w:cs="Arial"/>
                <w:sz w:val="24"/>
                <w:szCs w:val="24"/>
              </w:rPr>
            </w:pPr>
            <w:r w:rsidRPr="005006F7">
              <w:rPr>
                <w:rFonts w:ascii="Arial" w:hAnsi="Arial" w:cs="Arial"/>
                <w:sz w:val="24"/>
                <w:szCs w:val="24"/>
              </w:rPr>
              <w:t>East Sussex NHS Clinical Commissioning Groups (CCGs)</w:t>
            </w:r>
          </w:p>
        </w:tc>
      </w:tr>
    </w:tbl>
    <w:p w14:paraId="3CB84ADC" w14:textId="5C24FBA7" w:rsidR="005006F7" w:rsidRPr="00350579" w:rsidRDefault="005006F7" w:rsidP="00C206D6">
      <w:pPr>
        <w:spacing w:before="360" w:after="0" w:line="264" w:lineRule="auto"/>
        <w:rPr>
          <w:rFonts w:ascii="Arial" w:eastAsia="Calibri" w:hAnsi="Arial" w:cs="Arial"/>
          <w:sz w:val="24"/>
          <w:szCs w:val="24"/>
        </w:rPr>
      </w:pPr>
      <w:r w:rsidRPr="00350579">
        <w:rPr>
          <w:rFonts w:ascii="Arial" w:eastAsia="Calibri" w:hAnsi="Arial" w:cs="Arial"/>
          <w:sz w:val="24"/>
          <w:szCs w:val="24"/>
        </w:rPr>
        <w:t>It is anticipated that other members will be co-opted into the group</w:t>
      </w:r>
      <w:r w:rsidR="00C206D6">
        <w:rPr>
          <w:rFonts w:ascii="Arial" w:eastAsia="Calibri" w:hAnsi="Arial" w:cs="Arial"/>
          <w:sz w:val="24"/>
          <w:szCs w:val="24"/>
        </w:rPr>
        <w:t>,</w:t>
      </w:r>
      <w:r w:rsidRPr="00350579">
        <w:rPr>
          <w:rFonts w:ascii="Arial" w:eastAsia="Calibri" w:hAnsi="Arial" w:cs="Arial"/>
          <w:sz w:val="24"/>
          <w:szCs w:val="24"/>
        </w:rPr>
        <w:t xml:space="preserve"> and any working group</w:t>
      </w:r>
      <w:r w:rsidR="00C206D6">
        <w:rPr>
          <w:rFonts w:ascii="Arial" w:eastAsia="Calibri" w:hAnsi="Arial" w:cs="Arial"/>
          <w:sz w:val="24"/>
          <w:szCs w:val="24"/>
        </w:rPr>
        <w:t>,</w:t>
      </w:r>
      <w:r w:rsidRPr="00350579">
        <w:rPr>
          <w:rFonts w:ascii="Arial" w:eastAsia="Calibri" w:hAnsi="Arial" w:cs="Arial"/>
          <w:sz w:val="24"/>
          <w:szCs w:val="24"/>
        </w:rPr>
        <w:t xml:space="preserve"> as and when specific needs are identified, </w:t>
      </w:r>
      <w:proofErr w:type="spellStart"/>
      <w:r w:rsidRPr="00350579">
        <w:rPr>
          <w:rFonts w:ascii="Arial" w:eastAsia="Calibri" w:hAnsi="Arial" w:cs="Arial"/>
          <w:sz w:val="24"/>
          <w:szCs w:val="24"/>
        </w:rPr>
        <w:t>eg</w:t>
      </w:r>
      <w:proofErr w:type="spellEnd"/>
      <w:r w:rsidRPr="00350579">
        <w:rPr>
          <w:rFonts w:ascii="Arial" w:eastAsia="Calibri" w:hAnsi="Arial" w:cs="Arial"/>
          <w:sz w:val="24"/>
          <w:szCs w:val="24"/>
        </w:rPr>
        <w:t xml:space="preserve">. when undertaking multi-agency audits. </w:t>
      </w:r>
    </w:p>
    <w:p w14:paraId="364FB817" w14:textId="77777777" w:rsidR="00C206D6" w:rsidRDefault="00C206D6">
      <w:pPr>
        <w:rPr>
          <w:rFonts w:ascii="Arial" w:eastAsia="Calibri" w:hAnsi="Arial" w:cs="Arial"/>
          <w:b/>
          <w:sz w:val="28"/>
          <w:szCs w:val="28"/>
        </w:rPr>
      </w:pPr>
      <w:r>
        <w:br w:type="page"/>
      </w:r>
    </w:p>
    <w:p w14:paraId="3CB84ADF" w14:textId="2B562133" w:rsidR="005006F7" w:rsidRPr="00C206D6" w:rsidRDefault="00C206D6" w:rsidP="00C206D6">
      <w:pPr>
        <w:pStyle w:val="Heading2"/>
        <w:numPr>
          <w:ilvl w:val="0"/>
          <w:numId w:val="0"/>
        </w:numPr>
        <w:tabs>
          <w:tab w:val="clear" w:pos="567"/>
          <w:tab w:val="left" w:pos="482"/>
        </w:tabs>
      </w:pPr>
      <w:r>
        <w:t>3.</w:t>
      </w:r>
      <w:r>
        <w:tab/>
      </w:r>
      <w:r w:rsidR="005006F7" w:rsidRPr="00C206D6">
        <w:t xml:space="preserve">Accountability </w:t>
      </w:r>
    </w:p>
    <w:p w14:paraId="3CB84AE1" w14:textId="736F5E49" w:rsidR="005006F7" w:rsidRPr="00C206D6" w:rsidRDefault="005006F7" w:rsidP="00C206D6">
      <w:pPr>
        <w:spacing w:before="240" w:after="0" w:line="264" w:lineRule="auto"/>
        <w:rPr>
          <w:rFonts w:ascii="Arial" w:eastAsia="Calibri" w:hAnsi="Arial" w:cs="Arial"/>
          <w:sz w:val="24"/>
          <w:szCs w:val="24"/>
        </w:rPr>
      </w:pPr>
      <w:r w:rsidRPr="00C206D6">
        <w:rPr>
          <w:rFonts w:ascii="Arial" w:eastAsia="Calibri" w:hAnsi="Arial" w:cs="Arial"/>
          <w:sz w:val="24"/>
          <w:szCs w:val="24"/>
        </w:rPr>
        <w:t>The group will take direction, carry forward, and report progress of its work plan to the East Sussex SAB.</w:t>
      </w:r>
      <w:r w:rsidR="00C206D6">
        <w:rPr>
          <w:rFonts w:ascii="Arial" w:eastAsia="Calibri" w:hAnsi="Arial" w:cs="Arial"/>
          <w:sz w:val="24"/>
          <w:szCs w:val="24"/>
        </w:rPr>
        <w:t xml:space="preserve">  </w:t>
      </w:r>
      <w:r w:rsidRPr="00C206D6">
        <w:rPr>
          <w:rFonts w:ascii="Arial" w:eastAsia="Calibri" w:hAnsi="Arial" w:cs="Arial"/>
          <w:sz w:val="24"/>
          <w:szCs w:val="24"/>
        </w:rPr>
        <w:t>Links will be maintained between this subgroup and the SAB via the Deputy Chair and the SAB Development Manager.</w:t>
      </w:r>
      <w:r w:rsidR="00C206D6">
        <w:rPr>
          <w:rFonts w:ascii="Arial" w:eastAsia="Calibri" w:hAnsi="Arial" w:cs="Arial"/>
          <w:sz w:val="24"/>
          <w:szCs w:val="24"/>
        </w:rPr>
        <w:t xml:space="preserve">  </w:t>
      </w:r>
      <w:r w:rsidRPr="00C206D6">
        <w:rPr>
          <w:rFonts w:ascii="Arial" w:eastAsia="Calibri" w:hAnsi="Arial" w:cs="Arial"/>
          <w:sz w:val="24"/>
          <w:szCs w:val="24"/>
        </w:rPr>
        <w:t xml:space="preserve">The PQA </w:t>
      </w:r>
      <w:r w:rsidR="00EB7B1F" w:rsidRPr="00C206D6">
        <w:rPr>
          <w:rFonts w:ascii="Arial" w:eastAsia="Calibri" w:hAnsi="Arial" w:cs="Arial"/>
          <w:sz w:val="24"/>
          <w:szCs w:val="24"/>
        </w:rPr>
        <w:t xml:space="preserve">Chair </w:t>
      </w:r>
      <w:r w:rsidRPr="00C206D6">
        <w:rPr>
          <w:rFonts w:ascii="Arial" w:eastAsia="Calibri" w:hAnsi="Arial" w:cs="Arial"/>
          <w:sz w:val="24"/>
          <w:szCs w:val="24"/>
        </w:rPr>
        <w:t xml:space="preserve">will attend SAB meetings annually to provide a formal update from the group.  </w:t>
      </w:r>
    </w:p>
    <w:p w14:paraId="3CB84AE4" w14:textId="4722D88A" w:rsidR="005006F7" w:rsidRPr="00EB7B1F" w:rsidRDefault="00EB7B1F" w:rsidP="00EB7B1F">
      <w:pPr>
        <w:pStyle w:val="Heading2"/>
        <w:numPr>
          <w:ilvl w:val="0"/>
          <w:numId w:val="0"/>
        </w:numPr>
        <w:tabs>
          <w:tab w:val="clear" w:pos="567"/>
          <w:tab w:val="left" w:pos="482"/>
        </w:tabs>
      </w:pPr>
      <w:r>
        <w:t>4.</w:t>
      </w:r>
      <w:r>
        <w:tab/>
      </w:r>
      <w:r w:rsidR="005006F7" w:rsidRPr="00EB7B1F">
        <w:t>Quorum and attendance</w:t>
      </w:r>
    </w:p>
    <w:p w14:paraId="3CB84AE6" w14:textId="1281003F" w:rsidR="005006F7" w:rsidRPr="00EB7B1F" w:rsidRDefault="005006F7" w:rsidP="00EB7B1F">
      <w:pPr>
        <w:spacing w:before="240" w:after="0" w:line="264" w:lineRule="auto"/>
        <w:rPr>
          <w:rFonts w:ascii="Arial" w:eastAsia="Calibri" w:hAnsi="Arial" w:cs="Arial"/>
          <w:sz w:val="24"/>
          <w:szCs w:val="24"/>
        </w:rPr>
      </w:pPr>
      <w:r w:rsidRPr="00EB7B1F">
        <w:rPr>
          <w:rFonts w:ascii="Arial" w:eastAsia="Calibri" w:hAnsi="Arial" w:cs="Arial"/>
          <w:sz w:val="24"/>
          <w:szCs w:val="24"/>
        </w:rPr>
        <w:t xml:space="preserve">As a minimum, the meetings will be deemed quorate when at least </w:t>
      </w:r>
      <w:r w:rsidR="00EB7B1F">
        <w:rPr>
          <w:rFonts w:ascii="Arial" w:eastAsia="Calibri" w:hAnsi="Arial" w:cs="Arial"/>
          <w:sz w:val="24"/>
          <w:szCs w:val="24"/>
        </w:rPr>
        <w:t>four</w:t>
      </w:r>
      <w:r w:rsidR="00EB7B1F" w:rsidRPr="00EB7B1F">
        <w:rPr>
          <w:rFonts w:ascii="Arial" w:eastAsia="Calibri" w:hAnsi="Arial" w:cs="Arial"/>
          <w:sz w:val="24"/>
          <w:szCs w:val="24"/>
        </w:rPr>
        <w:t xml:space="preserve"> </w:t>
      </w:r>
      <w:r w:rsidRPr="00EB7B1F">
        <w:rPr>
          <w:rFonts w:ascii="Arial" w:eastAsia="Calibri" w:hAnsi="Arial" w:cs="Arial"/>
          <w:sz w:val="24"/>
          <w:szCs w:val="24"/>
        </w:rPr>
        <w:t>members are present.</w:t>
      </w:r>
      <w:r w:rsidR="00EB7B1F">
        <w:rPr>
          <w:rFonts w:ascii="Arial" w:eastAsia="Calibri" w:hAnsi="Arial" w:cs="Arial"/>
          <w:sz w:val="24"/>
          <w:szCs w:val="24"/>
        </w:rPr>
        <w:t xml:space="preserve">  </w:t>
      </w:r>
      <w:r w:rsidRPr="00EB7B1F">
        <w:rPr>
          <w:rFonts w:ascii="Arial" w:eastAsia="Calibri" w:hAnsi="Arial" w:cs="Arial"/>
          <w:sz w:val="24"/>
          <w:szCs w:val="24"/>
        </w:rPr>
        <w:t>The three statutory partners</w:t>
      </w:r>
      <w:r w:rsidR="00EB7B1F">
        <w:rPr>
          <w:rFonts w:ascii="Arial" w:eastAsia="Calibri" w:hAnsi="Arial" w:cs="Arial"/>
          <w:sz w:val="24"/>
          <w:szCs w:val="24"/>
        </w:rPr>
        <w:t>,</w:t>
      </w:r>
      <w:r w:rsidRPr="00EB7B1F">
        <w:rPr>
          <w:rFonts w:ascii="Arial" w:eastAsia="Calibri" w:hAnsi="Arial" w:cs="Arial"/>
          <w:sz w:val="24"/>
          <w:szCs w:val="24"/>
        </w:rPr>
        <w:t xml:space="preserve"> ASCH, </w:t>
      </w:r>
      <w:r w:rsidR="00EB7B1F" w:rsidRPr="00EB7B1F">
        <w:rPr>
          <w:rFonts w:ascii="Arial" w:eastAsia="Calibri" w:hAnsi="Arial" w:cs="Arial"/>
          <w:sz w:val="24"/>
          <w:szCs w:val="24"/>
        </w:rPr>
        <w:t xml:space="preserve">police </w:t>
      </w:r>
      <w:r w:rsidRPr="00EB7B1F">
        <w:rPr>
          <w:rFonts w:ascii="Arial" w:eastAsia="Calibri" w:hAnsi="Arial" w:cs="Arial"/>
          <w:sz w:val="24"/>
          <w:szCs w:val="24"/>
        </w:rPr>
        <w:t>and CCGs</w:t>
      </w:r>
      <w:r w:rsidR="00EB7B1F">
        <w:rPr>
          <w:rFonts w:ascii="Arial" w:eastAsia="Calibri" w:hAnsi="Arial" w:cs="Arial"/>
          <w:sz w:val="24"/>
          <w:szCs w:val="24"/>
        </w:rPr>
        <w:t>,</w:t>
      </w:r>
      <w:r w:rsidRPr="00EB7B1F">
        <w:rPr>
          <w:rFonts w:ascii="Arial" w:eastAsia="Calibri" w:hAnsi="Arial" w:cs="Arial"/>
          <w:sz w:val="24"/>
          <w:szCs w:val="24"/>
        </w:rPr>
        <w:t xml:space="preserve"> must be represented.</w:t>
      </w:r>
      <w:r w:rsidR="00EB7B1F">
        <w:rPr>
          <w:rFonts w:ascii="Arial" w:eastAsia="Calibri" w:hAnsi="Arial" w:cs="Arial"/>
          <w:sz w:val="24"/>
          <w:szCs w:val="24"/>
        </w:rPr>
        <w:t xml:space="preserve">  </w:t>
      </w:r>
      <w:r w:rsidRPr="00EB7B1F">
        <w:rPr>
          <w:rFonts w:ascii="Arial" w:eastAsia="Calibri" w:hAnsi="Arial" w:cs="Arial"/>
          <w:sz w:val="24"/>
          <w:szCs w:val="24"/>
        </w:rPr>
        <w:t xml:space="preserve">It is expected that each agency will send a fully briefed representative (or nominated deputy) to every meeting. </w:t>
      </w:r>
    </w:p>
    <w:p w14:paraId="3CB84AE9" w14:textId="24389FF7" w:rsidR="005006F7" w:rsidRPr="00EB7B1F" w:rsidRDefault="00EB7B1F" w:rsidP="00EB7B1F">
      <w:pPr>
        <w:pStyle w:val="Heading2"/>
        <w:numPr>
          <w:ilvl w:val="0"/>
          <w:numId w:val="0"/>
        </w:numPr>
        <w:tabs>
          <w:tab w:val="clear" w:pos="567"/>
          <w:tab w:val="left" w:pos="482"/>
        </w:tabs>
      </w:pPr>
      <w:r>
        <w:t>5.</w:t>
      </w:r>
      <w:r>
        <w:tab/>
      </w:r>
      <w:r w:rsidR="005006F7" w:rsidRPr="00EB7B1F">
        <w:t xml:space="preserve">Terms of </w:t>
      </w:r>
      <w:r w:rsidR="00D719DE" w:rsidRPr="00EB7B1F">
        <w:t xml:space="preserve">reference </w:t>
      </w:r>
      <w:r w:rsidR="005006F7" w:rsidRPr="00EB7B1F">
        <w:t>review date</w:t>
      </w:r>
    </w:p>
    <w:p w14:paraId="3CB84AEB" w14:textId="4AAEB645" w:rsidR="005006F7" w:rsidRPr="00D719DE" w:rsidRDefault="005006F7" w:rsidP="00D719DE">
      <w:pPr>
        <w:spacing w:before="240" w:after="0" w:line="264" w:lineRule="auto"/>
        <w:rPr>
          <w:rFonts w:ascii="Arial" w:eastAsia="Calibri" w:hAnsi="Arial" w:cs="Arial"/>
          <w:sz w:val="24"/>
          <w:szCs w:val="24"/>
        </w:rPr>
      </w:pPr>
      <w:r w:rsidRPr="00D719DE">
        <w:rPr>
          <w:rFonts w:ascii="Arial" w:eastAsia="Calibri" w:hAnsi="Arial" w:cs="Arial"/>
          <w:sz w:val="24"/>
          <w:szCs w:val="24"/>
        </w:rPr>
        <w:t xml:space="preserve">The subgroup’s </w:t>
      </w:r>
      <w:r w:rsidR="00D719DE" w:rsidRPr="00D719DE">
        <w:rPr>
          <w:rFonts w:ascii="Arial" w:eastAsia="Calibri" w:hAnsi="Arial" w:cs="Arial"/>
          <w:sz w:val="24"/>
          <w:szCs w:val="24"/>
        </w:rPr>
        <w:t xml:space="preserve">terms of reference </w:t>
      </w:r>
      <w:r w:rsidRPr="00D719DE">
        <w:rPr>
          <w:rFonts w:ascii="Arial" w:eastAsia="Calibri" w:hAnsi="Arial" w:cs="Arial"/>
          <w:sz w:val="24"/>
          <w:szCs w:val="24"/>
        </w:rPr>
        <w:t>will be reviewed annually (or sooner if warranted).</w:t>
      </w:r>
    </w:p>
    <w:p w14:paraId="3CB84AEE" w14:textId="78AA3C8D" w:rsidR="005006F7" w:rsidRPr="00D719DE" w:rsidRDefault="00D719DE" w:rsidP="00D719DE">
      <w:pPr>
        <w:pStyle w:val="Heading2"/>
        <w:numPr>
          <w:ilvl w:val="0"/>
          <w:numId w:val="0"/>
        </w:numPr>
        <w:tabs>
          <w:tab w:val="clear" w:pos="567"/>
          <w:tab w:val="left" w:pos="482"/>
        </w:tabs>
      </w:pPr>
      <w:r>
        <w:t>6.</w:t>
      </w:r>
      <w:r>
        <w:tab/>
      </w:r>
      <w:r w:rsidR="005006F7" w:rsidRPr="00D719DE">
        <w:t>Administration of the group</w:t>
      </w:r>
    </w:p>
    <w:p w14:paraId="3CB84AF0" w14:textId="7651F7FA" w:rsidR="005006F7" w:rsidRPr="00D719DE" w:rsidRDefault="005006F7" w:rsidP="00D719DE">
      <w:pPr>
        <w:spacing w:before="240" w:after="0" w:line="264" w:lineRule="auto"/>
        <w:rPr>
          <w:rFonts w:ascii="Arial" w:eastAsia="Calibri" w:hAnsi="Arial" w:cs="Arial"/>
          <w:sz w:val="24"/>
          <w:szCs w:val="24"/>
        </w:rPr>
      </w:pPr>
      <w:r w:rsidRPr="00D719DE">
        <w:rPr>
          <w:rFonts w:ascii="Arial" w:eastAsia="Calibri" w:hAnsi="Arial" w:cs="Arial"/>
          <w:sz w:val="24"/>
          <w:szCs w:val="24"/>
        </w:rPr>
        <w:t xml:space="preserve">The SAB Administrator will support the </w:t>
      </w:r>
      <w:r w:rsidR="00D719DE" w:rsidRPr="00D719DE">
        <w:rPr>
          <w:rFonts w:ascii="Arial" w:eastAsia="Calibri" w:hAnsi="Arial" w:cs="Arial"/>
          <w:sz w:val="24"/>
          <w:szCs w:val="24"/>
        </w:rPr>
        <w:t>subgroup</w:t>
      </w:r>
      <w:r w:rsidR="00D719DE">
        <w:rPr>
          <w:rFonts w:ascii="Arial" w:eastAsia="Calibri" w:hAnsi="Arial" w:cs="Arial"/>
          <w:sz w:val="24"/>
          <w:szCs w:val="24"/>
        </w:rPr>
        <w:t>.</w:t>
      </w:r>
      <w:r w:rsidR="00D719DE" w:rsidRPr="00D719DE">
        <w:rPr>
          <w:rFonts w:ascii="Arial" w:eastAsia="Calibri" w:hAnsi="Arial" w:cs="Arial"/>
          <w:sz w:val="24"/>
          <w:szCs w:val="24"/>
        </w:rPr>
        <w:t xml:space="preserve"> </w:t>
      </w:r>
      <w:r w:rsidR="00D719DE">
        <w:rPr>
          <w:rFonts w:ascii="Arial" w:eastAsia="Calibri" w:hAnsi="Arial" w:cs="Arial"/>
          <w:sz w:val="24"/>
          <w:szCs w:val="24"/>
        </w:rPr>
        <w:t xml:space="preserve"> </w:t>
      </w:r>
      <w:r w:rsidR="00D719DE" w:rsidRPr="00D719DE">
        <w:rPr>
          <w:rFonts w:ascii="Arial" w:eastAsia="Calibri" w:hAnsi="Arial" w:cs="Arial"/>
          <w:sz w:val="24"/>
          <w:szCs w:val="24"/>
        </w:rPr>
        <w:t xml:space="preserve">They </w:t>
      </w:r>
      <w:r w:rsidRPr="00D719DE">
        <w:rPr>
          <w:rFonts w:ascii="Arial" w:eastAsia="Calibri" w:hAnsi="Arial" w:cs="Arial"/>
          <w:sz w:val="24"/>
          <w:szCs w:val="24"/>
        </w:rPr>
        <w:t>will organise dates, times and venues for the meeting and will coordinate the collection of agenda items.</w:t>
      </w:r>
      <w:r w:rsidR="00D719DE">
        <w:rPr>
          <w:rFonts w:ascii="Arial" w:eastAsia="Calibri" w:hAnsi="Arial" w:cs="Arial"/>
          <w:sz w:val="24"/>
          <w:szCs w:val="24"/>
        </w:rPr>
        <w:t xml:space="preserve">  </w:t>
      </w:r>
      <w:r w:rsidRPr="00D719DE">
        <w:rPr>
          <w:rFonts w:ascii="Arial" w:eastAsia="Calibri" w:hAnsi="Arial" w:cs="Arial"/>
          <w:sz w:val="24"/>
          <w:szCs w:val="24"/>
        </w:rPr>
        <w:t xml:space="preserve">Agenda items will be called for by members of the group approximately </w:t>
      </w:r>
      <w:r w:rsidR="00D719DE">
        <w:rPr>
          <w:rFonts w:ascii="Arial" w:eastAsia="Calibri" w:hAnsi="Arial" w:cs="Arial"/>
          <w:sz w:val="24"/>
          <w:szCs w:val="24"/>
        </w:rPr>
        <w:t>one</w:t>
      </w:r>
      <w:r w:rsidR="00D719DE" w:rsidRPr="00D719DE">
        <w:rPr>
          <w:rFonts w:ascii="Arial" w:eastAsia="Calibri" w:hAnsi="Arial" w:cs="Arial"/>
          <w:sz w:val="24"/>
          <w:szCs w:val="24"/>
        </w:rPr>
        <w:t xml:space="preserve"> </w:t>
      </w:r>
      <w:r w:rsidRPr="00D719DE">
        <w:rPr>
          <w:rFonts w:ascii="Arial" w:eastAsia="Calibri" w:hAnsi="Arial" w:cs="Arial"/>
          <w:sz w:val="24"/>
          <w:szCs w:val="24"/>
        </w:rPr>
        <w:t>month in advance of the meeting.</w:t>
      </w:r>
      <w:r w:rsidR="00D719DE">
        <w:rPr>
          <w:rFonts w:ascii="Arial" w:eastAsia="Calibri" w:hAnsi="Arial" w:cs="Arial"/>
          <w:sz w:val="24"/>
          <w:szCs w:val="24"/>
        </w:rPr>
        <w:t xml:space="preserve">  </w:t>
      </w:r>
      <w:r w:rsidRPr="00D719DE">
        <w:rPr>
          <w:rFonts w:ascii="Arial" w:eastAsia="Calibri" w:hAnsi="Arial" w:cs="Arial"/>
          <w:sz w:val="24"/>
          <w:szCs w:val="24"/>
        </w:rPr>
        <w:t xml:space="preserve">The final agenda, notes of the last meeting and the PQA work plan will be circulated at least </w:t>
      </w:r>
      <w:r w:rsidR="00D719DE">
        <w:rPr>
          <w:rFonts w:ascii="Arial" w:eastAsia="Calibri" w:hAnsi="Arial" w:cs="Arial"/>
          <w:sz w:val="24"/>
          <w:szCs w:val="24"/>
        </w:rPr>
        <w:t>one</w:t>
      </w:r>
      <w:r w:rsidR="00D719DE" w:rsidRPr="00D719DE">
        <w:rPr>
          <w:rFonts w:ascii="Arial" w:eastAsia="Calibri" w:hAnsi="Arial" w:cs="Arial"/>
          <w:sz w:val="24"/>
          <w:szCs w:val="24"/>
        </w:rPr>
        <w:t xml:space="preserve"> </w:t>
      </w:r>
      <w:r w:rsidRPr="00D719DE">
        <w:rPr>
          <w:rFonts w:ascii="Arial" w:eastAsia="Calibri" w:hAnsi="Arial" w:cs="Arial"/>
          <w:sz w:val="24"/>
          <w:szCs w:val="24"/>
        </w:rPr>
        <w:t xml:space="preserve">week in advance of meetings. </w:t>
      </w:r>
    </w:p>
    <w:p w14:paraId="3CB84AF3" w14:textId="2FFAF340" w:rsidR="005006F7" w:rsidRPr="002B603A" w:rsidRDefault="002B603A" w:rsidP="002B603A">
      <w:pPr>
        <w:pStyle w:val="Heading2"/>
        <w:numPr>
          <w:ilvl w:val="0"/>
          <w:numId w:val="0"/>
        </w:numPr>
        <w:tabs>
          <w:tab w:val="clear" w:pos="567"/>
          <w:tab w:val="left" w:pos="482"/>
        </w:tabs>
      </w:pPr>
      <w:r>
        <w:t>7.</w:t>
      </w:r>
      <w:r>
        <w:tab/>
      </w:r>
      <w:r w:rsidR="005006F7" w:rsidRPr="002B603A">
        <w:t>Chairing of the group</w:t>
      </w:r>
    </w:p>
    <w:p w14:paraId="3CB84AF5" w14:textId="323567C5" w:rsidR="005006F7" w:rsidRPr="002B603A" w:rsidRDefault="005006F7" w:rsidP="002B603A">
      <w:pPr>
        <w:spacing w:before="240" w:after="0" w:line="264" w:lineRule="auto"/>
        <w:rPr>
          <w:rFonts w:ascii="Arial" w:eastAsia="Calibri" w:hAnsi="Arial" w:cs="Arial"/>
          <w:sz w:val="24"/>
          <w:szCs w:val="24"/>
        </w:rPr>
      </w:pPr>
      <w:r w:rsidRPr="002B603A">
        <w:rPr>
          <w:rFonts w:ascii="Arial" w:eastAsia="Calibri" w:hAnsi="Arial" w:cs="Arial"/>
          <w:sz w:val="24"/>
          <w:szCs w:val="24"/>
        </w:rPr>
        <w:t xml:space="preserve">The </w:t>
      </w:r>
      <w:r w:rsidR="002B603A">
        <w:rPr>
          <w:rFonts w:ascii="Arial" w:eastAsia="Calibri" w:hAnsi="Arial" w:cs="Arial"/>
          <w:sz w:val="24"/>
          <w:szCs w:val="24"/>
        </w:rPr>
        <w:t>sub</w:t>
      </w:r>
      <w:r w:rsidR="002B603A" w:rsidRPr="002B603A">
        <w:rPr>
          <w:rFonts w:ascii="Arial" w:eastAsia="Calibri" w:hAnsi="Arial" w:cs="Arial"/>
          <w:sz w:val="24"/>
          <w:szCs w:val="24"/>
        </w:rPr>
        <w:t xml:space="preserve">group </w:t>
      </w:r>
      <w:r w:rsidRPr="002B603A">
        <w:rPr>
          <w:rFonts w:ascii="Arial" w:eastAsia="Calibri" w:hAnsi="Arial" w:cs="Arial"/>
          <w:sz w:val="24"/>
          <w:szCs w:val="24"/>
        </w:rPr>
        <w:t>will be chaired by Sussex Police, with the Deputy Chair being the Head of Safeguarding Adults, ESCC.</w:t>
      </w:r>
    </w:p>
    <w:p w14:paraId="3CB84AF8" w14:textId="6813A164" w:rsidR="005006F7" w:rsidRPr="002B603A" w:rsidRDefault="002B603A" w:rsidP="002B603A">
      <w:pPr>
        <w:pStyle w:val="Heading2"/>
        <w:numPr>
          <w:ilvl w:val="0"/>
          <w:numId w:val="0"/>
        </w:numPr>
        <w:tabs>
          <w:tab w:val="clear" w:pos="567"/>
          <w:tab w:val="left" w:pos="482"/>
        </w:tabs>
      </w:pPr>
      <w:r>
        <w:t>8.</w:t>
      </w:r>
      <w:r>
        <w:tab/>
      </w:r>
      <w:r w:rsidR="005006F7" w:rsidRPr="002B603A">
        <w:t>Frequency and duration of meetings</w:t>
      </w:r>
    </w:p>
    <w:p w14:paraId="3CB84AFA" w14:textId="41A328FD" w:rsidR="005006F7" w:rsidRPr="002B603A" w:rsidRDefault="005006F7" w:rsidP="002B603A">
      <w:pPr>
        <w:spacing w:before="240" w:after="0" w:line="264" w:lineRule="auto"/>
        <w:rPr>
          <w:rFonts w:ascii="Arial" w:eastAsia="Calibri" w:hAnsi="Arial" w:cs="Arial"/>
          <w:sz w:val="24"/>
          <w:szCs w:val="24"/>
        </w:rPr>
      </w:pPr>
      <w:bookmarkStart w:id="4" w:name="_Hlk40698628"/>
      <w:r w:rsidRPr="002B603A">
        <w:rPr>
          <w:rFonts w:ascii="Arial" w:eastAsia="Calibri" w:hAnsi="Arial" w:cs="Arial"/>
          <w:sz w:val="24"/>
          <w:szCs w:val="24"/>
        </w:rPr>
        <w:t>Meetings will be held on a quarterly basis with additional meetings to be scheduled if required to complete two multi</w:t>
      </w:r>
      <w:r w:rsidR="002B603A">
        <w:rPr>
          <w:rFonts w:ascii="Arial" w:eastAsia="Calibri" w:hAnsi="Arial" w:cs="Arial"/>
          <w:sz w:val="24"/>
          <w:szCs w:val="24"/>
        </w:rPr>
        <w:t>-</w:t>
      </w:r>
      <w:r w:rsidRPr="002B603A">
        <w:rPr>
          <w:rFonts w:ascii="Arial" w:eastAsia="Calibri" w:hAnsi="Arial" w:cs="Arial"/>
          <w:sz w:val="24"/>
          <w:szCs w:val="24"/>
        </w:rPr>
        <w:t xml:space="preserve">agency safeguarding audits each year, subject to other PQA business and priorities. </w:t>
      </w:r>
    </w:p>
    <w:bookmarkEnd w:id="4"/>
    <w:p w14:paraId="3CB84AFD" w14:textId="6E86AD4F" w:rsidR="005006F7" w:rsidRPr="002B603A" w:rsidRDefault="002B603A" w:rsidP="002B603A">
      <w:pPr>
        <w:pStyle w:val="Heading2"/>
        <w:numPr>
          <w:ilvl w:val="0"/>
          <w:numId w:val="0"/>
        </w:numPr>
        <w:tabs>
          <w:tab w:val="clear" w:pos="567"/>
          <w:tab w:val="left" w:pos="482"/>
        </w:tabs>
      </w:pPr>
      <w:r>
        <w:t>9.</w:t>
      </w:r>
      <w:r>
        <w:tab/>
      </w:r>
      <w:r w:rsidR="005006F7" w:rsidRPr="002B603A">
        <w:t>Venues for meetings</w:t>
      </w:r>
      <w:r w:rsidR="005006F7" w:rsidRPr="002B603A">
        <w:tab/>
      </w:r>
    </w:p>
    <w:p w14:paraId="3CB84AFF" w14:textId="77777777" w:rsidR="005006F7" w:rsidRPr="002B603A" w:rsidRDefault="005006F7" w:rsidP="002B603A">
      <w:pPr>
        <w:spacing w:before="240" w:after="0" w:line="264" w:lineRule="auto"/>
        <w:rPr>
          <w:rFonts w:ascii="Arial" w:eastAsia="Calibri" w:hAnsi="Arial" w:cs="Arial"/>
          <w:sz w:val="24"/>
          <w:szCs w:val="24"/>
        </w:rPr>
      </w:pPr>
      <w:r w:rsidRPr="002B603A">
        <w:rPr>
          <w:rFonts w:ascii="Arial" w:eastAsia="Calibri" w:hAnsi="Arial" w:cs="Arial"/>
          <w:sz w:val="24"/>
          <w:szCs w:val="24"/>
        </w:rPr>
        <w:t>St Mary’s House, Eastbourne or via MS Teams.</w:t>
      </w:r>
    </w:p>
    <w:p w14:paraId="3CB84B00" w14:textId="77777777" w:rsidR="005006F7" w:rsidRPr="002B603A" w:rsidRDefault="005006F7" w:rsidP="002B603A">
      <w:pPr>
        <w:spacing w:before="240" w:after="0" w:line="264" w:lineRule="auto"/>
        <w:rPr>
          <w:rFonts w:ascii="Arial" w:eastAsia="Calibri" w:hAnsi="Arial" w:cs="Arial"/>
          <w:sz w:val="24"/>
          <w:szCs w:val="24"/>
        </w:rPr>
      </w:pPr>
    </w:p>
    <w:p w14:paraId="3CB84B02" w14:textId="77777777" w:rsidR="00717F3F" w:rsidRDefault="00717F3F">
      <w:pPr>
        <w:rPr>
          <w:rFonts w:ascii="Arial" w:hAnsi="Arial" w:cs="Arial"/>
          <w:b/>
          <w:sz w:val="24"/>
          <w:szCs w:val="24"/>
        </w:rPr>
      </w:pPr>
      <w:r>
        <w:rPr>
          <w:rFonts w:ascii="Arial" w:hAnsi="Arial" w:cs="Arial"/>
          <w:b/>
          <w:sz w:val="24"/>
          <w:szCs w:val="24"/>
        </w:rPr>
        <w:br w:type="page"/>
      </w:r>
    </w:p>
    <w:p w14:paraId="3CB84B03" w14:textId="0D1123F9" w:rsidR="00BD0B90" w:rsidRPr="001702F5" w:rsidRDefault="008C7F6C" w:rsidP="008C7F6C">
      <w:pPr>
        <w:spacing w:line="240" w:lineRule="auto"/>
        <w:jc w:val="right"/>
        <w:rPr>
          <w:sz w:val="24"/>
          <w:szCs w:val="24"/>
        </w:rPr>
      </w:pPr>
      <w:r>
        <w:rPr>
          <w:rFonts w:ascii="Arial" w:hAnsi="Arial" w:cs="Arial"/>
          <w:b/>
          <w:noProof/>
          <w:sz w:val="28"/>
          <w:szCs w:val="28"/>
          <w:lang w:eastAsia="en-GB"/>
        </w:rPr>
        <w:drawing>
          <wp:inline distT="0" distB="0" distL="0" distR="0" wp14:anchorId="659DACB2" wp14:editId="6CF70D11">
            <wp:extent cx="1666800" cy="475200"/>
            <wp:effectExtent l="0" t="0" r="0" b="1270"/>
            <wp:docPr id="1" name="Picture 1" descr="Safeguarding Adults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00" cy="475200"/>
                    </a:xfrm>
                    <a:prstGeom prst="rect">
                      <a:avLst/>
                    </a:prstGeom>
                    <a:noFill/>
                    <a:ln>
                      <a:noFill/>
                    </a:ln>
                  </pic:spPr>
                </pic:pic>
              </a:graphicData>
            </a:graphic>
          </wp:inline>
        </w:drawing>
      </w:r>
    </w:p>
    <w:p w14:paraId="3CB84B07" w14:textId="079E99E9" w:rsidR="00E27C95" w:rsidRPr="008C7F6C" w:rsidRDefault="008C7F6C" w:rsidP="008C7F6C">
      <w:pPr>
        <w:pStyle w:val="Heading1"/>
        <w:keepNext w:val="0"/>
        <w:keepLines w:val="0"/>
        <w:tabs>
          <w:tab w:val="left" w:pos="851"/>
        </w:tabs>
        <w:spacing w:before="600" w:line="264" w:lineRule="auto"/>
        <w:rPr>
          <w:rFonts w:ascii="Arial Bold" w:eastAsia="Times New Roman" w:hAnsi="Arial Bold" w:cs="Arial"/>
          <w:bCs w:val="0"/>
          <w:color w:val="auto"/>
          <w:sz w:val="36"/>
          <w:szCs w:val="36"/>
        </w:rPr>
      </w:pPr>
      <w:r w:rsidRPr="008C7F6C">
        <w:rPr>
          <w:rFonts w:ascii="Arial Bold" w:eastAsia="Times New Roman" w:hAnsi="Arial Bold" w:cs="Arial"/>
          <w:bCs w:val="0"/>
          <w:color w:val="auto"/>
          <w:sz w:val="36"/>
          <w:szCs w:val="36"/>
        </w:rPr>
        <w:t xml:space="preserve">Appendix 2 – </w:t>
      </w:r>
      <w:r w:rsidR="00E27C95" w:rsidRPr="008C7F6C">
        <w:rPr>
          <w:rFonts w:ascii="Arial Bold" w:eastAsia="Times New Roman" w:hAnsi="Arial Bold" w:cs="Arial"/>
          <w:bCs w:val="0"/>
          <w:color w:val="auto"/>
          <w:sz w:val="36"/>
          <w:szCs w:val="36"/>
        </w:rPr>
        <w:t xml:space="preserve">Safeguarding Adults Review (SAR) </w:t>
      </w:r>
      <w:r w:rsidRPr="008C7F6C">
        <w:rPr>
          <w:rFonts w:ascii="Arial Bold" w:eastAsia="Times New Roman" w:hAnsi="Arial Bold" w:cs="Arial"/>
          <w:bCs w:val="0"/>
          <w:color w:val="auto"/>
          <w:sz w:val="36"/>
          <w:szCs w:val="36"/>
        </w:rPr>
        <w:t>subgroup</w:t>
      </w:r>
      <w:r>
        <w:rPr>
          <w:rFonts w:ascii="Arial Bold" w:eastAsia="Times New Roman" w:hAnsi="Arial Bold" w:cs="Arial"/>
          <w:bCs w:val="0"/>
          <w:color w:val="auto"/>
          <w:sz w:val="36"/>
          <w:szCs w:val="36"/>
        </w:rPr>
        <w:t xml:space="preserve"> </w:t>
      </w:r>
      <w:r w:rsidRPr="008C7F6C">
        <w:rPr>
          <w:rFonts w:ascii="Arial Bold" w:eastAsia="Times New Roman" w:hAnsi="Arial Bold" w:cs="Arial"/>
          <w:bCs w:val="0"/>
          <w:color w:val="auto"/>
          <w:sz w:val="36"/>
          <w:szCs w:val="36"/>
        </w:rPr>
        <w:t>terms of reference</w:t>
      </w:r>
    </w:p>
    <w:p w14:paraId="3CB84B08" w14:textId="77777777" w:rsidR="00E27C95" w:rsidRPr="008C7F6C" w:rsidRDefault="00E27C95" w:rsidP="008C7F6C">
      <w:pPr>
        <w:pStyle w:val="Heading2"/>
        <w:numPr>
          <w:ilvl w:val="0"/>
          <w:numId w:val="0"/>
        </w:numPr>
        <w:tabs>
          <w:tab w:val="clear" w:pos="567"/>
          <w:tab w:val="left" w:pos="482"/>
        </w:tabs>
      </w:pPr>
      <w:r w:rsidRPr="001702F5">
        <w:t>Function</w:t>
      </w:r>
    </w:p>
    <w:p w14:paraId="3CB84B09" w14:textId="77777777" w:rsidR="00E27C95" w:rsidRPr="001702F5" w:rsidRDefault="00E27C95" w:rsidP="008C7F6C">
      <w:pPr>
        <w:pStyle w:val="Default"/>
        <w:numPr>
          <w:ilvl w:val="0"/>
          <w:numId w:val="1"/>
        </w:numPr>
        <w:spacing w:before="240" w:line="264" w:lineRule="auto"/>
        <w:ind w:left="568" w:hanging="284"/>
      </w:pPr>
      <w:r w:rsidRPr="001702F5">
        <w:t xml:space="preserve">To consider cases that may require a Safeguarding Adults Review, and to make a recommendation to the SAB Independent Chair.  </w:t>
      </w:r>
    </w:p>
    <w:p w14:paraId="3CB84B0A" w14:textId="70A54B6F" w:rsidR="00E27C95" w:rsidRPr="001702F5" w:rsidRDefault="00E27C95" w:rsidP="008C7F6C">
      <w:pPr>
        <w:pStyle w:val="Default"/>
        <w:numPr>
          <w:ilvl w:val="0"/>
          <w:numId w:val="1"/>
        </w:numPr>
        <w:spacing w:before="240" w:line="264" w:lineRule="auto"/>
        <w:ind w:left="568" w:hanging="284"/>
      </w:pPr>
      <w:r w:rsidRPr="001702F5">
        <w:t xml:space="preserve">To initiate </w:t>
      </w:r>
      <w:r w:rsidR="008C7F6C" w:rsidRPr="001702F5">
        <w:t>multi</w:t>
      </w:r>
      <w:r w:rsidR="008C7F6C">
        <w:t>-</w:t>
      </w:r>
      <w:r w:rsidR="008C7F6C" w:rsidRPr="001702F5">
        <w:t xml:space="preserve">agency partnership reviews, single agency reviews </w:t>
      </w:r>
      <w:r w:rsidRPr="001702F5">
        <w:t>or audits on cases, other than SARs, when it is considered that there may be lessons to be learnt in safeguarding adults at risk of abuse and</w:t>
      </w:r>
      <w:r w:rsidR="008C7F6C">
        <w:t xml:space="preserve"> </w:t>
      </w:r>
      <w:r w:rsidRPr="001702F5">
        <w:t>/</w:t>
      </w:r>
      <w:r w:rsidR="008C7F6C">
        <w:t xml:space="preserve"> </w:t>
      </w:r>
      <w:r w:rsidRPr="001702F5">
        <w:t>or neglect.</w:t>
      </w:r>
    </w:p>
    <w:p w14:paraId="3CB84B0B" w14:textId="01BF5DEF" w:rsidR="00E27C95" w:rsidRPr="001702F5" w:rsidRDefault="00E27C95" w:rsidP="008C7F6C">
      <w:pPr>
        <w:pStyle w:val="Default"/>
        <w:numPr>
          <w:ilvl w:val="0"/>
          <w:numId w:val="1"/>
        </w:numPr>
        <w:spacing w:before="240" w:line="264" w:lineRule="auto"/>
        <w:ind w:left="568" w:hanging="284"/>
      </w:pPr>
      <w:r w:rsidRPr="001702F5">
        <w:t xml:space="preserve">To inform and enhance frontline practice through working within the </w:t>
      </w:r>
      <w:r w:rsidR="008C7F6C" w:rsidRPr="001702F5">
        <w:t>performance</w:t>
      </w:r>
      <w:r w:rsidR="008C7F6C">
        <w:t xml:space="preserve"> and</w:t>
      </w:r>
      <w:r w:rsidR="008C7F6C" w:rsidRPr="001702F5">
        <w:t xml:space="preserve"> quality </w:t>
      </w:r>
      <w:r w:rsidR="008C7F6C">
        <w:t xml:space="preserve">assurance </w:t>
      </w:r>
      <w:r w:rsidR="008C7F6C" w:rsidRPr="001702F5">
        <w:t xml:space="preserve">framework </w:t>
      </w:r>
      <w:r w:rsidRPr="001702F5">
        <w:t xml:space="preserve">of the SAB. </w:t>
      </w:r>
    </w:p>
    <w:p w14:paraId="3CB84B0C" w14:textId="77777777" w:rsidR="00E27C95" w:rsidRPr="001702F5" w:rsidRDefault="00E27C95" w:rsidP="008C7F6C">
      <w:pPr>
        <w:pStyle w:val="Default"/>
        <w:numPr>
          <w:ilvl w:val="0"/>
          <w:numId w:val="1"/>
        </w:numPr>
        <w:spacing w:before="240" w:line="264" w:lineRule="auto"/>
        <w:ind w:left="568" w:hanging="284"/>
      </w:pPr>
      <w:r w:rsidRPr="001702F5">
        <w:t>To ensure that all reviews consider the involvement of the adult.</w:t>
      </w:r>
    </w:p>
    <w:p w14:paraId="3CB84B0D" w14:textId="77777777" w:rsidR="00E27C95" w:rsidRPr="001702F5" w:rsidRDefault="00E27C95" w:rsidP="008C7F6C">
      <w:pPr>
        <w:pStyle w:val="Default"/>
        <w:numPr>
          <w:ilvl w:val="0"/>
          <w:numId w:val="1"/>
        </w:numPr>
        <w:spacing w:before="240" w:line="264" w:lineRule="auto"/>
        <w:ind w:left="568" w:hanging="284"/>
      </w:pPr>
      <w:r w:rsidRPr="001702F5">
        <w:t>To ensure that family members are encouraged to engage when appropriate in all relevant review processes.</w:t>
      </w:r>
    </w:p>
    <w:p w14:paraId="3CB84B0E" w14:textId="77777777" w:rsidR="00E27C95" w:rsidRPr="001702F5" w:rsidRDefault="00E27C95" w:rsidP="008C7F6C">
      <w:pPr>
        <w:pStyle w:val="Default"/>
        <w:numPr>
          <w:ilvl w:val="0"/>
          <w:numId w:val="1"/>
        </w:numPr>
        <w:spacing w:before="240" w:line="264" w:lineRule="auto"/>
        <w:ind w:left="568" w:hanging="284"/>
      </w:pPr>
      <w:r w:rsidRPr="001702F5">
        <w:t>To ensure that practitioners are involved in all review processes.</w:t>
      </w:r>
    </w:p>
    <w:p w14:paraId="3CB84B0F" w14:textId="3956135B" w:rsidR="00E27C95" w:rsidRPr="001702F5" w:rsidRDefault="00E27C95" w:rsidP="008C7F6C">
      <w:pPr>
        <w:pStyle w:val="Default"/>
        <w:numPr>
          <w:ilvl w:val="0"/>
          <w:numId w:val="1"/>
        </w:numPr>
        <w:spacing w:before="240" w:line="264" w:lineRule="auto"/>
        <w:ind w:left="568" w:hanging="284"/>
      </w:pPr>
      <w:r w:rsidRPr="001702F5">
        <w:t xml:space="preserve">To </w:t>
      </w:r>
      <w:r w:rsidR="000C03FB">
        <w:t xml:space="preserve">raise </w:t>
      </w:r>
      <w:r w:rsidRPr="001702F5">
        <w:t xml:space="preserve">awareness </w:t>
      </w:r>
      <w:r w:rsidR="000C03FB">
        <w:t xml:space="preserve">of </w:t>
      </w:r>
      <w:r w:rsidRPr="001702F5">
        <w:t>staff in all SAB agencies of the outcomes from local and national reviews.</w:t>
      </w:r>
    </w:p>
    <w:p w14:paraId="3CB84B10" w14:textId="24DD862A" w:rsidR="00E27C95" w:rsidRPr="001702F5" w:rsidRDefault="00E27C95" w:rsidP="008C7F6C">
      <w:pPr>
        <w:pStyle w:val="Default"/>
        <w:numPr>
          <w:ilvl w:val="0"/>
          <w:numId w:val="1"/>
        </w:numPr>
        <w:spacing w:before="240" w:line="264" w:lineRule="auto"/>
        <w:ind w:left="568" w:hanging="284"/>
      </w:pPr>
      <w:r w:rsidRPr="001702F5">
        <w:t>To develop, monitor and review SAR action plans</w:t>
      </w:r>
      <w:r w:rsidR="000C03FB">
        <w:t>,</w:t>
      </w:r>
      <w:r w:rsidRPr="001702F5">
        <w:t xml:space="preserve"> and feed this into the quarterly Performance, Quality &amp; Audit </w:t>
      </w:r>
      <w:r w:rsidR="000C03FB">
        <w:t>s</w:t>
      </w:r>
      <w:r w:rsidR="000C03FB" w:rsidRPr="001702F5">
        <w:t>ubgroup</w:t>
      </w:r>
      <w:r w:rsidRPr="001702F5">
        <w:t>.</w:t>
      </w:r>
    </w:p>
    <w:p w14:paraId="3CB84B11" w14:textId="1D06806E" w:rsidR="00E27C95" w:rsidRPr="001702F5" w:rsidRDefault="00E27C95" w:rsidP="008C7F6C">
      <w:pPr>
        <w:pStyle w:val="Default"/>
        <w:numPr>
          <w:ilvl w:val="0"/>
          <w:numId w:val="1"/>
        </w:numPr>
        <w:spacing w:before="240" w:line="264" w:lineRule="auto"/>
        <w:ind w:left="568" w:hanging="284"/>
      </w:pPr>
      <w:r w:rsidRPr="001702F5">
        <w:t>Ensure links are established and maintained with other Boards and processes where required, for example</w:t>
      </w:r>
      <w:r w:rsidR="001C7FD7">
        <w:t>,</w:t>
      </w:r>
      <w:r w:rsidRPr="001702F5">
        <w:t xml:space="preserve"> criminal investigations</w:t>
      </w:r>
      <w:r w:rsidR="001C7FD7">
        <w:t xml:space="preserve">, </w:t>
      </w:r>
      <w:r w:rsidRPr="001702F5">
        <w:t>DHRs</w:t>
      </w:r>
      <w:r w:rsidR="001C7FD7">
        <w:t xml:space="preserve">, </w:t>
      </w:r>
      <w:r w:rsidRPr="001702F5">
        <w:t>SCRs.</w:t>
      </w:r>
    </w:p>
    <w:p w14:paraId="3CB84B13" w14:textId="7DD5DF43" w:rsidR="00E27C95" w:rsidRPr="008E52B3" w:rsidRDefault="00E27C95" w:rsidP="008E52B3">
      <w:pPr>
        <w:pStyle w:val="Heading2"/>
        <w:numPr>
          <w:ilvl w:val="0"/>
          <w:numId w:val="0"/>
        </w:numPr>
        <w:tabs>
          <w:tab w:val="clear" w:pos="567"/>
          <w:tab w:val="left" w:pos="482"/>
        </w:tabs>
        <w:spacing w:after="360"/>
      </w:pPr>
      <w:r w:rsidRPr="001702F5">
        <w:t>Membership</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992"/>
        <w:gridCol w:w="7371"/>
      </w:tblGrid>
      <w:tr w:rsidR="00E27C95" w:rsidRPr="001702F5" w14:paraId="3CB84B18" w14:textId="77777777" w:rsidTr="008E52B3">
        <w:tc>
          <w:tcPr>
            <w:tcW w:w="992" w:type="dxa"/>
            <w:shd w:val="clear" w:color="auto" w:fill="auto"/>
          </w:tcPr>
          <w:p w14:paraId="3CB84B14" w14:textId="77777777" w:rsidR="00E27C95" w:rsidRPr="001702F5" w:rsidRDefault="00E27C95" w:rsidP="0033297F">
            <w:pPr>
              <w:spacing w:after="0" w:line="240" w:lineRule="auto"/>
              <w:jc w:val="both"/>
              <w:rPr>
                <w:rFonts w:ascii="Arial" w:hAnsi="Arial" w:cs="Arial"/>
              </w:rPr>
            </w:pPr>
            <w:r w:rsidRPr="001702F5">
              <w:rPr>
                <w:rFonts w:ascii="Arial" w:hAnsi="Arial" w:cs="Arial"/>
              </w:rPr>
              <w:t xml:space="preserve">ASCH </w:t>
            </w:r>
          </w:p>
        </w:tc>
        <w:tc>
          <w:tcPr>
            <w:tcW w:w="7371" w:type="dxa"/>
            <w:shd w:val="clear" w:color="auto" w:fill="auto"/>
          </w:tcPr>
          <w:p w14:paraId="3CB84B15" w14:textId="77777777" w:rsidR="00E27C95" w:rsidRPr="001702F5" w:rsidRDefault="00E27C95" w:rsidP="008E52B3">
            <w:pPr>
              <w:pStyle w:val="ListParagraph"/>
              <w:numPr>
                <w:ilvl w:val="0"/>
                <w:numId w:val="4"/>
              </w:numPr>
              <w:spacing w:after="0" w:line="240" w:lineRule="auto"/>
              <w:ind w:left="426" w:hanging="284"/>
              <w:rPr>
                <w:rFonts w:ascii="Arial" w:hAnsi="Arial" w:cs="Arial"/>
              </w:rPr>
            </w:pPr>
            <w:r w:rsidRPr="001702F5">
              <w:rPr>
                <w:rFonts w:ascii="Arial" w:hAnsi="Arial" w:cs="Arial"/>
              </w:rPr>
              <w:t>Head of Adult Safeguarding (Chair)</w:t>
            </w:r>
          </w:p>
          <w:p w14:paraId="3CB84B16" w14:textId="77777777" w:rsidR="00E27C95" w:rsidRPr="001702F5" w:rsidRDefault="00E27C95" w:rsidP="008E52B3">
            <w:pPr>
              <w:pStyle w:val="ListParagraph"/>
              <w:numPr>
                <w:ilvl w:val="0"/>
                <w:numId w:val="4"/>
              </w:numPr>
              <w:spacing w:before="60" w:after="0" w:line="240" w:lineRule="auto"/>
              <w:ind w:left="426" w:hanging="284"/>
              <w:contextualSpacing w:val="0"/>
              <w:rPr>
                <w:rFonts w:ascii="Arial" w:hAnsi="Arial" w:cs="Arial"/>
              </w:rPr>
            </w:pPr>
            <w:r w:rsidRPr="001702F5">
              <w:rPr>
                <w:rFonts w:ascii="Arial" w:hAnsi="Arial" w:cs="Arial"/>
              </w:rPr>
              <w:t>Principal Social Worker</w:t>
            </w:r>
          </w:p>
          <w:p w14:paraId="3CB84B17" w14:textId="77777777" w:rsidR="00E27C95" w:rsidRPr="001702F5" w:rsidRDefault="00E27C95" w:rsidP="008E52B3">
            <w:pPr>
              <w:pStyle w:val="ListParagraph"/>
              <w:numPr>
                <w:ilvl w:val="0"/>
                <w:numId w:val="4"/>
              </w:numPr>
              <w:spacing w:before="60" w:after="0" w:line="240" w:lineRule="auto"/>
              <w:ind w:left="426" w:hanging="284"/>
              <w:contextualSpacing w:val="0"/>
              <w:rPr>
                <w:rFonts w:ascii="Arial" w:hAnsi="Arial" w:cs="Arial"/>
              </w:rPr>
            </w:pPr>
            <w:r w:rsidRPr="001702F5">
              <w:rPr>
                <w:rFonts w:ascii="Arial" w:hAnsi="Arial" w:cs="Arial"/>
              </w:rPr>
              <w:t>Operations Manager – Safeguarding Development Team (to attend as required)</w:t>
            </w:r>
          </w:p>
        </w:tc>
      </w:tr>
      <w:tr w:rsidR="00E27C95" w:rsidRPr="001702F5" w14:paraId="3CB84B1D" w14:textId="77777777" w:rsidTr="008E52B3">
        <w:tc>
          <w:tcPr>
            <w:tcW w:w="992" w:type="dxa"/>
            <w:shd w:val="clear" w:color="auto" w:fill="auto"/>
          </w:tcPr>
          <w:p w14:paraId="3CB84B19" w14:textId="77777777" w:rsidR="00E27C95" w:rsidRPr="001702F5" w:rsidRDefault="00E27C95" w:rsidP="0033297F">
            <w:pPr>
              <w:spacing w:after="0" w:line="240" w:lineRule="auto"/>
              <w:jc w:val="both"/>
              <w:rPr>
                <w:rFonts w:ascii="Arial" w:hAnsi="Arial" w:cs="Arial"/>
              </w:rPr>
            </w:pPr>
            <w:r w:rsidRPr="001702F5">
              <w:rPr>
                <w:rFonts w:ascii="Arial" w:hAnsi="Arial" w:cs="Arial"/>
              </w:rPr>
              <w:t xml:space="preserve">NHS </w:t>
            </w:r>
          </w:p>
        </w:tc>
        <w:tc>
          <w:tcPr>
            <w:tcW w:w="7371" w:type="dxa"/>
            <w:shd w:val="clear" w:color="auto" w:fill="auto"/>
          </w:tcPr>
          <w:p w14:paraId="3CB84B1A" w14:textId="69F390D0" w:rsidR="00E27C95" w:rsidRPr="001702F5" w:rsidRDefault="00E27C95" w:rsidP="008E52B3">
            <w:pPr>
              <w:pStyle w:val="ListParagraph"/>
              <w:numPr>
                <w:ilvl w:val="0"/>
                <w:numId w:val="4"/>
              </w:numPr>
              <w:spacing w:after="0" w:line="240" w:lineRule="auto"/>
              <w:ind w:left="426" w:hanging="284"/>
              <w:rPr>
                <w:rFonts w:ascii="Arial" w:hAnsi="Arial" w:cs="Arial"/>
              </w:rPr>
            </w:pPr>
            <w:r w:rsidRPr="001702F5">
              <w:rPr>
                <w:rFonts w:ascii="Arial" w:hAnsi="Arial" w:cs="Arial"/>
              </w:rPr>
              <w:t>Designated Nurse Safeguarding Adults</w:t>
            </w:r>
            <w:r w:rsidR="008E52B3">
              <w:rPr>
                <w:rFonts w:ascii="Arial" w:hAnsi="Arial" w:cs="Arial"/>
              </w:rPr>
              <w:t>,</w:t>
            </w:r>
            <w:r w:rsidRPr="001702F5">
              <w:rPr>
                <w:rFonts w:ascii="Arial" w:hAnsi="Arial" w:cs="Arial"/>
              </w:rPr>
              <w:t xml:space="preserve"> Clinical Commissioning Group (CCG)</w:t>
            </w:r>
          </w:p>
          <w:p w14:paraId="3CB84B1B" w14:textId="1D79CBB0" w:rsidR="00E27C95" w:rsidRPr="001702F5" w:rsidRDefault="00E27C95" w:rsidP="008E52B3">
            <w:pPr>
              <w:pStyle w:val="ListParagraph"/>
              <w:numPr>
                <w:ilvl w:val="0"/>
                <w:numId w:val="4"/>
              </w:numPr>
              <w:spacing w:before="60" w:after="0" w:line="240" w:lineRule="auto"/>
              <w:ind w:left="426" w:hanging="284"/>
              <w:contextualSpacing w:val="0"/>
              <w:rPr>
                <w:rFonts w:ascii="Arial" w:hAnsi="Arial" w:cs="Arial"/>
              </w:rPr>
            </w:pPr>
            <w:r w:rsidRPr="001702F5">
              <w:rPr>
                <w:rFonts w:ascii="Arial" w:hAnsi="Arial" w:cs="Arial"/>
              </w:rPr>
              <w:t>Head of Safeguarding (Adults and Children)</w:t>
            </w:r>
            <w:r w:rsidR="008E52B3">
              <w:rPr>
                <w:rFonts w:ascii="Arial" w:hAnsi="Arial" w:cs="Arial"/>
              </w:rPr>
              <w:t>,</w:t>
            </w:r>
            <w:r w:rsidRPr="001702F5">
              <w:rPr>
                <w:rFonts w:ascii="Arial" w:hAnsi="Arial" w:cs="Arial"/>
              </w:rPr>
              <w:t xml:space="preserve"> East Sussex Healthcare N</w:t>
            </w:r>
            <w:r w:rsidR="0092348D">
              <w:rPr>
                <w:rFonts w:ascii="Arial" w:hAnsi="Arial" w:cs="Arial"/>
              </w:rPr>
              <w:t>H</w:t>
            </w:r>
            <w:r w:rsidRPr="001702F5">
              <w:rPr>
                <w:rFonts w:ascii="Arial" w:hAnsi="Arial" w:cs="Arial"/>
              </w:rPr>
              <w:t>S Trust (ESHT)</w:t>
            </w:r>
          </w:p>
          <w:p w14:paraId="3CB84B1C" w14:textId="4B26EC97" w:rsidR="00E27C95" w:rsidRPr="001702F5" w:rsidRDefault="00E27C95" w:rsidP="008E52B3">
            <w:pPr>
              <w:pStyle w:val="ListParagraph"/>
              <w:numPr>
                <w:ilvl w:val="0"/>
                <w:numId w:val="4"/>
              </w:numPr>
              <w:spacing w:before="60" w:after="0" w:line="240" w:lineRule="auto"/>
              <w:ind w:left="426" w:hanging="284"/>
              <w:contextualSpacing w:val="0"/>
              <w:rPr>
                <w:rFonts w:ascii="Arial" w:hAnsi="Arial" w:cs="Arial"/>
              </w:rPr>
            </w:pPr>
            <w:r w:rsidRPr="001702F5">
              <w:rPr>
                <w:rFonts w:ascii="Arial" w:hAnsi="Arial" w:cs="Arial"/>
              </w:rPr>
              <w:t>Deputy Director of Social Work / Princip</w:t>
            </w:r>
            <w:r w:rsidR="008E52B3">
              <w:rPr>
                <w:rFonts w:ascii="Arial" w:hAnsi="Arial" w:cs="Arial"/>
              </w:rPr>
              <w:t>a</w:t>
            </w:r>
            <w:r w:rsidRPr="001702F5">
              <w:rPr>
                <w:rFonts w:ascii="Arial" w:hAnsi="Arial" w:cs="Arial"/>
              </w:rPr>
              <w:t>l Social Worker</w:t>
            </w:r>
            <w:r w:rsidR="008E52B3">
              <w:rPr>
                <w:rFonts w:ascii="Arial" w:hAnsi="Arial" w:cs="Arial"/>
              </w:rPr>
              <w:t>,</w:t>
            </w:r>
            <w:r w:rsidRPr="001702F5">
              <w:rPr>
                <w:rFonts w:ascii="Arial" w:hAnsi="Arial" w:cs="Arial"/>
              </w:rPr>
              <w:t xml:space="preserve"> Sussex Partnership NHS Foundation Trust (SPFT)</w:t>
            </w:r>
          </w:p>
        </w:tc>
      </w:tr>
      <w:tr w:rsidR="00E27C95" w:rsidRPr="001702F5" w14:paraId="3CB84B20" w14:textId="77777777" w:rsidTr="008E52B3">
        <w:tc>
          <w:tcPr>
            <w:tcW w:w="992" w:type="dxa"/>
            <w:shd w:val="clear" w:color="auto" w:fill="auto"/>
          </w:tcPr>
          <w:p w14:paraId="3CB84B1E" w14:textId="77777777" w:rsidR="00E27C95" w:rsidRPr="001702F5" w:rsidRDefault="00E27C95" w:rsidP="0033297F">
            <w:pPr>
              <w:spacing w:after="0" w:line="240" w:lineRule="auto"/>
              <w:jc w:val="both"/>
              <w:rPr>
                <w:rFonts w:ascii="Arial" w:hAnsi="Arial" w:cs="Arial"/>
              </w:rPr>
            </w:pPr>
            <w:r w:rsidRPr="001702F5">
              <w:rPr>
                <w:rFonts w:ascii="Arial" w:hAnsi="Arial" w:cs="Arial"/>
              </w:rPr>
              <w:t>Police</w:t>
            </w:r>
          </w:p>
        </w:tc>
        <w:tc>
          <w:tcPr>
            <w:tcW w:w="7371" w:type="dxa"/>
            <w:shd w:val="clear" w:color="auto" w:fill="auto"/>
          </w:tcPr>
          <w:p w14:paraId="3CB84B1F" w14:textId="7D5DCF75" w:rsidR="00E27C95" w:rsidRPr="001702F5" w:rsidRDefault="00E27C95" w:rsidP="0092348D">
            <w:pPr>
              <w:pStyle w:val="ListParagraph"/>
              <w:numPr>
                <w:ilvl w:val="0"/>
                <w:numId w:val="4"/>
              </w:numPr>
              <w:spacing w:after="0" w:line="240" w:lineRule="auto"/>
              <w:ind w:left="426" w:hanging="284"/>
              <w:rPr>
                <w:rFonts w:ascii="Arial" w:hAnsi="Arial" w:cs="Arial"/>
              </w:rPr>
            </w:pPr>
            <w:r w:rsidRPr="001702F5">
              <w:rPr>
                <w:rFonts w:ascii="Arial" w:hAnsi="Arial" w:cs="Arial"/>
              </w:rPr>
              <w:t>Safeguarding Lead Rep</w:t>
            </w:r>
            <w:r w:rsidR="0092348D">
              <w:rPr>
                <w:rFonts w:ascii="Arial" w:hAnsi="Arial" w:cs="Arial"/>
              </w:rPr>
              <w:t>.</w:t>
            </w:r>
            <w:r w:rsidRPr="001702F5">
              <w:rPr>
                <w:rFonts w:ascii="Arial" w:hAnsi="Arial" w:cs="Arial"/>
              </w:rPr>
              <w:t>, Strategic Safeguarding Team</w:t>
            </w:r>
          </w:p>
        </w:tc>
      </w:tr>
      <w:tr w:rsidR="00E27C95" w:rsidRPr="001702F5" w14:paraId="3CB84B23" w14:textId="77777777" w:rsidTr="008E52B3">
        <w:tc>
          <w:tcPr>
            <w:tcW w:w="992" w:type="dxa"/>
            <w:shd w:val="clear" w:color="auto" w:fill="auto"/>
          </w:tcPr>
          <w:p w14:paraId="3CB84B21" w14:textId="77777777" w:rsidR="00E27C95" w:rsidRPr="001702F5" w:rsidRDefault="00E27C95" w:rsidP="0033297F">
            <w:pPr>
              <w:spacing w:after="0" w:line="240" w:lineRule="auto"/>
              <w:jc w:val="both"/>
              <w:rPr>
                <w:rFonts w:ascii="Arial" w:hAnsi="Arial" w:cs="Arial"/>
              </w:rPr>
            </w:pPr>
            <w:r w:rsidRPr="001702F5">
              <w:rPr>
                <w:rFonts w:ascii="Arial" w:hAnsi="Arial" w:cs="Arial"/>
              </w:rPr>
              <w:t>SAB</w:t>
            </w:r>
          </w:p>
        </w:tc>
        <w:tc>
          <w:tcPr>
            <w:tcW w:w="7371" w:type="dxa"/>
            <w:shd w:val="clear" w:color="auto" w:fill="auto"/>
          </w:tcPr>
          <w:p w14:paraId="3CB84B22" w14:textId="77777777" w:rsidR="00E27C95" w:rsidRPr="001702F5" w:rsidRDefault="00E27C95" w:rsidP="0092348D">
            <w:pPr>
              <w:pStyle w:val="ListParagraph"/>
              <w:numPr>
                <w:ilvl w:val="0"/>
                <w:numId w:val="4"/>
              </w:numPr>
              <w:spacing w:after="0" w:line="240" w:lineRule="auto"/>
              <w:ind w:left="426" w:hanging="284"/>
              <w:rPr>
                <w:rFonts w:ascii="Arial" w:hAnsi="Arial" w:cs="Arial"/>
              </w:rPr>
            </w:pPr>
            <w:r w:rsidRPr="001702F5">
              <w:rPr>
                <w:rFonts w:ascii="Arial" w:hAnsi="Arial" w:cs="Arial"/>
              </w:rPr>
              <w:t>SAB Development Manager</w:t>
            </w:r>
          </w:p>
        </w:tc>
      </w:tr>
    </w:tbl>
    <w:p w14:paraId="3CB84B25" w14:textId="6CA7BDD1" w:rsidR="00E27C95" w:rsidRPr="0092348D" w:rsidRDefault="00E27C95" w:rsidP="0092348D">
      <w:pPr>
        <w:spacing w:before="360" w:after="0" w:line="264" w:lineRule="auto"/>
        <w:rPr>
          <w:rFonts w:ascii="Arial" w:eastAsia="Calibri" w:hAnsi="Arial" w:cs="Arial"/>
          <w:sz w:val="24"/>
          <w:szCs w:val="24"/>
        </w:rPr>
      </w:pPr>
      <w:r w:rsidRPr="0092348D">
        <w:rPr>
          <w:rFonts w:ascii="Arial" w:eastAsia="Calibri" w:hAnsi="Arial" w:cs="Arial"/>
          <w:sz w:val="24"/>
          <w:szCs w:val="24"/>
        </w:rPr>
        <w:t>If a member is not able to attend, they are to send a suitable representative.</w:t>
      </w:r>
      <w:r w:rsidR="0092348D">
        <w:rPr>
          <w:rFonts w:ascii="Arial" w:eastAsia="Calibri" w:hAnsi="Arial" w:cs="Arial"/>
          <w:sz w:val="24"/>
          <w:szCs w:val="24"/>
        </w:rPr>
        <w:t xml:space="preserve">  </w:t>
      </w:r>
      <w:r w:rsidRPr="0092348D">
        <w:rPr>
          <w:rFonts w:ascii="Arial" w:eastAsia="Calibri" w:hAnsi="Arial" w:cs="Arial"/>
          <w:sz w:val="24"/>
          <w:szCs w:val="24"/>
        </w:rPr>
        <w:t>Where this is not possible, information can be requested and sent electronically.</w:t>
      </w:r>
      <w:r w:rsidR="0092348D">
        <w:rPr>
          <w:rFonts w:ascii="Arial" w:eastAsia="Calibri" w:hAnsi="Arial" w:cs="Arial"/>
          <w:sz w:val="24"/>
          <w:szCs w:val="24"/>
        </w:rPr>
        <w:t xml:space="preserve">  </w:t>
      </w:r>
      <w:r w:rsidRPr="0092348D">
        <w:rPr>
          <w:rFonts w:ascii="Arial" w:eastAsia="Calibri" w:hAnsi="Arial" w:cs="Arial"/>
          <w:sz w:val="24"/>
          <w:szCs w:val="24"/>
        </w:rPr>
        <w:t xml:space="preserve">Advice from Legal Services will be sought as and when required. </w:t>
      </w:r>
    </w:p>
    <w:p w14:paraId="3CB84B27" w14:textId="79332160" w:rsidR="00E27C95" w:rsidRPr="0092348D" w:rsidRDefault="00E27C95" w:rsidP="0092348D">
      <w:pPr>
        <w:spacing w:before="240" w:after="0" w:line="264" w:lineRule="auto"/>
        <w:rPr>
          <w:rFonts w:ascii="Arial" w:eastAsia="Calibri" w:hAnsi="Arial" w:cs="Arial"/>
          <w:sz w:val="24"/>
          <w:szCs w:val="24"/>
        </w:rPr>
      </w:pPr>
      <w:r w:rsidRPr="0092348D">
        <w:rPr>
          <w:rFonts w:ascii="Arial" w:eastAsia="Calibri" w:hAnsi="Arial" w:cs="Arial"/>
          <w:sz w:val="24"/>
          <w:szCs w:val="24"/>
        </w:rPr>
        <w:t xml:space="preserve">The named GP for Safeguarding and the SAB Quality Assurance &amp; Learning Development Officer will be co-opted into the </w:t>
      </w:r>
      <w:r w:rsidR="0092348D" w:rsidRPr="0092348D">
        <w:rPr>
          <w:rFonts w:ascii="Arial" w:eastAsia="Calibri" w:hAnsi="Arial" w:cs="Arial"/>
          <w:sz w:val="24"/>
          <w:szCs w:val="24"/>
        </w:rPr>
        <w:t xml:space="preserve">subgroup </w:t>
      </w:r>
      <w:r w:rsidRPr="0092348D">
        <w:rPr>
          <w:rFonts w:ascii="Arial" w:eastAsia="Calibri" w:hAnsi="Arial" w:cs="Arial"/>
          <w:sz w:val="24"/>
          <w:szCs w:val="24"/>
        </w:rPr>
        <w:t xml:space="preserve">where required. </w:t>
      </w:r>
    </w:p>
    <w:p w14:paraId="3776382D" w14:textId="68E4D568" w:rsidR="00644A96" w:rsidRPr="00644A96" w:rsidRDefault="00E27C95" w:rsidP="00644A96">
      <w:pPr>
        <w:pStyle w:val="Heading2"/>
        <w:numPr>
          <w:ilvl w:val="0"/>
          <w:numId w:val="0"/>
        </w:numPr>
        <w:tabs>
          <w:tab w:val="clear" w:pos="567"/>
          <w:tab w:val="left" w:pos="482"/>
        </w:tabs>
      </w:pPr>
      <w:r w:rsidRPr="00644A96">
        <w:t>Chair</w:t>
      </w:r>
    </w:p>
    <w:p w14:paraId="3CB84B29" w14:textId="39601E46" w:rsidR="00E27C95" w:rsidRPr="00644A96" w:rsidRDefault="00E27C95" w:rsidP="00644A96">
      <w:pPr>
        <w:spacing w:before="240" w:after="0" w:line="264" w:lineRule="auto"/>
        <w:rPr>
          <w:rFonts w:ascii="Arial" w:eastAsia="Calibri" w:hAnsi="Arial" w:cs="Arial"/>
          <w:sz w:val="24"/>
          <w:szCs w:val="24"/>
        </w:rPr>
      </w:pPr>
      <w:r w:rsidRPr="00644A96">
        <w:rPr>
          <w:rFonts w:ascii="Arial" w:eastAsia="Calibri" w:hAnsi="Arial" w:cs="Arial"/>
          <w:sz w:val="24"/>
          <w:szCs w:val="24"/>
        </w:rPr>
        <w:t>Head of Adult Safeguarding.</w:t>
      </w:r>
    </w:p>
    <w:p w14:paraId="6AD640EE" w14:textId="5C4BD1B0" w:rsidR="00644A96" w:rsidRPr="00644A96" w:rsidRDefault="00E27C95" w:rsidP="00644A96">
      <w:pPr>
        <w:pStyle w:val="Heading2"/>
        <w:numPr>
          <w:ilvl w:val="0"/>
          <w:numId w:val="0"/>
        </w:numPr>
        <w:tabs>
          <w:tab w:val="clear" w:pos="567"/>
          <w:tab w:val="left" w:pos="482"/>
        </w:tabs>
      </w:pPr>
      <w:r w:rsidRPr="00644A96">
        <w:t xml:space="preserve">Frequency of </w:t>
      </w:r>
      <w:r w:rsidR="00644A96" w:rsidRPr="00644A96">
        <w:t>meetings</w:t>
      </w:r>
    </w:p>
    <w:p w14:paraId="3CB84B2B" w14:textId="3885D0D0" w:rsidR="00E27C95" w:rsidRPr="00644A96" w:rsidRDefault="00E27C95" w:rsidP="00644A96">
      <w:pPr>
        <w:spacing w:before="240" w:after="0" w:line="264" w:lineRule="auto"/>
        <w:rPr>
          <w:rFonts w:ascii="Arial" w:eastAsia="Calibri" w:hAnsi="Arial" w:cs="Arial"/>
          <w:sz w:val="24"/>
          <w:szCs w:val="24"/>
        </w:rPr>
      </w:pPr>
      <w:r w:rsidRPr="00644A96">
        <w:rPr>
          <w:rFonts w:ascii="Arial" w:eastAsia="Calibri" w:hAnsi="Arial" w:cs="Arial"/>
          <w:sz w:val="24"/>
          <w:szCs w:val="24"/>
        </w:rPr>
        <w:t xml:space="preserve">Monthly planned meetings – to be cancelled if no business to discuss with at least 24 hours’ notice given where possible </w:t>
      </w:r>
    </w:p>
    <w:p w14:paraId="2D8E911E" w14:textId="18105733" w:rsidR="00644A96" w:rsidRPr="00644A96" w:rsidRDefault="00E27C95" w:rsidP="00644A96">
      <w:pPr>
        <w:pStyle w:val="Heading2"/>
        <w:numPr>
          <w:ilvl w:val="0"/>
          <w:numId w:val="0"/>
        </w:numPr>
        <w:tabs>
          <w:tab w:val="clear" w:pos="567"/>
          <w:tab w:val="left" w:pos="482"/>
        </w:tabs>
      </w:pPr>
      <w:r w:rsidRPr="00644A96">
        <w:t>Administration</w:t>
      </w:r>
    </w:p>
    <w:p w14:paraId="3CB84B2D" w14:textId="2F7B3B99" w:rsidR="00E27C95" w:rsidRPr="00644A96" w:rsidRDefault="00E27C95" w:rsidP="00644A96">
      <w:pPr>
        <w:spacing w:before="240" w:after="0" w:line="264" w:lineRule="auto"/>
        <w:rPr>
          <w:rFonts w:ascii="Arial" w:eastAsia="Calibri" w:hAnsi="Arial" w:cs="Arial"/>
          <w:sz w:val="24"/>
          <w:szCs w:val="24"/>
        </w:rPr>
      </w:pPr>
      <w:r w:rsidRPr="00644A96">
        <w:rPr>
          <w:rFonts w:ascii="Arial" w:eastAsia="Calibri" w:hAnsi="Arial" w:cs="Arial"/>
          <w:sz w:val="24"/>
          <w:szCs w:val="24"/>
        </w:rPr>
        <w:t xml:space="preserve">The SAB Manager and the SAB Administrative Assistant will support the </w:t>
      </w:r>
      <w:r w:rsidR="00644A96">
        <w:rPr>
          <w:rFonts w:ascii="Arial" w:eastAsia="Calibri" w:hAnsi="Arial" w:cs="Arial"/>
          <w:sz w:val="24"/>
          <w:szCs w:val="24"/>
        </w:rPr>
        <w:t>sub</w:t>
      </w:r>
      <w:r w:rsidRPr="00644A96">
        <w:rPr>
          <w:rFonts w:ascii="Arial" w:eastAsia="Calibri" w:hAnsi="Arial" w:cs="Arial"/>
          <w:sz w:val="24"/>
          <w:szCs w:val="24"/>
        </w:rPr>
        <w:t>group.</w:t>
      </w:r>
    </w:p>
    <w:p w14:paraId="58F14C99" w14:textId="761A4563" w:rsidR="00644A96" w:rsidRPr="00644A96" w:rsidRDefault="00E27C95" w:rsidP="00644A96">
      <w:pPr>
        <w:pStyle w:val="Heading2"/>
        <w:numPr>
          <w:ilvl w:val="0"/>
          <w:numId w:val="0"/>
        </w:numPr>
        <w:tabs>
          <w:tab w:val="clear" w:pos="567"/>
          <w:tab w:val="left" w:pos="482"/>
        </w:tabs>
      </w:pPr>
      <w:r w:rsidRPr="00644A96">
        <w:t>Accountability</w:t>
      </w:r>
    </w:p>
    <w:p w14:paraId="290CFD1E" w14:textId="77777777" w:rsidR="000C17ED" w:rsidRDefault="00E27C95" w:rsidP="00644A96">
      <w:pPr>
        <w:spacing w:before="240" w:after="0" w:line="264" w:lineRule="auto"/>
        <w:rPr>
          <w:rFonts w:ascii="Arial" w:eastAsia="Calibri" w:hAnsi="Arial" w:cs="Arial"/>
          <w:sz w:val="24"/>
          <w:szCs w:val="24"/>
        </w:rPr>
      </w:pPr>
      <w:r w:rsidRPr="00644A96">
        <w:rPr>
          <w:rFonts w:ascii="Arial" w:eastAsia="Calibri" w:hAnsi="Arial" w:cs="Arial"/>
          <w:sz w:val="24"/>
          <w:szCs w:val="24"/>
        </w:rPr>
        <w:t xml:space="preserve">The </w:t>
      </w:r>
      <w:r w:rsidR="00644A96">
        <w:rPr>
          <w:rFonts w:ascii="Arial" w:eastAsia="Calibri" w:hAnsi="Arial" w:cs="Arial"/>
          <w:sz w:val="24"/>
          <w:szCs w:val="24"/>
        </w:rPr>
        <w:t>sub</w:t>
      </w:r>
      <w:r w:rsidR="00644A96" w:rsidRPr="00644A96">
        <w:rPr>
          <w:rFonts w:ascii="Arial" w:eastAsia="Calibri" w:hAnsi="Arial" w:cs="Arial"/>
          <w:sz w:val="24"/>
          <w:szCs w:val="24"/>
        </w:rPr>
        <w:t xml:space="preserve">group </w:t>
      </w:r>
      <w:r w:rsidRPr="00644A96">
        <w:rPr>
          <w:rFonts w:ascii="Arial" w:eastAsia="Calibri" w:hAnsi="Arial" w:cs="Arial"/>
          <w:sz w:val="24"/>
          <w:szCs w:val="24"/>
        </w:rPr>
        <w:t>is accountable to the SAB</w:t>
      </w:r>
      <w:r w:rsidR="00644A96">
        <w:rPr>
          <w:rFonts w:ascii="Arial" w:eastAsia="Calibri" w:hAnsi="Arial" w:cs="Arial"/>
          <w:sz w:val="24"/>
          <w:szCs w:val="24"/>
        </w:rPr>
        <w:t>,</w:t>
      </w:r>
      <w:r w:rsidRPr="00644A96">
        <w:rPr>
          <w:rFonts w:ascii="Arial" w:eastAsia="Calibri" w:hAnsi="Arial" w:cs="Arial"/>
          <w:sz w:val="24"/>
          <w:szCs w:val="24"/>
        </w:rPr>
        <w:t xml:space="preserve"> and will report quarterly to the Performance, Quality &amp; Audit </w:t>
      </w:r>
      <w:r w:rsidR="000C17ED" w:rsidRPr="00644A96">
        <w:rPr>
          <w:rFonts w:ascii="Arial" w:eastAsia="Calibri" w:hAnsi="Arial" w:cs="Arial"/>
          <w:sz w:val="24"/>
          <w:szCs w:val="24"/>
        </w:rPr>
        <w:t>subgroup</w:t>
      </w:r>
      <w:r w:rsidRPr="00644A96">
        <w:rPr>
          <w:rFonts w:ascii="Arial" w:eastAsia="Calibri" w:hAnsi="Arial" w:cs="Arial"/>
          <w:sz w:val="24"/>
          <w:szCs w:val="24"/>
        </w:rPr>
        <w:t>.</w:t>
      </w:r>
    </w:p>
    <w:p w14:paraId="3CB84B2F" w14:textId="6C2A2CFE" w:rsidR="00E27C95" w:rsidRPr="00644A96" w:rsidRDefault="00E27C95" w:rsidP="00644A96">
      <w:pPr>
        <w:spacing w:before="240" w:after="0" w:line="264" w:lineRule="auto"/>
        <w:rPr>
          <w:rFonts w:ascii="Arial" w:eastAsia="Calibri" w:hAnsi="Arial" w:cs="Arial"/>
          <w:sz w:val="24"/>
          <w:szCs w:val="24"/>
        </w:rPr>
      </w:pPr>
      <w:r w:rsidRPr="00644A96">
        <w:rPr>
          <w:rFonts w:ascii="Arial" w:eastAsia="Calibri" w:hAnsi="Arial" w:cs="Arial"/>
          <w:sz w:val="24"/>
          <w:szCs w:val="24"/>
        </w:rPr>
        <w:br w:type="page"/>
      </w:r>
    </w:p>
    <w:p w14:paraId="3CB84BC6" w14:textId="13D777B0" w:rsidR="009724D1" w:rsidRPr="00066543" w:rsidRDefault="00717F3F" w:rsidP="00066543">
      <w:pPr>
        <w:pStyle w:val="Heading1"/>
        <w:keepNext w:val="0"/>
        <w:keepLines w:val="0"/>
        <w:tabs>
          <w:tab w:val="left" w:pos="851"/>
        </w:tabs>
        <w:spacing w:before="600" w:line="264" w:lineRule="auto"/>
        <w:rPr>
          <w:rFonts w:ascii="Arial Bold" w:eastAsia="Times New Roman" w:hAnsi="Arial Bold" w:cs="Arial"/>
          <w:bCs w:val="0"/>
          <w:color w:val="auto"/>
          <w:sz w:val="36"/>
          <w:szCs w:val="36"/>
        </w:rPr>
      </w:pPr>
      <w:r w:rsidRPr="00066543">
        <w:rPr>
          <w:rFonts w:ascii="Arial Bold" w:eastAsia="Times New Roman" w:hAnsi="Arial Bold" w:cs="Arial"/>
          <w:bCs w:val="0"/>
          <w:color w:val="auto"/>
          <w:sz w:val="36"/>
          <w:szCs w:val="36"/>
        </w:rPr>
        <w:t>Appendix 3</w:t>
      </w:r>
      <w:r w:rsidR="00066543" w:rsidRPr="00066543">
        <w:rPr>
          <w:rFonts w:ascii="Arial Bold" w:eastAsia="Times New Roman" w:hAnsi="Arial Bold" w:cs="Arial"/>
          <w:bCs w:val="0"/>
          <w:color w:val="auto"/>
          <w:sz w:val="36"/>
          <w:szCs w:val="36"/>
        </w:rPr>
        <w:t xml:space="preserve"> – </w:t>
      </w:r>
      <w:r w:rsidR="009724D1" w:rsidRPr="00066543">
        <w:rPr>
          <w:rFonts w:ascii="Arial Bold" w:eastAsia="Times New Roman" w:hAnsi="Arial Bold" w:cs="Arial"/>
          <w:bCs w:val="0"/>
          <w:color w:val="auto"/>
          <w:sz w:val="36"/>
          <w:szCs w:val="36"/>
        </w:rPr>
        <w:t xml:space="preserve">SAB </w:t>
      </w:r>
      <w:r w:rsidR="00066543" w:rsidRPr="00066543">
        <w:rPr>
          <w:rFonts w:ascii="Arial Bold" w:eastAsia="Times New Roman" w:hAnsi="Arial Bold" w:cs="Arial"/>
          <w:bCs w:val="0"/>
          <w:color w:val="auto"/>
          <w:sz w:val="36"/>
          <w:szCs w:val="36"/>
        </w:rPr>
        <w:t xml:space="preserve">subgroups </w:t>
      </w:r>
    </w:p>
    <w:p w14:paraId="3CB84BC7" w14:textId="0D0F3F52" w:rsidR="009724D1" w:rsidRPr="00066543" w:rsidRDefault="009724D1" w:rsidP="00066543">
      <w:pPr>
        <w:spacing w:before="240" w:after="0" w:line="264" w:lineRule="auto"/>
        <w:rPr>
          <w:rFonts w:ascii="Arial" w:eastAsia="Calibri" w:hAnsi="Arial" w:cs="Arial"/>
          <w:sz w:val="24"/>
          <w:szCs w:val="24"/>
        </w:rPr>
      </w:pPr>
    </w:p>
    <w:p w14:paraId="3CB84BC8" w14:textId="1CFCE1B1" w:rsidR="009724D1" w:rsidRDefault="00066543" w:rsidP="009724D1">
      <w:r w:rsidRPr="00C153E2">
        <w:rPr>
          <w:rFonts w:eastAsia="Calibri"/>
          <w:noProof/>
          <w:lang w:eastAsia="en-GB"/>
        </w:rPr>
        <mc:AlternateContent>
          <mc:Choice Requires="wpg">
            <w:drawing>
              <wp:inline distT="0" distB="0" distL="0" distR="0" wp14:anchorId="3CB84BF1" wp14:editId="793E54D0">
                <wp:extent cx="5810400" cy="4248000"/>
                <wp:effectExtent l="0" t="0" r="19050" b="19685"/>
                <wp:docPr id="674" name="Group 674" descr="The East Sussex Safeguarding Adults Board Subgroups are the Operational Practice Subgroup (Chair of this meeting is from ASCH), Performance, Quality and Audit Subgroup (Chair of this meeting is from Sussex Police), Safeguarding Community Network (Chair of this meeting is from Healthwatch), Training and Workforce Development Subgroup (Chair of this meeting is from ASCH), Safeguarding Adults Review Subgroup (Chair of this meeting is the head of Adult Safeguarding ASCH), Sussex Policy and Procedures Review Group (Chair of this meeting is rotated from ASCH). " title="East Sussex Safeguarding Adults Board Subgroups "/>
                <wp:cNvGraphicFramePr/>
                <a:graphic xmlns:a="http://schemas.openxmlformats.org/drawingml/2006/main">
                  <a:graphicData uri="http://schemas.microsoft.com/office/word/2010/wordprocessingGroup">
                    <wpg:wgp>
                      <wpg:cNvGrpSpPr/>
                      <wpg:grpSpPr>
                        <a:xfrm>
                          <a:off x="0" y="0"/>
                          <a:ext cx="5810400" cy="4248000"/>
                          <a:chOff x="0" y="77439"/>
                          <a:chExt cx="5879367" cy="3837508"/>
                        </a:xfrm>
                      </wpg:grpSpPr>
                      <wps:wsp>
                        <wps:cNvPr id="675" name="Rectangle 675"/>
                        <wps:cNvSpPr/>
                        <wps:spPr>
                          <a:xfrm>
                            <a:off x="0" y="1727200"/>
                            <a:ext cx="1724025" cy="579120"/>
                          </a:xfrm>
                          <a:prstGeom prst="rect">
                            <a:avLst/>
                          </a:prstGeom>
                          <a:solidFill>
                            <a:sysClr val="window" lastClr="FFFFFF"/>
                          </a:solidFill>
                          <a:ln w="25400" cap="flat" cmpd="sng" algn="ctr">
                            <a:solidFill>
                              <a:srgbClr val="4F81BD"/>
                            </a:solidFill>
                            <a:prstDash val="solid"/>
                          </a:ln>
                          <a:effectLst/>
                        </wps:spPr>
                        <wps:txbx>
                          <w:txbxContent>
                            <w:p w14:paraId="3CB84C12" w14:textId="77777777" w:rsidR="0092348D" w:rsidRPr="00066543" w:rsidRDefault="0092348D" w:rsidP="00066543">
                              <w:pPr>
                                <w:spacing w:after="0" w:line="240" w:lineRule="auto"/>
                                <w:jc w:val="center"/>
                                <w:rPr>
                                  <w:rFonts w:ascii="Arial" w:hAnsi="Arial" w:cs="Arial"/>
                                  <w:color w:val="000000" w:themeColor="text1"/>
                                  <w:sz w:val="28"/>
                                  <w:szCs w:val="28"/>
                                </w:rPr>
                              </w:pPr>
                              <w:r w:rsidRPr="00066543">
                                <w:rPr>
                                  <w:rFonts w:ascii="Arial" w:hAnsi="Arial" w:cs="Arial"/>
                                  <w:color w:val="000000" w:themeColor="text1"/>
                                  <w:sz w:val="28"/>
                                  <w:szCs w:val="28"/>
                                </w:rPr>
                                <w:t>SAB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ectangle 676"/>
                        <wps:cNvSpPr/>
                        <wps:spPr>
                          <a:xfrm>
                            <a:off x="3246746" y="77439"/>
                            <a:ext cx="2632205" cy="517880"/>
                          </a:xfrm>
                          <a:prstGeom prst="rect">
                            <a:avLst/>
                          </a:prstGeom>
                          <a:solidFill>
                            <a:sysClr val="window" lastClr="FFFFFF">
                              <a:lumMod val="95000"/>
                            </a:sysClr>
                          </a:solidFill>
                          <a:ln w="25400" cap="flat" cmpd="sng" algn="ctr">
                            <a:solidFill>
                              <a:srgbClr val="C0504D"/>
                            </a:solidFill>
                            <a:prstDash val="solid"/>
                          </a:ln>
                          <a:effectLst/>
                        </wps:spPr>
                        <wps:txbx>
                          <w:txbxContent>
                            <w:p w14:paraId="3CB84C13" w14:textId="77777777" w:rsidR="0092348D" w:rsidRPr="00066543" w:rsidRDefault="0092348D" w:rsidP="00066543">
                              <w:pPr>
                                <w:spacing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 xml:space="preserve">Operational Practice Subgroup </w:t>
                              </w:r>
                            </w:p>
                            <w:p w14:paraId="3CB84C14" w14:textId="77777777" w:rsidR="0092348D" w:rsidRPr="00066543" w:rsidRDefault="0092348D" w:rsidP="00066543">
                              <w:pPr>
                                <w:spacing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(Chair – ASCH)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Straight Connector 677"/>
                        <wps:cNvCnPr/>
                        <wps:spPr>
                          <a:xfrm>
                            <a:off x="2829169" y="312615"/>
                            <a:ext cx="466725" cy="0"/>
                          </a:xfrm>
                          <a:prstGeom prst="line">
                            <a:avLst/>
                          </a:prstGeom>
                          <a:noFill/>
                          <a:ln w="9525" cap="flat" cmpd="sng" algn="ctr">
                            <a:solidFill>
                              <a:srgbClr val="4F81BD">
                                <a:shade val="95000"/>
                                <a:satMod val="105000"/>
                              </a:srgbClr>
                            </a:solidFill>
                            <a:prstDash val="solid"/>
                          </a:ln>
                          <a:effectLst/>
                        </wps:spPr>
                        <wps:bodyPr/>
                      </wps:wsp>
                      <wps:wsp>
                        <wps:cNvPr id="678" name="Straight Connector 678"/>
                        <wps:cNvCnPr/>
                        <wps:spPr>
                          <a:xfrm>
                            <a:off x="2829169" y="312615"/>
                            <a:ext cx="0" cy="3476625"/>
                          </a:xfrm>
                          <a:prstGeom prst="line">
                            <a:avLst/>
                          </a:prstGeom>
                          <a:noFill/>
                          <a:ln w="9525" cap="flat" cmpd="sng" algn="ctr">
                            <a:solidFill>
                              <a:srgbClr val="4F81BD">
                                <a:shade val="95000"/>
                                <a:satMod val="105000"/>
                              </a:srgbClr>
                            </a:solidFill>
                            <a:prstDash val="solid"/>
                          </a:ln>
                          <a:effectLst/>
                        </wps:spPr>
                        <wps:bodyPr/>
                      </wps:wsp>
                      <wps:wsp>
                        <wps:cNvPr id="679" name="Straight Connector 679"/>
                        <wps:cNvCnPr/>
                        <wps:spPr>
                          <a:xfrm>
                            <a:off x="1719385" y="2000738"/>
                            <a:ext cx="1104900" cy="0"/>
                          </a:xfrm>
                          <a:prstGeom prst="line">
                            <a:avLst/>
                          </a:prstGeom>
                          <a:noFill/>
                          <a:ln w="9525" cap="flat" cmpd="sng" algn="ctr">
                            <a:solidFill>
                              <a:srgbClr val="4F81BD">
                                <a:shade val="95000"/>
                                <a:satMod val="105000"/>
                              </a:srgbClr>
                            </a:solidFill>
                            <a:prstDash val="solid"/>
                          </a:ln>
                          <a:effectLst/>
                        </wps:spPr>
                        <wps:bodyPr/>
                      </wps:wsp>
                      <wps:wsp>
                        <wps:cNvPr id="680" name="Straight Connector 680"/>
                        <wps:cNvCnPr/>
                        <wps:spPr>
                          <a:xfrm>
                            <a:off x="2829169" y="1062892"/>
                            <a:ext cx="466725" cy="0"/>
                          </a:xfrm>
                          <a:prstGeom prst="line">
                            <a:avLst/>
                          </a:prstGeom>
                          <a:noFill/>
                          <a:ln w="9525" cap="flat" cmpd="sng" algn="ctr">
                            <a:solidFill>
                              <a:srgbClr val="4F81BD">
                                <a:shade val="95000"/>
                                <a:satMod val="105000"/>
                              </a:srgbClr>
                            </a:solidFill>
                            <a:prstDash val="solid"/>
                          </a:ln>
                          <a:effectLst/>
                        </wps:spPr>
                        <wps:bodyPr/>
                      </wps:wsp>
                      <wps:wsp>
                        <wps:cNvPr id="681" name="Straight Connector 681"/>
                        <wps:cNvCnPr/>
                        <wps:spPr>
                          <a:xfrm>
                            <a:off x="2829169" y="1727200"/>
                            <a:ext cx="466725" cy="0"/>
                          </a:xfrm>
                          <a:prstGeom prst="line">
                            <a:avLst/>
                          </a:prstGeom>
                          <a:noFill/>
                          <a:ln w="9525" cap="flat" cmpd="sng" algn="ctr">
                            <a:solidFill>
                              <a:srgbClr val="4F81BD">
                                <a:shade val="95000"/>
                                <a:satMod val="105000"/>
                              </a:srgbClr>
                            </a:solidFill>
                            <a:prstDash val="solid"/>
                          </a:ln>
                          <a:effectLst/>
                        </wps:spPr>
                        <wps:bodyPr/>
                      </wps:wsp>
                      <wps:wsp>
                        <wps:cNvPr id="682" name="Straight Connector 682"/>
                        <wps:cNvCnPr/>
                        <wps:spPr>
                          <a:xfrm>
                            <a:off x="2829169" y="3782646"/>
                            <a:ext cx="466725" cy="0"/>
                          </a:xfrm>
                          <a:prstGeom prst="line">
                            <a:avLst/>
                          </a:prstGeom>
                          <a:noFill/>
                          <a:ln w="9525" cap="flat" cmpd="sng" algn="ctr">
                            <a:solidFill>
                              <a:srgbClr val="4F81BD">
                                <a:shade val="95000"/>
                                <a:satMod val="105000"/>
                              </a:srgbClr>
                            </a:solidFill>
                            <a:prstDash val="solid"/>
                          </a:ln>
                          <a:effectLst/>
                        </wps:spPr>
                        <wps:bodyPr/>
                      </wps:wsp>
                      <wps:wsp>
                        <wps:cNvPr id="683" name="Straight Connector 683"/>
                        <wps:cNvCnPr/>
                        <wps:spPr>
                          <a:xfrm>
                            <a:off x="2829169" y="3094892"/>
                            <a:ext cx="466725" cy="0"/>
                          </a:xfrm>
                          <a:prstGeom prst="line">
                            <a:avLst/>
                          </a:prstGeom>
                          <a:noFill/>
                          <a:ln w="9525" cap="flat" cmpd="sng" algn="ctr">
                            <a:solidFill>
                              <a:srgbClr val="4F81BD">
                                <a:shade val="95000"/>
                                <a:satMod val="105000"/>
                              </a:srgbClr>
                            </a:solidFill>
                            <a:prstDash val="solid"/>
                          </a:ln>
                          <a:effectLst/>
                        </wps:spPr>
                        <wps:bodyPr/>
                      </wps:wsp>
                      <wps:wsp>
                        <wps:cNvPr id="684" name="Straight Connector 684"/>
                        <wps:cNvCnPr/>
                        <wps:spPr>
                          <a:xfrm>
                            <a:off x="2829169" y="2399323"/>
                            <a:ext cx="466725" cy="0"/>
                          </a:xfrm>
                          <a:prstGeom prst="line">
                            <a:avLst/>
                          </a:prstGeom>
                          <a:noFill/>
                          <a:ln w="9525" cap="flat" cmpd="sng" algn="ctr">
                            <a:solidFill>
                              <a:srgbClr val="4F81BD">
                                <a:shade val="95000"/>
                                <a:satMod val="105000"/>
                              </a:srgbClr>
                            </a:solidFill>
                            <a:prstDash val="solid"/>
                          </a:ln>
                          <a:effectLst/>
                        </wps:spPr>
                        <wps:bodyPr/>
                      </wps:wsp>
                      <wps:wsp>
                        <wps:cNvPr id="685" name="Rectangle 685"/>
                        <wps:cNvSpPr/>
                        <wps:spPr>
                          <a:xfrm>
                            <a:off x="3247074" y="695534"/>
                            <a:ext cx="2632097" cy="570395"/>
                          </a:xfrm>
                          <a:prstGeom prst="rect">
                            <a:avLst/>
                          </a:prstGeom>
                          <a:solidFill>
                            <a:sysClr val="window" lastClr="FFFFFF">
                              <a:lumMod val="95000"/>
                            </a:sysClr>
                          </a:solidFill>
                          <a:ln w="25400" cap="flat" cmpd="sng" algn="ctr">
                            <a:solidFill>
                              <a:srgbClr val="7030A0"/>
                            </a:solidFill>
                            <a:prstDash val="solid"/>
                          </a:ln>
                          <a:effectLst/>
                        </wps:spPr>
                        <wps:txbx>
                          <w:txbxContent>
                            <w:p w14:paraId="3CB84C15" w14:textId="77777777" w:rsidR="0092348D" w:rsidRPr="00066543" w:rsidRDefault="0092348D" w:rsidP="00066543">
                              <w:pPr>
                                <w:spacing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 xml:space="preserve">Performance, Quality and Audit Subgroup  </w:t>
                              </w:r>
                            </w:p>
                            <w:p w14:paraId="3CB84C16" w14:textId="77777777" w:rsidR="0092348D" w:rsidRPr="00066543" w:rsidRDefault="0092348D" w:rsidP="00066543">
                              <w:pPr>
                                <w:spacing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(Chair – Sussex Police)</w:t>
                              </w:r>
                            </w:p>
                            <w:p w14:paraId="3CB84C17" w14:textId="77777777" w:rsidR="0092348D" w:rsidRPr="00AA485A" w:rsidRDefault="0092348D" w:rsidP="00C153E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690"/>
                        <wps:cNvSpPr/>
                        <wps:spPr>
                          <a:xfrm>
                            <a:off x="3246965" y="1418983"/>
                            <a:ext cx="2631986" cy="512921"/>
                          </a:xfrm>
                          <a:prstGeom prst="rect">
                            <a:avLst/>
                          </a:prstGeom>
                          <a:solidFill>
                            <a:sysClr val="window" lastClr="FFFFFF">
                              <a:lumMod val="95000"/>
                            </a:sysClr>
                          </a:solidFill>
                          <a:ln w="25400" cap="flat" cmpd="sng" algn="ctr">
                            <a:solidFill>
                              <a:srgbClr val="9BBB59"/>
                            </a:solidFill>
                            <a:prstDash val="solid"/>
                          </a:ln>
                          <a:effectLst/>
                        </wps:spPr>
                        <wps:txbx>
                          <w:txbxContent>
                            <w:p w14:paraId="3CB84C18" w14:textId="77777777" w:rsidR="0092348D" w:rsidRPr="00066543" w:rsidRDefault="0092348D" w:rsidP="00066543">
                              <w:pPr>
                                <w:spacing w:before="60"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Safeguarding Community Network</w:t>
                              </w:r>
                            </w:p>
                            <w:p w14:paraId="3CB84C19" w14:textId="77777777" w:rsidR="0092348D" w:rsidRPr="00066543" w:rsidRDefault="0092348D" w:rsidP="00066543">
                              <w:pPr>
                                <w:spacing w:before="60"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 xml:space="preserve"> (Chair – Healthwatch)</w:t>
                              </w:r>
                            </w:p>
                            <w:p w14:paraId="3CB84C1A" w14:textId="77777777" w:rsidR="0092348D" w:rsidRPr="00AA485A" w:rsidRDefault="0092348D" w:rsidP="00C153E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Rectangle 691"/>
                        <wps:cNvSpPr/>
                        <wps:spPr>
                          <a:xfrm>
                            <a:off x="3247292" y="2110281"/>
                            <a:ext cx="2631769" cy="517149"/>
                          </a:xfrm>
                          <a:prstGeom prst="rect">
                            <a:avLst/>
                          </a:prstGeom>
                          <a:solidFill>
                            <a:sysClr val="window" lastClr="FFFFFF">
                              <a:lumMod val="95000"/>
                            </a:sysClr>
                          </a:solidFill>
                          <a:ln w="25400" cap="flat" cmpd="sng" algn="ctr">
                            <a:solidFill>
                              <a:srgbClr val="F79646"/>
                            </a:solidFill>
                            <a:prstDash val="solid"/>
                          </a:ln>
                          <a:effectLst/>
                        </wps:spPr>
                        <wps:txbx>
                          <w:txbxContent>
                            <w:p w14:paraId="3CB84C1B" w14:textId="77777777" w:rsidR="0092348D" w:rsidRPr="00066543" w:rsidRDefault="0092348D" w:rsidP="00066543">
                              <w:pPr>
                                <w:spacing w:before="60"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Training &amp; Workforce Development Subgroup (Chair – ASCH)</w:t>
                              </w:r>
                            </w:p>
                            <w:p w14:paraId="3CB84C1C" w14:textId="77777777" w:rsidR="0092348D" w:rsidRPr="00AA485A" w:rsidRDefault="0092348D" w:rsidP="00C153E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Rectangle 692"/>
                        <wps:cNvSpPr/>
                        <wps:spPr>
                          <a:xfrm>
                            <a:off x="3247183" y="2790807"/>
                            <a:ext cx="2631987" cy="453006"/>
                          </a:xfrm>
                          <a:prstGeom prst="rect">
                            <a:avLst/>
                          </a:prstGeom>
                          <a:solidFill>
                            <a:sysClr val="window" lastClr="FFFFFF">
                              <a:lumMod val="95000"/>
                            </a:sysClr>
                          </a:solidFill>
                          <a:ln w="25400" cap="flat" cmpd="sng" algn="ctr">
                            <a:solidFill>
                              <a:srgbClr val="0070C0"/>
                            </a:solidFill>
                            <a:prstDash val="solid"/>
                          </a:ln>
                          <a:effectLst/>
                        </wps:spPr>
                        <wps:txbx>
                          <w:txbxContent>
                            <w:p w14:paraId="3CB84C1D" w14:textId="77777777" w:rsidR="0092348D" w:rsidRPr="00066543" w:rsidRDefault="0092348D" w:rsidP="00066543">
                              <w:pPr>
                                <w:spacing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SAR Subgroup (Chair – ASCH)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Rectangle 693"/>
                        <wps:cNvSpPr/>
                        <wps:spPr>
                          <a:xfrm>
                            <a:off x="3298092" y="3410515"/>
                            <a:ext cx="2581275" cy="504432"/>
                          </a:xfrm>
                          <a:prstGeom prst="rect">
                            <a:avLst/>
                          </a:prstGeom>
                          <a:solidFill>
                            <a:sysClr val="window" lastClr="FFFFFF">
                              <a:lumMod val="95000"/>
                            </a:sysClr>
                          </a:solidFill>
                          <a:ln w="25400" cap="flat" cmpd="sng" algn="ctr">
                            <a:solidFill>
                              <a:srgbClr val="EEECE1">
                                <a:lumMod val="50000"/>
                              </a:srgbClr>
                            </a:solidFill>
                            <a:prstDash val="solid"/>
                          </a:ln>
                          <a:effectLst/>
                        </wps:spPr>
                        <wps:txbx>
                          <w:txbxContent>
                            <w:p w14:paraId="3CB84C1E" w14:textId="77777777" w:rsidR="0092348D" w:rsidRPr="00066543" w:rsidRDefault="0092348D" w:rsidP="00066543">
                              <w:pPr>
                                <w:spacing w:before="60"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Sussex Policy and Procedures Review Group (Chair – ASCH)</w:t>
                              </w:r>
                            </w:p>
                            <w:p w14:paraId="3CB84C1F" w14:textId="77777777" w:rsidR="0092348D" w:rsidRPr="00AA485A" w:rsidRDefault="0092348D" w:rsidP="00C153E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674" o:spid="_x0000_s1026" alt="Title: East Sussex Safeguarding Adults Board Subgroups  - Description: The East Sussex Safeguarding Adults Board Subgroups are the Operational Practice Subgroup (Chair of this meeting is from ASCH), Performance, Quality and Audit Subgroup (Chair of this meeting is from Sussex Police), Safeguarding Community Network (Chair of this meeting is from Healthwatch), Training and Workforce Development Subgroup (Chair of this meeting is from ASCH), Safeguarding Adults Review Subgroup (Chair of this meeting is the head of Adult Safeguarding ASCH), Sussex Policy and Procedures Review Group (Chair of this meeting is rotated from ASCH). " style="width:457.5pt;height:334.5pt;mso-position-horizontal-relative:char;mso-position-vertical-relative:line" coordorigin=",774" coordsize="58793,3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">
                <v:rect id="Rectangle 675" o:spid="_x0000_s1027" style="position:absolute;top:17272;width:17240;height:5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iFMUA&#10;AADcAAAADwAAAGRycy9kb3ducmV2LnhtbESP0WrCQBRE34X+w3ILfasbhaQlukpoaVP6okn9gGv2&#10;mgSzd0N2a9K/7wqCj8PMnGHW28l04kKDay0rWMwjEMSV1S3XCg4/H8+vIJxH1thZJgV/5GC7eZit&#10;MdV25IIupa9FgLBLUUHjfZ9K6aqGDLq57YmDd7KDQR/kUEs94BjgppPLKEqkwZbDQoM9vTVUnctf&#10;oyDO3vfZwtUFmuMuXibf+efulCv19DhlKxCeJn8P39pfWkHyEsP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aIUxQAAANwAAAAPAAAAAAAAAAAAAAAAAJgCAABkcnMv&#10;ZG93bnJldi54bWxQSwUGAAAAAAQABAD1AAAAigMAAAAA&#10;" fillcolor="window" strokecolor="#4f81bd" strokeweight="2pt">
                  <v:textbox>
                    <w:txbxContent>
                      <w:p w14:paraId="3CB84C12" w14:textId="77777777" w:rsidR="0092348D" w:rsidRPr="00066543" w:rsidRDefault="0092348D" w:rsidP="00066543">
                        <w:pPr>
                          <w:spacing w:after="0" w:line="240" w:lineRule="auto"/>
                          <w:jc w:val="center"/>
                          <w:rPr>
                            <w:rFonts w:ascii="Arial" w:hAnsi="Arial" w:cs="Arial"/>
                            <w:color w:val="000000" w:themeColor="text1"/>
                            <w:sz w:val="28"/>
                            <w:szCs w:val="28"/>
                          </w:rPr>
                        </w:pPr>
                        <w:r w:rsidRPr="00066543">
                          <w:rPr>
                            <w:rFonts w:ascii="Arial" w:hAnsi="Arial" w:cs="Arial"/>
                            <w:color w:val="000000" w:themeColor="text1"/>
                            <w:sz w:val="28"/>
                            <w:szCs w:val="28"/>
                          </w:rPr>
                          <w:t>SAB</w:t>
                        </w:r>
                      </w:p>
                    </w:txbxContent>
                  </v:textbox>
                </v:rect>
                <v:rect id="Rectangle 676" o:spid="_x0000_s1028" style="position:absolute;left:32467;top:774;width:26322;height:5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OK8MA&#10;AADcAAAADwAAAGRycy9kb3ducmV2LnhtbESPQWsCMRSE70L/Q3iFXkSz9hBlNYqI0vao294fm+dm&#10;cfOyblLd+usbQfA4zMw3zGLVu0ZcqAu1Zw2TcQaCuPSm5krDd7EbzUCEiGyw8Uwa/ijAavkyWGBu&#10;/JX3dDnESiQIhxw12BjbXMpQWnIYxr4lTt7Rdw5jkl0lTYfXBHeNfM8yJR3WnBYstrSxVJ4Ov07D&#10;cGYK8/Nx22/lbp19qdu5tYXS+u21X89BROrjM/xofxoNaqr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FOK8MAAADcAAAADwAAAAAAAAAAAAAAAACYAgAAZHJzL2Rv&#10;d25yZXYueG1sUEsFBgAAAAAEAAQA9QAAAIgDAAAAAA==&#10;" fillcolor="#f2f2f2" strokecolor="#c0504d" strokeweight="2pt">
                  <v:textbox>
                    <w:txbxContent>
                      <w:p w14:paraId="3CB84C13" w14:textId="77777777" w:rsidR="0092348D" w:rsidRPr="00066543" w:rsidRDefault="0092348D" w:rsidP="00066543">
                        <w:pPr>
                          <w:spacing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 xml:space="preserve">Operational Practice Subgroup </w:t>
                        </w:r>
                      </w:p>
                      <w:p w14:paraId="3CB84C14" w14:textId="77777777" w:rsidR="0092348D" w:rsidRPr="00066543" w:rsidRDefault="0092348D" w:rsidP="00066543">
                        <w:pPr>
                          <w:spacing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(Chair – ASCH)</w:t>
                        </w:r>
                      </w:p>
                    </w:txbxContent>
                  </v:textbox>
                </v:rect>
                <v:line id="Straight Connector 677" o:spid="_x0000_s1029" style="position:absolute;visibility:visible;mso-wrap-style:square" from="28291,3126" to="32958,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s+/MMAAADcAAAADwAAAGRycy9kb3ducmV2LnhtbESPQWsCMRSE7wX/Q3iCNzergtqtUUQQ&#10;PHiwtmCPr8lzs7h5WTdRt/++KQg9DjPzDbNYda4Wd2pD5VnBKMtBEGtvKi4VfH5sh3MQISIbrD2T&#10;gh8KsFr2XhZYGP/gd7ofYykShEOBCmyMTSFl0JYchsw3xMk7+9ZhTLItpWnxkeCuluM8n0qHFacF&#10;iw1tLOnL8eYUnCzuDwf9HclPvtbalMb466tSg363fgMRqYv/4Wd7ZxRMZz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7PvzDAAAA3AAAAA8AAAAAAAAAAAAA&#10;AAAAoQIAAGRycy9kb3ducmV2LnhtbFBLBQYAAAAABAAEAPkAAACRAwAAAAA=&#10;" strokecolor="#4a7ebb"/>
                <v:line id="Straight Connector 678" o:spid="_x0000_s1030" style="position:absolute;visibility:visible;mso-wrap-style:square" from="28291,3126" to="28291,37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qjsAAAADcAAAADwAAAGRycy9kb3ducmV2LnhtbERPy4rCMBTdD/gP4QqzG1MdcLQaRQRh&#10;FrPwBbq8Jtem2NzUJmr9e7MQZnk47+m8dZW4UxNKzwr6vQwEsfam5ELBfrf6GoEIEdlg5ZkUPCnA&#10;fNb5mGJu/IM3dN/GQqQQDjkqsDHWuZRBW3IYer4mTtzZNw5jgk0hTYOPFO4qOciyoXRYcmqwWNPS&#10;kr5sb07BweLfeq1Pkfz3caFNYYy/jpX67LaLCYhIbfwXv92/RsHwJ61NZ9IRk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kqo7AAAAA3AAAAA8AAAAAAAAAAAAAAAAA&#10;oQIAAGRycy9kb3ducmV2LnhtbFBLBQYAAAAABAAEAPkAAACOAwAAAAA=&#10;" strokecolor="#4a7ebb"/>
                <v:line id="Straight Connector 679" o:spid="_x0000_s1031" style="position:absolute;visibility:visible;mso-wrap-style:square" from="17193,20007" to="28242,2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gPFcQAAADcAAAADwAAAGRycy9kb3ducmV2LnhtbESPQWsCMRSE7wX/Q3hCb91sLdi6ml1E&#10;EDz0oLZQj8/kuVm6eVk3Ubf/3hQKPQ4z8w2zqAbXiiv1ofGs4DnLQRBrbxquFXx+rJ/eQISIbLD1&#10;TAp+KEBVjh4WWBh/4x1d97EWCcKhQAU2xq6QMmhLDkPmO+LknXzvMCbZ19L0eEtw18pJnk+lw4bT&#10;gsWOVpb09/7iFHxZfN9u9TGSfzkstamN8eeZUo/jYTkHEWmI/+G/9sYomL7O4Pd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A8VxAAAANwAAAAPAAAAAAAAAAAA&#10;AAAAAKECAABkcnMvZG93bnJldi54bWxQSwUGAAAAAAQABAD5AAAAkgMAAAAA&#10;" strokecolor="#4a7ebb"/>
                <v:line id="Straight Connector 680" o:spid="_x0000_s1032" style="position:absolute;visibility:visible;mso-wrap-style:square" from="28291,10628" to="32958,10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fWr8EAAADcAAAADwAAAGRycy9kb3ducmV2LnhtbERPz2vCMBS+C/4P4Qm72dQNiuuaigjC&#10;DjtUN9iOb8mzKTYvtcm0+++Xg7Djx/e72kyuF1caQ+dZwSrLQRBrbzpuFXy875drECEiG+w9k4Jf&#10;CrCp57MKS+NvfKDrMbYihXAoUYGNcSilDNqSw5D5gThxJz86jAmOrTQj3lK46+VjnhfSYcepweJA&#10;O0v6fPxxCj4tvjWN/o7kn7622rTG+MuzUg+LafsCItIU/8V396tRUKzT/HQmHQFZ/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R9avwQAAANwAAAAPAAAAAAAAAAAAAAAA&#10;AKECAABkcnMvZG93bnJldi54bWxQSwUGAAAAAAQABAD5AAAAjwMAAAAA&#10;" strokecolor="#4a7ebb"/>
                <v:line id="Straight Connector 681" o:spid="_x0000_s1033" style="position:absolute;visibility:visible;mso-wrap-style:square" from="28291,17272" to="32958,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zNMQAAADcAAAADwAAAGRycy9kb3ducmV2LnhtbESPQWvCQBSE74L/YXlCb7qxhWCjq4hQ&#10;6KGH1Bba43P3mQ1m38bsNkn/fVcQehxm5htmsxtdI3rqQu1ZwXKRgSDW3tRcKfj8eJmvQISIbLDx&#10;TAp+KcBuO51ssDB+4Hfqj7ESCcKhQAU2xraQMmhLDsPCt8TJO/vOYUyyq6TpcEhw18jHLMulw5rT&#10;gsWWDpb05fjjFHxZfCtLfYrkn7732lTG+OuzUg+zcb8GEWmM/+F7+9UoyFd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3M0xAAAANwAAAAPAAAAAAAAAAAA&#10;AAAAAKECAABkcnMvZG93bnJldi54bWxQSwUGAAAAAAQABAD5AAAAkgMAAAAA&#10;" strokecolor="#4a7ebb"/>
                <v:line id="Straight Connector 682" o:spid="_x0000_s1034" style="position:absolute;visibility:visible;mso-wrap-style:square" from="28291,37826" to="32958,3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tQ8IAAADcAAAADwAAAGRycy9kb3ducmV2LnhtbESPzYoCMRCE74LvEFrwphkVRGeNIsKC&#10;Bw/+gR57k97JsJPO7CTq+PZmYcFjUVVfUYtV6ypxpyaUnhWMhhkIYu1NyYWC8+lzMAMRIrLByjMp&#10;eFKA1bLbWWBu/IMPdD/GQiQIhxwV2BjrXMqgLTkMQ18TJ+/bNw5jkk0hTYOPBHeVHGfZVDosOS1Y&#10;rGljSf8cb07BxeJuv9dfkfzkutamMMb/zpXq99r1B4hIbXyH/9tbo2A6G8Pf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ntQ8IAAADcAAAADwAAAAAAAAAAAAAA&#10;AAChAgAAZHJzL2Rvd25yZXYueG1sUEsFBgAAAAAEAAQA+QAAAJADAAAAAA==&#10;" strokecolor="#4a7ebb"/>
                <v:line id="Straight Connector 683" o:spid="_x0000_s1035" style="position:absolute;visibility:visible;mso-wrap-style:square" from="28291,30948" to="32958,3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I2MMAAADcAAAADwAAAGRycy9kb3ducmV2LnhtbESPzYoCMRCE7wu+Q2jB25pRQXTWKCII&#10;Hjz4s7Aee5PeybCTzjiJOr69EQSPRVV9Rc0WravElZpQelYw6GcgiLU3JRcKvo/rzwmIEJENVp5J&#10;wZ0CLOadjxnmxt94T9dDLESCcMhRgY2xzqUM2pLD0Pc1cfL+fOMwJtkU0jR4S3BXyWGWjaXDktOC&#10;xZpWlvT/4eIU/Fjc7nb6N5IfnZbaFMb481SpXrddfoGI1MZ3+NXeGAXjyQieZ9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VSNjDAAAA3AAAAA8AAAAAAAAAAAAA&#10;AAAAoQIAAGRycy9kb3ducmV2LnhtbFBLBQYAAAAABAAEAPkAAACRAwAAAAA=&#10;" strokecolor="#4a7ebb"/>
                <v:line id="Straight Connector 684" o:spid="_x0000_s1036" style="position:absolute;visibility:visible;mso-wrap-style:square" from="28291,23993" to="32958,2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QrMQAAADcAAAADwAAAGRycy9kb3ducmV2LnhtbESPQWsCMRSE74L/ITzBm2ZbRbZbs4sI&#10;hR56sCq0x9fkdbN087JuUt3+e1MQPA4z8w2zrgbXijP1ofGs4GGegSDW3jRcKzgeXmY5iBCRDbae&#10;ScEfBajK8WiNhfEXfqfzPtYiQTgUqMDG2BVSBm3JYZj7jjh53753GJPsa2l6vCS4a+Vjlq2kw4bT&#10;gsWOtpb0z/7XKfiw+Lbb6a9IfvG50aY2xp+elJpOhs0ziEhDvIdv7VejYJUv4f9MOgKy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NCsxAAAANwAAAAPAAAAAAAAAAAA&#10;AAAAAKECAABkcnMvZG93bnJldi54bWxQSwUGAAAAAAQABAD5AAAAkgMAAAAA&#10;" strokecolor="#4a7ebb"/>
                <v:rect id="Rectangle 685" o:spid="_x0000_s1037" style="position:absolute;left:32470;top:6955;width:26321;height:5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0cUA&#10;AADcAAAADwAAAGRycy9kb3ducmV2LnhtbESPUWvCQBCE34X+h2MLvohuFCs29ZQiKkLBtNofsOS2&#10;SWhuL+TOmP77XqHg4zAz3zCrTW9r1XHrKycappMEFEvuTCWFhs/LfrwE5QOJodoJa/hhD5v1w2BF&#10;qXE3+eDuHAoVIeJT0lCG0KSIPi/Zkp+4hiV6X661FKJsCzQt3SLc1jhLkgVaqiQulNTwtuT8+3y1&#10;GvD4Nuqad/s8xwyzabc7nGY7q/XwsX99ARW4D/fwf/toNCyWT/B3Jh4B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3RxQAAANwAAAAPAAAAAAAAAAAAAAAAAJgCAABkcnMv&#10;ZG93bnJldi54bWxQSwUGAAAAAAQABAD1AAAAigMAAAAA&#10;" fillcolor="#f2f2f2" strokecolor="#7030a0" strokeweight="2pt">
                  <v:textbox>
                    <w:txbxContent>
                      <w:p w14:paraId="3CB84C15" w14:textId="77777777" w:rsidR="0092348D" w:rsidRPr="00066543" w:rsidRDefault="0092348D" w:rsidP="00066543">
                        <w:pPr>
                          <w:spacing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 xml:space="preserve">Performance, Quality and Audit Subgroup  </w:t>
                        </w:r>
                      </w:p>
                      <w:p w14:paraId="3CB84C16" w14:textId="77777777" w:rsidR="0092348D" w:rsidRPr="00066543" w:rsidRDefault="0092348D" w:rsidP="00066543">
                        <w:pPr>
                          <w:spacing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(Chair – Sussex Police)</w:t>
                        </w:r>
                      </w:p>
                      <w:p w14:paraId="3CB84C17" w14:textId="77777777" w:rsidR="0092348D" w:rsidRPr="00AA485A" w:rsidRDefault="0092348D" w:rsidP="00C153E2">
                        <w:pPr>
                          <w:jc w:val="center"/>
                          <w:rPr>
                            <w:color w:val="000000" w:themeColor="text1"/>
                          </w:rPr>
                        </w:pPr>
                      </w:p>
                    </w:txbxContent>
                  </v:textbox>
                </v:rect>
                <v:rect id="Rectangle 690" o:spid="_x0000_s1038" style="position:absolute;left:32469;top:14189;width:26320;height:5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YcIA&#10;AADcAAAADwAAAGRycy9kb3ducmV2LnhtbERPTWvCQBC9F/wPywi9FN3UgzTRVVQollIoRkG8Ddkx&#10;CWZnQ3bU9N93D4LHx/ueL3vXqBt1ofZs4H2cgCIuvK25NHDYf44+QAVBtth4JgN/FGC5GLzMMbP+&#10;zju65VKqGMIhQwOVSJtpHYqKHIaxb4kjd/adQ4mwK7Xt8B7DXaMnSTLVDmuODRW2tKmouORXZ2A7&#10;kcPaubf695R+H886T3/SlRjzOuxXM1BCvTzFD/eXNTBN4/x4Jh4B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JhwgAAANwAAAAPAAAAAAAAAAAAAAAAAJgCAABkcnMvZG93&#10;bnJldi54bWxQSwUGAAAAAAQABAD1AAAAhwMAAAAA&#10;" fillcolor="#f2f2f2" strokecolor="#9bbb59" strokeweight="2pt">
                  <v:textbox>
                    <w:txbxContent>
                      <w:p w14:paraId="3CB84C18" w14:textId="77777777" w:rsidR="0092348D" w:rsidRPr="00066543" w:rsidRDefault="0092348D" w:rsidP="00066543">
                        <w:pPr>
                          <w:spacing w:before="60"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Safeguarding Community Network</w:t>
                        </w:r>
                      </w:p>
                      <w:p w14:paraId="3CB84C19" w14:textId="77777777" w:rsidR="0092348D" w:rsidRPr="00066543" w:rsidRDefault="0092348D" w:rsidP="00066543">
                        <w:pPr>
                          <w:spacing w:before="60"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 xml:space="preserve"> (Chair – Healthwatch)</w:t>
                        </w:r>
                      </w:p>
                      <w:p w14:paraId="3CB84C1A" w14:textId="77777777" w:rsidR="0092348D" w:rsidRPr="00AA485A" w:rsidRDefault="0092348D" w:rsidP="00C153E2">
                        <w:pPr>
                          <w:jc w:val="center"/>
                          <w:rPr>
                            <w:color w:val="000000" w:themeColor="text1"/>
                          </w:rPr>
                        </w:pPr>
                      </w:p>
                    </w:txbxContent>
                  </v:textbox>
                </v:rect>
                <v:rect id="Rectangle 691" o:spid="_x0000_s1039" style="position:absolute;left:32472;top:21102;width:26318;height:5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Dg8MA&#10;AADcAAAADwAAAGRycy9kb3ducmV2LnhtbESP0WrCQBRE3wv+w3KFvtWNBUWjq4hQtBgKRj/gmr0m&#10;wezdsLua+PduodDHYWbOMMt1bxrxIOdrywrGowQEcWF1zaWC8+nrYwbCB2SNjWVS8CQP69XgbYmp&#10;th0f6ZGHUkQI+xQVVCG0qZS+qMigH9mWOHpX6wyGKF0ptcMuwk0jP5NkKg3WHBcqbGlbUXHL70aB&#10;/mEzObTc7RJ3wkv+nc2yZ6bU+7DfLEAE6sN/+K+91wqm8zH8no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iDg8MAAADcAAAADwAAAAAAAAAAAAAAAACYAgAAZHJzL2Rv&#10;d25yZXYueG1sUEsFBgAAAAAEAAQA9QAAAIgDAAAAAA==&#10;" fillcolor="#f2f2f2" strokecolor="#f79646" strokeweight="2pt">
                  <v:textbox>
                    <w:txbxContent>
                      <w:p w14:paraId="3CB84C1B" w14:textId="77777777" w:rsidR="0092348D" w:rsidRPr="00066543" w:rsidRDefault="0092348D" w:rsidP="00066543">
                        <w:pPr>
                          <w:spacing w:before="60"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Training &amp; Workforce Development Subgroup (Chair – ASCH)</w:t>
                        </w:r>
                      </w:p>
                      <w:p w14:paraId="3CB84C1C" w14:textId="77777777" w:rsidR="0092348D" w:rsidRPr="00AA485A" w:rsidRDefault="0092348D" w:rsidP="00C153E2">
                        <w:pPr>
                          <w:jc w:val="center"/>
                          <w:rPr>
                            <w:color w:val="000000" w:themeColor="text1"/>
                          </w:rPr>
                        </w:pPr>
                      </w:p>
                    </w:txbxContent>
                  </v:textbox>
                </v:rect>
                <v:rect id="Rectangle 692" o:spid="_x0000_s1040" style="position:absolute;left:32471;top:27908;width:26320;height:4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GRccA&#10;AADcAAAADwAAAGRycy9kb3ducmV2LnhtbESPQU/CQBSE7yb8h80j4WJgVw6NFhYCKkriSSQEby/d&#10;Z1vte9t0V6j/njUx8TiZmW8y82XPjTpRF2ovFm4mBhRJ4V0tpYX922Z8CypEFIeNF7LwQwGWi8HV&#10;HHPnz/JKp10sVYJIyNFCFWObax2KihjDxLckyfvwHWNMsiu16/Cc4NzoqTGZZqwlLVTY0n1Fxdfu&#10;my3oz3Vvrt/ZPKyfX56Oj/tDtmK2djTsVzNQkfr4H/5rb52F7G4Kv2fSEd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DhkXHAAAA3AAAAA8AAAAAAAAAAAAAAAAAmAIAAGRy&#10;cy9kb3ducmV2LnhtbFBLBQYAAAAABAAEAPUAAACMAwAAAAA=&#10;" fillcolor="#f2f2f2" strokecolor="#0070c0" strokeweight="2pt">
                  <v:textbox>
                    <w:txbxContent>
                      <w:p w14:paraId="3CB84C1D" w14:textId="77777777" w:rsidR="0092348D" w:rsidRPr="00066543" w:rsidRDefault="0092348D" w:rsidP="00066543">
                        <w:pPr>
                          <w:spacing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SAR Subgroup (Chair – ASCH)</w:t>
                        </w:r>
                      </w:p>
                    </w:txbxContent>
                  </v:textbox>
                </v:rect>
                <v:rect id="Rectangle 693" o:spid="_x0000_s1041" style="position:absolute;left:32980;top:34105;width:25813;height:5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rSrMYA&#10;AADcAAAADwAAAGRycy9kb3ducmV2LnhtbESPQWvCQBSE70L/w/IEL6KbthA1dZW2KIgIYrSF3h7Z&#10;ZxLMvg3ZbYz/vlsQPA4z8w0zX3amEi01rrSs4HkcgSDOrC45V3A6rkdTEM4ja6wsk4IbOVgunnpz&#10;TLS98oHa1OciQNglqKDwvk6kdFlBBt3Y1sTBO9vGoA+yyaVu8BrgppIvURRLgyWHhQJr+iwou6S/&#10;RgFdvroP/oknvF99D6N1um2Hu1ipQb97fwPhqfOP8L290Qri2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rSrMYAAADcAAAADwAAAAAAAAAAAAAAAACYAgAAZHJz&#10;L2Rvd25yZXYueG1sUEsFBgAAAAAEAAQA9QAAAIsDAAAAAA==&#10;" fillcolor="#f2f2f2" strokecolor="#948a54" strokeweight="2pt">
                  <v:textbox>
                    <w:txbxContent>
                      <w:p w14:paraId="3CB84C1E" w14:textId="77777777" w:rsidR="0092348D" w:rsidRPr="00066543" w:rsidRDefault="0092348D" w:rsidP="00066543">
                        <w:pPr>
                          <w:spacing w:before="60" w:after="0" w:line="240" w:lineRule="auto"/>
                          <w:jc w:val="center"/>
                          <w:rPr>
                            <w:rFonts w:ascii="Arial" w:hAnsi="Arial" w:cs="Arial"/>
                            <w:color w:val="000000" w:themeColor="text1"/>
                            <w:sz w:val="24"/>
                            <w:szCs w:val="24"/>
                          </w:rPr>
                        </w:pPr>
                        <w:r w:rsidRPr="00066543">
                          <w:rPr>
                            <w:rFonts w:ascii="Arial" w:hAnsi="Arial" w:cs="Arial"/>
                            <w:color w:val="000000" w:themeColor="text1"/>
                            <w:sz w:val="24"/>
                            <w:szCs w:val="24"/>
                          </w:rPr>
                          <w:t>Sussex Policy and Procedures Review Group (Chair – ASCH)</w:t>
                        </w:r>
                      </w:p>
                      <w:p w14:paraId="3CB84C1F" w14:textId="77777777" w:rsidR="0092348D" w:rsidRPr="00AA485A" w:rsidRDefault="0092348D" w:rsidP="00C153E2">
                        <w:pPr>
                          <w:jc w:val="center"/>
                          <w:rPr>
                            <w:color w:val="000000" w:themeColor="text1"/>
                          </w:rPr>
                        </w:pPr>
                      </w:p>
                    </w:txbxContent>
                  </v:textbox>
                </v:rect>
                <w10:anchorlock/>
              </v:group>
            </w:pict>
          </mc:Fallback>
        </mc:AlternateContent>
      </w:r>
    </w:p>
    <w:p w14:paraId="3CB84BD5" w14:textId="558831B4" w:rsidR="009724D1" w:rsidRPr="00066543" w:rsidRDefault="009724D1" w:rsidP="00066543">
      <w:pPr>
        <w:spacing w:before="480" w:after="0" w:line="264" w:lineRule="auto"/>
        <w:rPr>
          <w:rFonts w:ascii="Arial" w:eastAsia="Calibri" w:hAnsi="Arial" w:cs="Arial"/>
          <w:sz w:val="24"/>
          <w:szCs w:val="24"/>
        </w:rPr>
      </w:pPr>
      <w:r w:rsidRPr="00066543">
        <w:rPr>
          <w:rFonts w:ascii="Arial" w:eastAsia="Calibri" w:hAnsi="Arial" w:cs="Arial"/>
          <w:b/>
          <w:bCs/>
          <w:noProof/>
          <w:sz w:val="24"/>
          <w:szCs w:val="24"/>
          <w:lang w:eastAsia="en-GB"/>
        </w:rPr>
        <mc:AlternateContent>
          <mc:Choice Requires="wps">
            <w:drawing>
              <wp:anchor distT="0" distB="0" distL="114300" distR="114300" simplePos="0" relativeHeight="251666944" behindDoc="0" locked="0" layoutInCell="1" allowOverlap="1" wp14:anchorId="3CB84BF3" wp14:editId="7CBE41B1">
                <wp:simplePos x="0" y="0"/>
                <wp:positionH relativeFrom="column">
                  <wp:posOffset>3409950</wp:posOffset>
                </wp:positionH>
                <wp:positionV relativeFrom="paragraph">
                  <wp:posOffset>1748790</wp:posOffset>
                </wp:positionV>
                <wp:extent cx="0" cy="0"/>
                <wp:effectExtent l="0" t="0" r="0" b="0"/>
                <wp:wrapNone/>
                <wp:docPr id="105" name="Straight Connector 105">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A86C3B" id="Straight Connector 105" o:spid="_x0000_s1026"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pt,137.7pt" to="268.5pt,1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zZsQEAAMEDAAAOAAAAZHJzL2Uyb0RvYy54bWysU8GO1DAMvSPxD1HuTDsrgV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" strokecolor="#5b9bd5 [3204]" strokeweight=".5pt">
                <v:stroke joinstyle="miter"/>
              </v:line>
            </w:pict>
          </mc:Fallback>
        </mc:AlternateContent>
      </w:r>
      <w:r w:rsidRPr="00066543">
        <w:rPr>
          <w:rFonts w:ascii="Arial" w:eastAsia="Calibri" w:hAnsi="Arial" w:cs="Arial"/>
          <w:b/>
          <w:bCs/>
          <w:sz w:val="24"/>
          <w:szCs w:val="24"/>
        </w:rPr>
        <w:t xml:space="preserve">Operational Practice </w:t>
      </w:r>
      <w:proofErr w:type="gramStart"/>
      <w:r w:rsidRPr="00066543">
        <w:rPr>
          <w:rFonts w:ascii="Arial" w:eastAsia="Calibri" w:hAnsi="Arial" w:cs="Arial"/>
          <w:b/>
          <w:bCs/>
          <w:sz w:val="24"/>
          <w:szCs w:val="24"/>
        </w:rPr>
        <w:t>Subgroup</w:t>
      </w:r>
      <w:r w:rsidRPr="00066543">
        <w:rPr>
          <w:rFonts w:ascii="Arial" w:eastAsia="Calibri" w:hAnsi="Arial" w:cs="Arial"/>
          <w:sz w:val="24"/>
          <w:szCs w:val="24"/>
        </w:rPr>
        <w:t xml:space="preserve"> </w:t>
      </w:r>
      <w:r w:rsidR="004F222A">
        <w:rPr>
          <w:rFonts w:ascii="Arial" w:eastAsia="Calibri" w:hAnsi="Arial" w:cs="Arial"/>
          <w:sz w:val="24"/>
          <w:szCs w:val="24"/>
        </w:rPr>
        <w:t xml:space="preserve"> </w:t>
      </w:r>
      <w:r w:rsidRPr="00066543">
        <w:rPr>
          <w:rFonts w:ascii="Arial" w:eastAsia="Calibri" w:hAnsi="Arial" w:cs="Arial"/>
          <w:sz w:val="24"/>
          <w:szCs w:val="24"/>
        </w:rPr>
        <w:t>This</w:t>
      </w:r>
      <w:proofErr w:type="gramEnd"/>
      <w:r w:rsidRPr="00066543">
        <w:rPr>
          <w:rFonts w:ascii="Arial" w:eastAsia="Calibri" w:hAnsi="Arial" w:cs="Arial"/>
          <w:sz w:val="24"/>
          <w:szCs w:val="24"/>
        </w:rPr>
        <w:t xml:space="preserve"> group co-ordinates local safeguarding </w:t>
      </w:r>
      <w:r w:rsidR="001702F5" w:rsidRPr="00066543">
        <w:rPr>
          <w:rFonts w:ascii="Arial" w:eastAsia="Calibri" w:hAnsi="Arial" w:cs="Arial"/>
          <w:sz w:val="24"/>
          <w:szCs w:val="24"/>
        </w:rPr>
        <w:t>work and</w:t>
      </w:r>
      <w:r w:rsidRPr="00066543">
        <w:rPr>
          <w:rFonts w:ascii="Arial" w:eastAsia="Calibri" w:hAnsi="Arial" w:cs="Arial"/>
          <w:sz w:val="24"/>
          <w:szCs w:val="24"/>
        </w:rPr>
        <w:t xml:space="preserve"> ensures the priorities of the SAB are put into place operationally. </w:t>
      </w:r>
    </w:p>
    <w:p w14:paraId="3CB84BD6" w14:textId="5E976EC1" w:rsidR="009724D1" w:rsidRPr="00066543" w:rsidRDefault="009724D1" w:rsidP="00066543">
      <w:pPr>
        <w:spacing w:before="240" w:after="0" w:line="264" w:lineRule="auto"/>
        <w:rPr>
          <w:rFonts w:ascii="Arial" w:eastAsia="Calibri" w:hAnsi="Arial" w:cs="Arial"/>
          <w:sz w:val="24"/>
          <w:szCs w:val="24"/>
        </w:rPr>
      </w:pPr>
      <w:r w:rsidRPr="004F222A">
        <w:rPr>
          <w:rFonts w:ascii="Arial" w:eastAsia="Calibri" w:hAnsi="Arial" w:cs="Arial"/>
          <w:b/>
          <w:bCs/>
          <w:sz w:val="24"/>
          <w:szCs w:val="24"/>
        </w:rPr>
        <w:t xml:space="preserve">Performance, Quality &amp; Audit </w:t>
      </w:r>
      <w:proofErr w:type="gramStart"/>
      <w:r w:rsidRPr="004F222A">
        <w:rPr>
          <w:rFonts w:ascii="Arial" w:eastAsia="Calibri" w:hAnsi="Arial" w:cs="Arial"/>
          <w:b/>
          <w:bCs/>
          <w:sz w:val="24"/>
          <w:szCs w:val="24"/>
        </w:rPr>
        <w:t>Subgroup</w:t>
      </w:r>
      <w:r w:rsidRPr="00066543">
        <w:rPr>
          <w:rFonts w:ascii="Arial" w:eastAsia="Calibri" w:hAnsi="Arial" w:cs="Arial"/>
          <w:sz w:val="24"/>
          <w:szCs w:val="24"/>
        </w:rPr>
        <w:t xml:space="preserve"> </w:t>
      </w:r>
      <w:r w:rsidR="004F222A">
        <w:rPr>
          <w:rFonts w:ascii="Arial" w:eastAsia="Calibri" w:hAnsi="Arial" w:cs="Arial"/>
          <w:sz w:val="24"/>
          <w:szCs w:val="24"/>
        </w:rPr>
        <w:t xml:space="preserve"> </w:t>
      </w:r>
      <w:r w:rsidRPr="00066543">
        <w:rPr>
          <w:rFonts w:ascii="Arial" w:eastAsia="Calibri" w:hAnsi="Arial" w:cs="Arial"/>
          <w:sz w:val="24"/>
          <w:szCs w:val="24"/>
        </w:rPr>
        <w:t>This</w:t>
      </w:r>
      <w:proofErr w:type="gramEnd"/>
      <w:r w:rsidRPr="00066543">
        <w:rPr>
          <w:rFonts w:ascii="Arial" w:eastAsia="Calibri" w:hAnsi="Arial" w:cs="Arial"/>
          <w:sz w:val="24"/>
          <w:szCs w:val="24"/>
        </w:rPr>
        <w:t xml:space="preserve"> group establishes effective systems for monitoring, reporting and evaluating performance across agencies, and links annual reporting to improvement planning.  The group highlights staffing groups or service areas that require further awareness or training.</w:t>
      </w:r>
    </w:p>
    <w:p w14:paraId="3CB84BD7" w14:textId="1C74F3CE" w:rsidR="00964958" w:rsidRPr="00066543" w:rsidRDefault="005E6BA5" w:rsidP="00066543">
      <w:pPr>
        <w:spacing w:before="240" w:after="0" w:line="264" w:lineRule="auto"/>
        <w:rPr>
          <w:rFonts w:ascii="Arial" w:eastAsia="Calibri" w:hAnsi="Arial" w:cs="Arial"/>
          <w:sz w:val="24"/>
          <w:szCs w:val="24"/>
        </w:rPr>
      </w:pPr>
      <w:bookmarkStart w:id="5" w:name="_Hlk37250698"/>
      <w:r w:rsidRPr="00C9008A">
        <w:rPr>
          <w:rFonts w:ascii="Arial" w:eastAsia="Calibri" w:hAnsi="Arial" w:cs="Arial"/>
          <w:b/>
          <w:bCs/>
          <w:sz w:val="24"/>
          <w:szCs w:val="24"/>
        </w:rPr>
        <w:t xml:space="preserve">Safeguarding Community </w:t>
      </w:r>
      <w:proofErr w:type="gramStart"/>
      <w:r w:rsidRPr="00C9008A">
        <w:rPr>
          <w:rFonts w:ascii="Arial" w:eastAsia="Calibri" w:hAnsi="Arial" w:cs="Arial"/>
          <w:b/>
          <w:bCs/>
          <w:sz w:val="24"/>
          <w:szCs w:val="24"/>
        </w:rPr>
        <w:t>Network</w:t>
      </w:r>
      <w:r w:rsidR="00964958" w:rsidRPr="00066543">
        <w:rPr>
          <w:rFonts w:ascii="Arial" w:eastAsia="Calibri" w:hAnsi="Arial" w:cs="Arial"/>
          <w:sz w:val="24"/>
          <w:szCs w:val="24"/>
        </w:rPr>
        <w:t xml:space="preserve"> </w:t>
      </w:r>
      <w:bookmarkEnd w:id="5"/>
      <w:r w:rsidR="00C9008A">
        <w:rPr>
          <w:rFonts w:ascii="Arial" w:eastAsia="Calibri" w:hAnsi="Arial" w:cs="Arial"/>
          <w:sz w:val="24"/>
          <w:szCs w:val="24"/>
        </w:rPr>
        <w:t xml:space="preserve"> </w:t>
      </w:r>
      <w:r w:rsidR="00964958" w:rsidRPr="00066543">
        <w:rPr>
          <w:rFonts w:ascii="Arial" w:eastAsia="Calibri" w:hAnsi="Arial" w:cs="Arial"/>
          <w:sz w:val="24"/>
          <w:szCs w:val="24"/>
        </w:rPr>
        <w:t>This</w:t>
      </w:r>
      <w:proofErr w:type="gramEnd"/>
      <w:r w:rsidR="00964958" w:rsidRPr="00066543">
        <w:rPr>
          <w:rFonts w:ascii="Arial" w:eastAsia="Calibri" w:hAnsi="Arial" w:cs="Arial"/>
          <w:sz w:val="24"/>
          <w:szCs w:val="24"/>
        </w:rPr>
        <w:t xml:space="preserve"> network enables two-way communication and exchange of information between the SAB and clients and carers to improve safeguarding experiences and inform policy development.</w:t>
      </w:r>
      <w:r w:rsidR="00C9008A">
        <w:rPr>
          <w:rFonts w:ascii="Arial" w:eastAsia="Calibri" w:hAnsi="Arial" w:cs="Arial"/>
          <w:sz w:val="24"/>
          <w:szCs w:val="24"/>
        </w:rPr>
        <w:t xml:space="preserve">  </w:t>
      </w:r>
      <w:r w:rsidR="00964958" w:rsidRPr="00066543">
        <w:rPr>
          <w:rFonts w:ascii="Arial" w:eastAsia="Calibri" w:hAnsi="Arial" w:cs="Arial"/>
          <w:sz w:val="24"/>
          <w:szCs w:val="24"/>
        </w:rPr>
        <w:t>The network has expanded its membership to include organisations that support and represent people with disabilities, mental ill health and learning disabilities, together with older adults and carers.</w:t>
      </w:r>
    </w:p>
    <w:p w14:paraId="3CB84BD8" w14:textId="58ADD7AC" w:rsidR="009724D1" w:rsidRPr="00066543" w:rsidRDefault="009724D1" w:rsidP="00066543">
      <w:pPr>
        <w:spacing w:before="240" w:after="0" w:line="264" w:lineRule="auto"/>
        <w:rPr>
          <w:rFonts w:ascii="Arial" w:eastAsia="Calibri" w:hAnsi="Arial" w:cs="Arial"/>
          <w:sz w:val="24"/>
          <w:szCs w:val="24"/>
        </w:rPr>
      </w:pPr>
      <w:r w:rsidRPr="00C9008A">
        <w:rPr>
          <w:rFonts w:ascii="Arial" w:eastAsia="Calibri" w:hAnsi="Arial" w:cs="Arial"/>
          <w:b/>
          <w:bCs/>
          <w:sz w:val="24"/>
          <w:szCs w:val="24"/>
        </w:rPr>
        <w:t>Multi-agency Training &amp; Workforce Development Subgroup</w:t>
      </w:r>
      <w:r w:rsidRPr="00066543">
        <w:rPr>
          <w:rFonts w:ascii="Arial" w:eastAsia="Calibri" w:hAnsi="Arial" w:cs="Arial"/>
          <w:sz w:val="24"/>
          <w:szCs w:val="24"/>
        </w:rPr>
        <w:t xml:space="preserve"> </w:t>
      </w:r>
      <w:r w:rsidR="00C9008A">
        <w:rPr>
          <w:rFonts w:ascii="Arial" w:eastAsia="Calibri" w:hAnsi="Arial" w:cs="Arial"/>
          <w:sz w:val="24"/>
          <w:szCs w:val="24"/>
        </w:rPr>
        <w:t xml:space="preserve"> </w:t>
      </w:r>
      <w:r w:rsidRPr="00066543">
        <w:rPr>
          <w:rFonts w:ascii="Arial" w:eastAsia="Calibri" w:hAnsi="Arial" w:cs="Arial"/>
          <w:sz w:val="24"/>
          <w:szCs w:val="24"/>
        </w:rPr>
        <w:t>This group is responsible for delivering the objectives of the training strategy</w:t>
      </w:r>
      <w:r w:rsidR="00D064A2">
        <w:rPr>
          <w:rFonts w:ascii="Arial" w:eastAsia="Calibri" w:hAnsi="Arial" w:cs="Arial"/>
          <w:sz w:val="24"/>
          <w:szCs w:val="24"/>
        </w:rPr>
        <w:t>,</w:t>
      </w:r>
      <w:r w:rsidRPr="00066543">
        <w:rPr>
          <w:rFonts w:ascii="Arial" w:eastAsia="Calibri" w:hAnsi="Arial" w:cs="Arial"/>
          <w:sz w:val="24"/>
          <w:szCs w:val="24"/>
        </w:rPr>
        <w:t xml:space="preserve"> and overseeing training opportunities in key safeguarding matters affecting a number of agencies.  </w:t>
      </w:r>
    </w:p>
    <w:p w14:paraId="3CB84BD9" w14:textId="47F49C62" w:rsidR="009724D1" w:rsidRPr="00066543" w:rsidRDefault="009724D1" w:rsidP="00066543">
      <w:pPr>
        <w:spacing w:before="240" w:after="0" w:line="264" w:lineRule="auto"/>
        <w:rPr>
          <w:rFonts w:ascii="Arial" w:eastAsia="Calibri" w:hAnsi="Arial" w:cs="Arial"/>
          <w:sz w:val="24"/>
          <w:szCs w:val="24"/>
        </w:rPr>
      </w:pPr>
      <w:r w:rsidRPr="00D064A2">
        <w:rPr>
          <w:rFonts w:ascii="Arial" w:eastAsia="Calibri" w:hAnsi="Arial" w:cs="Arial"/>
          <w:b/>
          <w:bCs/>
          <w:sz w:val="24"/>
          <w:szCs w:val="24"/>
        </w:rPr>
        <w:t>Safeguarding Adult</w:t>
      </w:r>
      <w:r w:rsidR="00D064A2">
        <w:rPr>
          <w:rFonts w:ascii="Arial" w:eastAsia="Calibri" w:hAnsi="Arial" w:cs="Arial"/>
          <w:b/>
          <w:bCs/>
          <w:sz w:val="24"/>
          <w:szCs w:val="24"/>
        </w:rPr>
        <w:t>s</w:t>
      </w:r>
      <w:r w:rsidRPr="00D064A2">
        <w:rPr>
          <w:rFonts w:ascii="Arial" w:eastAsia="Calibri" w:hAnsi="Arial" w:cs="Arial"/>
          <w:b/>
          <w:bCs/>
          <w:sz w:val="24"/>
          <w:szCs w:val="24"/>
        </w:rPr>
        <w:t xml:space="preserve"> Review (SAR) </w:t>
      </w:r>
      <w:proofErr w:type="gramStart"/>
      <w:r w:rsidRPr="00D064A2">
        <w:rPr>
          <w:rFonts w:ascii="Arial" w:eastAsia="Calibri" w:hAnsi="Arial" w:cs="Arial"/>
          <w:b/>
          <w:bCs/>
          <w:sz w:val="24"/>
          <w:szCs w:val="24"/>
        </w:rPr>
        <w:t>Subgroup</w:t>
      </w:r>
      <w:r w:rsidRPr="00066543">
        <w:rPr>
          <w:rFonts w:ascii="Arial" w:eastAsia="Calibri" w:hAnsi="Arial" w:cs="Arial"/>
          <w:sz w:val="24"/>
          <w:szCs w:val="24"/>
        </w:rPr>
        <w:t xml:space="preserve"> </w:t>
      </w:r>
      <w:r w:rsidR="00D064A2">
        <w:rPr>
          <w:rFonts w:ascii="Arial" w:eastAsia="Calibri" w:hAnsi="Arial" w:cs="Arial"/>
          <w:sz w:val="24"/>
          <w:szCs w:val="24"/>
        </w:rPr>
        <w:t xml:space="preserve"> </w:t>
      </w:r>
      <w:r w:rsidRPr="00066543">
        <w:rPr>
          <w:rFonts w:ascii="Arial" w:eastAsia="Calibri" w:hAnsi="Arial" w:cs="Arial"/>
          <w:sz w:val="24"/>
          <w:szCs w:val="24"/>
        </w:rPr>
        <w:t>This</w:t>
      </w:r>
      <w:proofErr w:type="gramEnd"/>
      <w:r w:rsidRPr="00066543">
        <w:rPr>
          <w:rFonts w:ascii="Arial" w:eastAsia="Calibri" w:hAnsi="Arial" w:cs="Arial"/>
          <w:sz w:val="24"/>
          <w:szCs w:val="24"/>
        </w:rPr>
        <w:t xml:space="preserve"> consists of the statutory partners of the East </w:t>
      </w:r>
      <w:r w:rsidR="00717F3F" w:rsidRPr="00066543">
        <w:rPr>
          <w:rFonts w:ascii="Arial" w:eastAsia="Calibri" w:hAnsi="Arial" w:cs="Arial"/>
          <w:sz w:val="24"/>
          <w:szCs w:val="24"/>
        </w:rPr>
        <w:t>Sussex SAB and</w:t>
      </w:r>
      <w:r w:rsidRPr="00066543">
        <w:rPr>
          <w:rFonts w:ascii="Arial" w:eastAsia="Calibri" w:hAnsi="Arial" w:cs="Arial"/>
          <w:sz w:val="24"/>
          <w:szCs w:val="24"/>
        </w:rPr>
        <w:t xml:space="preserve"> meets monthly with the purpose of considering cases that may require a safeguarding adult</w:t>
      </w:r>
      <w:r w:rsidR="00D064A2">
        <w:rPr>
          <w:rFonts w:ascii="Arial" w:eastAsia="Calibri" w:hAnsi="Arial" w:cs="Arial"/>
          <w:sz w:val="24"/>
          <w:szCs w:val="24"/>
        </w:rPr>
        <w:t>s</w:t>
      </w:r>
      <w:r w:rsidRPr="00066543">
        <w:rPr>
          <w:rFonts w:ascii="Arial" w:eastAsia="Calibri" w:hAnsi="Arial" w:cs="Arial"/>
          <w:sz w:val="24"/>
          <w:szCs w:val="24"/>
        </w:rPr>
        <w:t xml:space="preserve"> review, and makes a recommendation to the SAB Chair.</w:t>
      </w:r>
    </w:p>
    <w:p w14:paraId="3CB84BDA" w14:textId="5851898E" w:rsidR="00264F8B" w:rsidRPr="00066543" w:rsidRDefault="00964958" w:rsidP="00066543">
      <w:pPr>
        <w:spacing w:before="240" w:after="0" w:line="264" w:lineRule="auto"/>
        <w:rPr>
          <w:rFonts w:ascii="Arial" w:eastAsia="Calibri" w:hAnsi="Arial" w:cs="Arial"/>
          <w:sz w:val="24"/>
          <w:szCs w:val="24"/>
        </w:rPr>
      </w:pPr>
      <w:r w:rsidRPr="00D064A2">
        <w:rPr>
          <w:rFonts w:ascii="Arial" w:eastAsia="Calibri" w:hAnsi="Arial" w:cs="Arial"/>
          <w:b/>
          <w:bCs/>
          <w:sz w:val="24"/>
          <w:szCs w:val="24"/>
        </w:rPr>
        <w:t xml:space="preserve">Sussex Policy and Procedures Review </w:t>
      </w:r>
      <w:r w:rsidR="001702F5" w:rsidRPr="00D064A2">
        <w:rPr>
          <w:rFonts w:ascii="Arial" w:eastAsia="Calibri" w:hAnsi="Arial" w:cs="Arial"/>
          <w:b/>
          <w:bCs/>
          <w:sz w:val="24"/>
          <w:szCs w:val="24"/>
        </w:rPr>
        <w:t>Sub</w:t>
      </w:r>
      <w:r w:rsidR="0076210E" w:rsidRPr="00D064A2">
        <w:rPr>
          <w:rFonts w:ascii="Arial" w:eastAsia="Calibri" w:hAnsi="Arial" w:cs="Arial"/>
          <w:b/>
          <w:bCs/>
          <w:sz w:val="24"/>
          <w:szCs w:val="24"/>
        </w:rPr>
        <w:t>g</w:t>
      </w:r>
      <w:r w:rsidRPr="00D064A2">
        <w:rPr>
          <w:rFonts w:ascii="Arial" w:eastAsia="Calibri" w:hAnsi="Arial" w:cs="Arial"/>
          <w:b/>
          <w:bCs/>
          <w:sz w:val="24"/>
          <w:szCs w:val="24"/>
        </w:rPr>
        <w:t>roup</w:t>
      </w:r>
      <w:r w:rsidRPr="00066543">
        <w:rPr>
          <w:rFonts w:ascii="Arial" w:eastAsia="Calibri" w:hAnsi="Arial" w:cs="Arial"/>
          <w:sz w:val="24"/>
          <w:szCs w:val="24"/>
        </w:rPr>
        <w:t xml:space="preserve"> </w:t>
      </w:r>
      <w:r w:rsidR="00D064A2">
        <w:rPr>
          <w:rFonts w:ascii="Arial" w:eastAsia="Calibri" w:hAnsi="Arial" w:cs="Arial"/>
          <w:sz w:val="24"/>
          <w:szCs w:val="24"/>
        </w:rPr>
        <w:t xml:space="preserve"> </w:t>
      </w:r>
      <w:r w:rsidRPr="00066543">
        <w:rPr>
          <w:rFonts w:ascii="Arial" w:eastAsia="Calibri" w:hAnsi="Arial" w:cs="Arial"/>
          <w:sz w:val="24"/>
          <w:szCs w:val="24"/>
        </w:rPr>
        <w:t xml:space="preserve">This consists of the statutory partners of the SABs across Sussex, with the purpose of reviewing and updating the safeguarding procedures in line with any </w:t>
      </w:r>
      <w:bookmarkStart w:id="6" w:name="_GoBack"/>
      <w:bookmarkEnd w:id="6"/>
      <w:r w:rsidRPr="00066543">
        <w:rPr>
          <w:rFonts w:ascii="Arial" w:eastAsia="Calibri" w:hAnsi="Arial" w:cs="Arial"/>
          <w:sz w:val="24"/>
          <w:szCs w:val="24"/>
        </w:rPr>
        <w:t xml:space="preserve">policy and legal updates. </w:t>
      </w:r>
      <w:r w:rsidR="00264F8B" w:rsidRPr="00066543">
        <w:rPr>
          <w:rFonts w:ascii="Arial" w:eastAsia="Calibri" w:hAnsi="Arial" w:cs="Arial"/>
          <w:noProof/>
          <w:sz w:val="24"/>
          <w:szCs w:val="24"/>
          <w:lang w:eastAsia="en-GB"/>
        </w:rPr>
        <mc:AlternateContent>
          <mc:Choice Requires="wps">
            <w:drawing>
              <wp:anchor distT="4294967295" distB="4294967295" distL="114299" distR="114299" simplePos="0" relativeHeight="251648512" behindDoc="0" locked="0" layoutInCell="1" allowOverlap="1" wp14:anchorId="3CB84BF7" wp14:editId="29EB1040">
                <wp:simplePos x="0" y="0"/>
                <wp:positionH relativeFrom="column">
                  <wp:posOffset>1124584</wp:posOffset>
                </wp:positionH>
                <wp:positionV relativeFrom="paragraph">
                  <wp:posOffset>920114</wp:posOffset>
                </wp:positionV>
                <wp:extent cx="0" cy="0"/>
                <wp:effectExtent l="0" t="0" r="0" b="0"/>
                <wp:wrapNone/>
                <wp:docPr id="31" name="Straight Arrow Connector 3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2BF471" id="_x0000_t32" coordsize="21600,21600" o:spt="32" o:oned="t" path="m,l21600,21600e" filled="f">
                <v:path arrowok="t" fillok="f" o:connecttype="none"/>
                <o:lock v:ext="edit" shapetype="t"/>
              </v:shapetype>
              <v:shape id="Straight Arrow Connector 31" o:spid="_x0000_s1026" type="#_x0000_t32" style="position:absolute;margin-left:88.55pt;margin-top:72.45pt;width:0;height:0;z-index:2516485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" strokecolor="#4a7ebb">
                <v:stroke endarrow="open"/>
                <o:lock v:ext="edit" shapetype="f"/>
              </v:shape>
            </w:pict>
          </mc:Fallback>
        </mc:AlternateContent>
      </w:r>
      <w:r w:rsidR="00264F8B" w:rsidRPr="00066543">
        <w:rPr>
          <w:rFonts w:ascii="Arial" w:eastAsia="Calibri" w:hAnsi="Arial" w:cs="Arial"/>
          <w:noProof/>
          <w:sz w:val="24"/>
          <w:szCs w:val="24"/>
          <w:lang w:eastAsia="en-GB"/>
        </w:rPr>
        <mc:AlternateContent>
          <mc:Choice Requires="wps">
            <w:drawing>
              <wp:anchor distT="4294967295" distB="4294967295" distL="114299" distR="114299" simplePos="0" relativeHeight="251657728" behindDoc="0" locked="0" layoutInCell="1" allowOverlap="1" wp14:anchorId="3CB84BFB" wp14:editId="39DB1EEC">
                <wp:simplePos x="0" y="0"/>
                <wp:positionH relativeFrom="column">
                  <wp:posOffset>1124584</wp:posOffset>
                </wp:positionH>
                <wp:positionV relativeFrom="paragraph">
                  <wp:posOffset>920114</wp:posOffset>
                </wp:positionV>
                <wp:extent cx="0" cy="0"/>
                <wp:effectExtent l="0" t="0" r="0" b="0"/>
                <wp:wrapNone/>
                <wp:docPr id="20" name="Straight Arrow Connector 20">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EA843" id="Straight Arrow Connector 20" o:spid="_x0000_s1026" type="#_x0000_t32" style="position:absolute;margin-left:88.55pt;margin-top:72.45pt;width:0;height:0;z-index:2516577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" strokecolor="#4a7ebb">
                <v:stroke endarrow="open"/>
                <o:lock v:ext="edit" shapetype="f"/>
              </v:shape>
            </w:pict>
          </mc:Fallback>
        </mc:AlternateContent>
      </w:r>
    </w:p>
    <w:sectPr w:rsidR="00264F8B" w:rsidRPr="00066543" w:rsidSect="0043491E">
      <w:footerReference w:type="default" r:id="rId21"/>
      <w:pgSz w:w="11906" w:h="16838" w:code="9"/>
      <w:pgMar w:top="1134" w:right="1418" w:bottom="1276" w:left="1701"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84BFF" w14:textId="77777777" w:rsidR="0092348D" w:rsidRDefault="0092348D" w:rsidP="008463F4">
      <w:pPr>
        <w:spacing w:after="0" w:line="240" w:lineRule="auto"/>
      </w:pPr>
      <w:r>
        <w:separator/>
      </w:r>
    </w:p>
  </w:endnote>
  <w:endnote w:type="continuationSeparator" w:id="0">
    <w:p w14:paraId="3CB84C00" w14:textId="77777777" w:rsidR="0092348D" w:rsidRDefault="0092348D" w:rsidP="00846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0A5B6" w14:textId="0C12ACB5" w:rsidR="00AA5D1E" w:rsidRPr="00AA5D1E" w:rsidRDefault="00AA5D1E" w:rsidP="00AA5D1E">
    <w:pPr>
      <w:pStyle w:val="Footer"/>
      <w:pBdr>
        <w:top w:val="single" w:sz="8" w:space="1" w:color="auto"/>
      </w:pBdr>
      <w:ind w:left="0"/>
      <w:rPr>
        <w:sz w:val="4"/>
        <w:szCs w:val="4"/>
      </w:rPr>
    </w:pPr>
  </w:p>
  <w:p w14:paraId="3CB84C04" w14:textId="575667BD" w:rsidR="0092348D" w:rsidRPr="0043491E" w:rsidRDefault="0092348D" w:rsidP="00AA5D1E">
    <w:pPr>
      <w:pStyle w:val="Footer"/>
      <w:tabs>
        <w:tab w:val="clear" w:pos="4513"/>
        <w:tab w:val="clear" w:pos="9026"/>
        <w:tab w:val="right" w:pos="8789"/>
      </w:tabs>
      <w:ind w:left="0"/>
      <w:rPr>
        <w:sz w:val="20"/>
        <w:szCs w:val="20"/>
      </w:rPr>
    </w:pPr>
    <w:r w:rsidRPr="0043491E">
      <w:rPr>
        <w:sz w:val="20"/>
        <w:szCs w:val="20"/>
      </w:rPr>
      <w:t xml:space="preserve">East Sussex SAB </w:t>
    </w:r>
    <w:r w:rsidR="00AA5D1E" w:rsidRPr="0043491E">
      <w:rPr>
        <w:sz w:val="20"/>
        <w:szCs w:val="20"/>
      </w:rPr>
      <w:t>performance and quality assurance framework</w:t>
    </w:r>
    <w:r w:rsidR="00AA5D1E" w:rsidRPr="0043491E">
      <w:rPr>
        <w:sz w:val="20"/>
        <w:szCs w:val="20"/>
      </w:rPr>
      <w:tab/>
      <w:t xml:space="preserve">Page </w:t>
    </w:r>
    <w:r w:rsidR="00AA5D1E" w:rsidRPr="0043491E">
      <w:rPr>
        <w:sz w:val="20"/>
        <w:szCs w:val="20"/>
      </w:rPr>
      <w:fldChar w:fldCharType="begin"/>
    </w:r>
    <w:r w:rsidR="00AA5D1E" w:rsidRPr="0043491E">
      <w:rPr>
        <w:sz w:val="20"/>
        <w:szCs w:val="20"/>
      </w:rPr>
      <w:instrText xml:space="preserve"> PAGE  \* Arabic  \* MERGEFORMAT </w:instrText>
    </w:r>
    <w:r w:rsidR="00AA5D1E" w:rsidRPr="0043491E">
      <w:rPr>
        <w:sz w:val="20"/>
        <w:szCs w:val="20"/>
      </w:rPr>
      <w:fldChar w:fldCharType="separate"/>
    </w:r>
    <w:r w:rsidR="00C347D3">
      <w:rPr>
        <w:noProof/>
        <w:sz w:val="20"/>
        <w:szCs w:val="20"/>
      </w:rPr>
      <w:t>16</w:t>
    </w:r>
    <w:r w:rsidR="00AA5D1E" w:rsidRPr="0043491E">
      <w:rPr>
        <w:sz w:val="20"/>
        <w:szCs w:val="20"/>
      </w:rPr>
      <w:fldChar w:fldCharType="end"/>
    </w:r>
    <w:r w:rsidR="00AA5D1E" w:rsidRPr="0043491E">
      <w:rPr>
        <w:sz w:val="20"/>
        <w:szCs w:val="20"/>
      </w:rPr>
      <w:t xml:space="preserve"> of </w:t>
    </w:r>
    <w:r w:rsidR="0043491E">
      <w:rPr>
        <w:sz w:val="20"/>
        <w:szCs w:val="20"/>
      </w:rPr>
      <w:t>16</w:t>
    </w:r>
    <w:r w:rsidRPr="0043491E">
      <w:rPr>
        <w:sz w:val="20"/>
        <w:szCs w:val="20"/>
      </w:rPr>
      <w:tab/>
    </w:r>
    <w:r w:rsidRPr="0043491E">
      <w:rPr>
        <w:sz w:val="20"/>
        <w:szCs w:val="20"/>
      </w:rPr>
      <w:tab/>
    </w:r>
    <w:r w:rsidRPr="0043491E">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84BFD" w14:textId="77777777" w:rsidR="0092348D" w:rsidRDefault="0092348D" w:rsidP="008463F4">
      <w:pPr>
        <w:spacing w:after="0" w:line="240" w:lineRule="auto"/>
      </w:pPr>
      <w:r>
        <w:separator/>
      </w:r>
    </w:p>
  </w:footnote>
  <w:footnote w:type="continuationSeparator" w:id="0">
    <w:p w14:paraId="3CB84BFE" w14:textId="77777777" w:rsidR="0092348D" w:rsidRDefault="0092348D" w:rsidP="008463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0170"/>
    <w:multiLevelType w:val="hybridMultilevel"/>
    <w:tmpl w:val="AFBE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8C72EA"/>
    <w:multiLevelType w:val="hybridMultilevel"/>
    <w:tmpl w:val="7D222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DD05E3"/>
    <w:multiLevelType w:val="hybridMultilevel"/>
    <w:tmpl w:val="FDCC1850"/>
    <w:lvl w:ilvl="0" w:tplc="08090001">
      <w:start w:val="1"/>
      <w:numFmt w:val="bullet"/>
      <w:lvlText w:val=""/>
      <w:lvlJc w:val="left"/>
      <w:pPr>
        <w:tabs>
          <w:tab w:val="num" w:pos="360"/>
        </w:tabs>
        <w:ind w:left="360" w:hanging="360"/>
      </w:pPr>
      <w:rPr>
        <w:rFonts w:ascii="Symbol" w:hAnsi="Symbol" w:hint="default"/>
      </w:rPr>
    </w:lvl>
    <w:lvl w:ilvl="1" w:tplc="03CAB9AC">
      <w:start w:val="1"/>
      <w:numFmt w:val="bullet"/>
      <w:lvlText w:val="–"/>
      <w:lvlJc w:val="left"/>
      <w:pPr>
        <w:tabs>
          <w:tab w:val="num" w:pos="1080"/>
        </w:tabs>
        <w:ind w:left="1080" w:hanging="360"/>
      </w:pPr>
      <w:rPr>
        <w:rFonts w:ascii="Arial" w:hAnsi="Arial" w:hint="default"/>
        <w:b w:val="0"/>
        <w:i w:val="0"/>
        <w:color w:val="auto"/>
        <w:sz w:val="2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1C2E4C35"/>
    <w:multiLevelType w:val="hybridMultilevel"/>
    <w:tmpl w:val="302E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CE4EBF"/>
    <w:multiLevelType w:val="hybridMultilevel"/>
    <w:tmpl w:val="6CD6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04283F"/>
    <w:multiLevelType w:val="hybridMultilevel"/>
    <w:tmpl w:val="62FE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C032AF"/>
    <w:multiLevelType w:val="hybridMultilevel"/>
    <w:tmpl w:val="50125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70025A"/>
    <w:multiLevelType w:val="hybridMultilevel"/>
    <w:tmpl w:val="C0EA6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2A69C0"/>
    <w:multiLevelType w:val="hybridMultilevel"/>
    <w:tmpl w:val="81E83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3EF03B6"/>
    <w:multiLevelType w:val="hybridMultilevel"/>
    <w:tmpl w:val="F8441292"/>
    <w:lvl w:ilvl="0" w:tplc="E32C93DE">
      <w:start w:val="1"/>
      <w:numFmt w:val="decimal"/>
      <w:pStyle w:val="Heading2"/>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nsid w:val="668E1D80"/>
    <w:multiLevelType w:val="hybridMultilevel"/>
    <w:tmpl w:val="D702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8038A2"/>
    <w:multiLevelType w:val="hybridMultilevel"/>
    <w:tmpl w:val="B790A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A7639E"/>
    <w:multiLevelType w:val="hybridMultilevel"/>
    <w:tmpl w:val="006C8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BC4ABF"/>
    <w:multiLevelType w:val="hybridMultilevel"/>
    <w:tmpl w:val="5B66BEC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9"/>
  </w:num>
  <w:num w:numId="3">
    <w:abstractNumId w:val="13"/>
  </w:num>
  <w:num w:numId="4">
    <w:abstractNumId w:val="10"/>
  </w:num>
  <w:num w:numId="5">
    <w:abstractNumId w:val="3"/>
  </w:num>
  <w:num w:numId="6">
    <w:abstractNumId w:val="6"/>
  </w:num>
  <w:num w:numId="7">
    <w:abstractNumId w:val="12"/>
  </w:num>
  <w:num w:numId="8">
    <w:abstractNumId w:val="4"/>
  </w:num>
  <w:num w:numId="9">
    <w:abstractNumId w:val="7"/>
  </w:num>
  <w:num w:numId="10">
    <w:abstractNumId w:val="11"/>
  </w:num>
  <w:num w:numId="11">
    <w:abstractNumId w:val="0"/>
  </w:num>
  <w:num w:numId="12">
    <w:abstractNumId w:val="5"/>
  </w:num>
  <w:num w:numId="13">
    <w:abstractNumId w:val="8"/>
  </w:num>
  <w:num w:numId="14">
    <w:abstractNumId w:val="2"/>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481"/>
    <w:rsid w:val="000031B7"/>
    <w:rsid w:val="00005296"/>
    <w:rsid w:val="00013E9D"/>
    <w:rsid w:val="00033662"/>
    <w:rsid w:val="00046D4D"/>
    <w:rsid w:val="00046F04"/>
    <w:rsid w:val="00052FC8"/>
    <w:rsid w:val="000557BD"/>
    <w:rsid w:val="00066543"/>
    <w:rsid w:val="00084A8D"/>
    <w:rsid w:val="000874E0"/>
    <w:rsid w:val="000906DC"/>
    <w:rsid w:val="000A3F55"/>
    <w:rsid w:val="000A4A64"/>
    <w:rsid w:val="000C03FB"/>
    <w:rsid w:val="000C17ED"/>
    <w:rsid w:val="000C68E3"/>
    <w:rsid w:val="000D764D"/>
    <w:rsid w:val="00107C9F"/>
    <w:rsid w:val="00111DDF"/>
    <w:rsid w:val="00121A18"/>
    <w:rsid w:val="001265DF"/>
    <w:rsid w:val="001340D1"/>
    <w:rsid w:val="00155D09"/>
    <w:rsid w:val="00161AB9"/>
    <w:rsid w:val="001702F5"/>
    <w:rsid w:val="00174EE1"/>
    <w:rsid w:val="00181CF6"/>
    <w:rsid w:val="00187EE6"/>
    <w:rsid w:val="00192D75"/>
    <w:rsid w:val="00193A70"/>
    <w:rsid w:val="001B12B1"/>
    <w:rsid w:val="001B7701"/>
    <w:rsid w:val="001C7FD7"/>
    <w:rsid w:val="001D690C"/>
    <w:rsid w:val="001F03B0"/>
    <w:rsid w:val="00213650"/>
    <w:rsid w:val="0022230F"/>
    <w:rsid w:val="00225603"/>
    <w:rsid w:val="00226962"/>
    <w:rsid w:val="00232EDB"/>
    <w:rsid w:val="002400CA"/>
    <w:rsid w:val="002413FC"/>
    <w:rsid w:val="00255A4A"/>
    <w:rsid w:val="00264F8B"/>
    <w:rsid w:val="002674FF"/>
    <w:rsid w:val="00274074"/>
    <w:rsid w:val="00280C36"/>
    <w:rsid w:val="00291B3D"/>
    <w:rsid w:val="002A5071"/>
    <w:rsid w:val="002B603A"/>
    <w:rsid w:val="002D0D67"/>
    <w:rsid w:val="002D5E1F"/>
    <w:rsid w:val="002E0ECA"/>
    <w:rsid w:val="002E33C8"/>
    <w:rsid w:val="002F0213"/>
    <w:rsid w:val="00301B5A"/>
    <w:rsid w:val="0031187B"/>
    <w:rsid w:val="00320D7E"/>
    <w:rsid w:val="0033297F"/>
    <w:rsid w:val="00334C83"/>
    <w:rsid w:val="00350579"/>
    <w:rsid w:val="003529CE"/>
    <w:rsid w:val="00356C3E"/>
    <w:rsid w:val="00360C1B"/>
    <w:rsid w:val="003619B6"/>
    <w:rsid w:val="00375E01"/>
    <w:rsid w:val="003A73F2"/>
    <w:rsid w:val="003E2D2C"/>
    <w:rsid w:val="003E60F3"/>
    <w:rsid w:val="003E72DB"/>
    <w:rsid w:val="003F1D7B"/>
    <w:rsid w:val="003F715C"/>
    <w:rsid w:val="003F73BA"/>
    <w:rsid w:val="004108A4"/>
    <w:rsid w:val="00412D75"/>
    <w:rsid w:val="00412F35"/>
    <w:rsid w:val="00415481"/>
    <w:rsid w:val="00421579"/>
    <w:rsid w:val="0043491E"/>
    <w:rsid w:val="00456264"/>
    <w:rsid w:val="004627C0"/>
    <w:rsid w:val="00467127"/>
    <w:rsid w:val="00485A4C"/>
    <w:rsid w:val="004905BB"/>
    <w:rsid w:val="00492AED"/>
    <w:rsid w:val="004A170F"/>
    <w:rsid w:val="004A2CFF"/>
    <w:rsid w:val="004A7E76"/>
    <w:rsid w:val="004B2601"/>
    <w:rsid w:val="004B3048"/>
    <w:rsid w:val="004C7345"/>
    <w:rsid w:val="004D48C9"/>
    <w:rsid w:val="004D5CEE"/>
    <w:rsid w:val="004E73F8"/>
    <w:rsid w:val="004F222A"/>
    <w:rsid w:val="004F7B04"/>
    <w:rsid w:val="005006F7"/>
    <w:rsid w:val="0051250E"/>
    <w:rsid w:val="0051387C"/>
    <w:rsid w:val="005171C6"/>
    <w:rsid w:val="00522EAE"/>
    <w:rsid w:val="0055130C"/>
    <w:rsid w:val="00564DA9"/>
    <w:rsid w:val="005704E5"/>
    <w:rsid w:val="00571700"/>
    <w:rsid w:val="00582DA0"/>
    <w:rsid w:val="00585E7C"/>
    <w:rsid w:val="00597C8A"/>
    <w:rsid w:val="005A290E"/>
    <w:rsid w:val="005B03F8"/>
    <w:rsid w:val="005B29C3"/>
    <w:rsid w:val="005B4788"/>
    <w:rsid w:val="005B58BD"/>
    <w:rsid w:val="005C2C0B"/>
    <w:rsid w:val="005E6BA5"/>
    <w:rsid w:val="005E7300"/>
    <w:rsid w:val="005F4F70"/>
    <w:rsid w:val="00602486"/>
    <w:rsid w:val="00611E4E"/>
    <w:rsid w:val="0062669E"/>
    <w:rsid w:val="0062776A"/>
    <w:rsid w:val="00633930"/>
    <w:rsid w:val="00644A96"/>
    <w:rsid w:val="006543BB"/>
    <w:rsid w:val="006551BB"/>
    <w:rsid w:val="00667D92"/>
    <w:rsid w:val="00675D01"/>
    <w:rsid w:val="00677274"/>
    <w:rsid w:val="00677898"/>
    <w:rsid w:val="00677D5F"/>
    <w:rsid w:val="006A0ED0"/>
    <w:rsid w:val="006B241D"/>
    <w:rsid w:val="006B5FD5"/>
    <w:rsid w:val="006C2884"/>
    <w:rsid w:val="006C688E"/>
    <w:rsid w:val="006D7AB3"/>
    <w:rsid w:val="006E3185"/>
    <w:rsid w:val="006E3A24"/>
    <w:rsid w:val="006F026A"/>
    <w:rsid w:val="00717F3F"/>
    <w:rsid w:val="00730638"/>
    <w:rsid w:val="0073611F"/>
    <w:rsid w:val="00736CE8"/>
    <w:rsid w:val="00742AA9"/>
    <w:rsid w:val="00750C92"/>
    <w:rsid w:val="00754114"/>
    <w:rsid w:val="0076210E"/>
    <w:rsid w:val="00767090"/>
    <w:rsid w:val="00785E36"/>
    <w:rsid w:val="00795F22"/>
    <w:rsid w:val="007B71C8"/>
    <w:rsid w:val="007D7573"/>
    <w:rsid w:val="007D7D0D"/>
    <w:rsid w:val="00801099"/>
    <w:rsid w:val="008017EA"/>
    <w:rsid w:val="008039C0"/>
    <w:rsid w:val="00805CE5"/>
    <w:rsid w:val="00807085"/>
    <w:rsid w:val="008153CE"/>
    <w:rsid w:val="00816B97"/>
    <w:rsid w:val="008179BC"/>
    <w:rsid w:val="008330F3"/>
    <w:rsid w:val="0083503D"/>
    <w:rsid w:val="00835768"/>
    <w:rsid w:val="008463F4"/>
    <w:rsid w:val="0084726C"/>
    <w:rsid w:val="008526DD"/>
    <w:rsid w:val="00856AEA"/>
    <w:rsid w:val="00861FBD"/>
    <w:rsid w:val="00870076"/>
    <w:rsid w:val="008717FC"/>
    <w:rsid w:val="008731AD"/>
    <w:rsid w:val="008734FD"/>
    <w:rsid w:val="008851C6"/>
    <w:rsid w:val="00885F7C"/>
    <w:rsid w:val="00886EA9"/>
    <w:rsid w:val="008C085E"/>
    <w:rsid w:val="008C7F6C"/>
    <w:rsid w:val="008D6283"/>
    <w:rsid w:val="008E52B3"/>
    <w:rsid w:val="008F03A4"/>
    <w:rsid w:val="008F50DC"/>
    <w:rsid w:val="00900D2C"/>
    <w:rsid w:val="009048A8"/>
    <w:rsid w:val="009071F3"/>
    <w:rsid w:val="009129D9"/>
    <w:rsid w:val="0091594E"/>
    <w:rsid w:val="00920179"/>
    <w:rsid w:val="0092348D"/>
    <w:rsid w:val="00926DAC"/>
    <w:rsid w:val="00937708"/>
    <w:rsid w:val="00943514"/>
    <w:rsid w:val="00961BF4"/>
    <w:rsid w:val="00964958"/>
    <w:rsid w:val="009724D1"/>
    <w:rsid w:val="009759B8"/>
    <w:rsid w:val="00980A2E"/>
    <w:rsid w:val="00995FEC"/>
    <w:rsid w:val="009B7845"/>
    <w:rsid w:val="009D031C"/>
    <w:rsid w:val="009D7E77"/>
    <w:rsid w:val="009E10CB"/>
    <w:rsid w:val="009E77D3"/>
    <w:rsid w:val="009E78FD"/>
    <w:rsid w:val="009F20E7"/>
    <w:rsid w:val="009F3403"/>
    <w:rsid w:val="00A0122B"/>
    <w:rsid w:val="00A03D38"/>
    <w:rsid w:val="00A10692"/>
    <w:rsid w:val="00A12F4F"/>
    <w:rsid w:val="00A16B75"/>
    <w:rsid w:val="00A310DB"/>
    <w:rsid w:val="00A40DC5"/>
    <w:rsid w:val="00A4233B"/>
    <w:rsid w:val="00A42F8F"/>
    <w:rsid w:val="00A4672E"/>
    <w:rsid w:val="00A524CD"/>
    <w:rsid w:val="00A53112"/>
    <w:rsid w:val="00A6135A"/>
    <w:rsid w:val="00A61AA3"/>
    <w:rsid w:val="00A65E92"/>
    <w:rsid w:val="00A70DA1"/>
    <w:rsid w:val="00A766FA"/>
    <w:rsid w:val="00A8164F"/>
    <w:rsid w:val="00A86049"/>
    <w:rsid w:val="00A87BD9"/>
    <w:rsid w:val="00A934B1"/>
    <w:rsid w:val="00AA5D1E"/>
    <w:rsid w:val="00AC419B"/>
    <w:rsid w:val="00AD2C6F"/>
    <w:rsid w:val="00AE2801"/>
    <w:rsid w:val="00AE34A8"/>
    <w:rsid w:val="00AF699E"/>
    <w:rsid w:val="00B23544"/>
    <w:rsid w:val="00B24110"/>
    <w:rsid w:val="00B27394"/>
    <w:rsid w:val="00B40CAE"/>
    <w:rsid w:val="00B44840"/>
    <w:rsid w:val="00B450F9"/>
    <w:rsid w:val="00B538DE"/>
    <w:rsid w:val="00B53AD1"/>
    <w:rsid w:val="00B634F3"/>
    <w:rsid w:val="00B65B3D"/>
    <w:rsid w:val="00B677BF"/>
    <w:rsid w:val="00B745A3"/>
    <w:rsid w:val="00B77111"/>
    <w:rsid w:val="00BA2A1E"/>
    <w:rsid w:val="00BD0B90"/>
    <w:rsid w:val="00BF2759"/>
    <w:rsid w:val="00C12FCA"/>
    <w:rsid w:val="00C153E2"/>
    <w:rsid w:val="00C206D6"/>
    <w:rsid w:val="00C2393F"/>
    <w:rsid w:val="00C2662D"/>
    <w:rsid w:val="00C33B98"/>
    <w:rsid w:val="00C342DB"/>
    <w:rsid w:val="00C347D3"/>
    <w:rsid w:val="00C34E57"/>
    <w:rsid w:val="00C46D55"/>
    <w:rsid w:val="00C5400D"/>
    <w:rsid w:val="00C66792"/>
    <w:rsid w:val="00C71C88"/>
    <w:rsid w:val="00C803ED"/>
    <w:rsid w:val="00C84903"/>
    <w:rsid w:val="00C9008A"/>
    <w:rsid w:val="00C94428"/>
    <w:rsid w:val="00CA6BE0"/>
    <w:rsid w:val="00CB3FA9"/>
    <w:rsid w:val="00CC1619"/>
    <w:rsid w:val="00CC4519"/>
    <w:rsid w:val="00CD642A"/>
    <w:rsid w:val="00CE1670"/>
    <w:rsid w:val="00CE27C2"/>
    <w:rsid w:val="00CE28CA"/>
    <w:rsid w:val="00CF251F"/>
    <w:rsid w:val="00CF26F7"/>
    <w:rsid w:val="00CF3764"/>
    <w:rsid w:val="00CF557A"/>
    <w:rsid w:val="00D021CF"/>
    <w:rsid w:val="00D064A2"/>
    <w:rsid w:val="00D07406"/>
    <w:rsid w:val="00D07660"/>
    <w:rsid w:val="00D25596"/>
    <w:rsid w:val="00D338EB"/>
    <w:rsid w:val="00D62661"/>
    <w:rsid w:val="00D719DE"/>
    <w:rsid w:val="00D75126"/>
    <w:rsid w:val="00D83258"/>
    <w:rsid w:val="00D967D2"/>
    <w:rsid w:val="00D97CED"/>
    <w:rsid w:val="00DA413E"/>
    <w:rsid w:val="00DF3514"/>
    <w:rsid w:val="00E01729"/>
    <w:rsid w:val="00E02468"/>
    <w:rsid w:val="00E209B0"/>
    <w:rsid w:val="00E27C95"/>
    <w:rsid w:val="00E3178E"/>
    <w:rsid w:val="00E32A45"/>
    <w:rsid w:val="00E505ED"/>
    <w:rsid w:val="00E54DE9"/>
    <w:rsid w:val="00E6181C"/>
    <w:rsid w:val="00E66E65"/>
    <w:rsid w:val="00E861FC"/>
    <w:rsid w:val="00E96D98"/>
    <w:rsid w:val="00EA3FAD"/>
    <w:rsid w:val="00EB38FC"/>
    <w:rsid w:val="00EB7B1F"/>
    <w:rsid w:val="00EC7D74"/>
    <w:rsid w:val="00ED2E2A"/>
    <w:rsid w:val="00ED591C"/>
    <w:rsid w:val="00EE1855"/>
    <w:rsid w:val="00EE41DA"/>
    <w:rsid w:val="00F015DF"/>
    <w:rsid w:val="00F048DC"/>
    <w:rsid w:val="00F204E6"/>
    <w:rsid w:val="00F2681D"/>
    <w:rsid w:val="00F27351"/>
    <w:rsid w:val="00F33D8C"/>
    <w:rsid w:val="00F46733"/>
    <w:rsid w:val="00F47A5A"/>
    <w:rsid w:val="00F5489F"/>
    <w:rsid w:val="00F55CEB"/>
    <w:rsid w:val="00F62AA3"/>
    <w:rsid w:val="00F65754"/>
    <w:rsid w:val="00F67FF5"/>
    <w:rsid w:val="00F72580"/>
    <w:rsid w:val="00F729CF"/>
    <w:rsid w:val="00F76E9C"/>
    <w:rsid w:val="00F813F4"/>
    <w:rsid w:val="00F857FC"/>
    <w:rsid w:val="00F86D10"/>
    <w:rsid w:val="00F87560"/>
    <w:rsid w:val="00F91983"/>
    <w:rsid w:val="00F9565E"/>
    <w:rsid w:val="00FA3481"/>
    <w:rsid w:val="00FA52F4"/>
    <w:rsid w:val="00FB02D2"/>
    <w:rsid w:val="00FB5D99"/>
    <w:rsid w:val="00FC1E13"/>
    <w:rsid w:val="00FC63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B84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C3E"/>
  </w:style>
  <w:style w:type="paragraph" w:styleId="Heading1">
    <w:name w:val="heading 1"/>
    <w:basedOn w:val="Normal"/>
    <w:next w:val="Normal"/>
    <w:link w:val="Heading1Char"/>
    <w:uiPriority w:val="9"/>
    <w:qFormat/>
    <w:rsid w:val="008463F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86049"/>
    <w:pPr>
      <w:numPr>
        <w:numId w:val="2"/>
      </w:numPr>
      <w:tabs>
        <w:tab w:val="left" w:pos="567"/>
      </w:tabs>
      <w:spacing w:before="360" w:after="0" w:line="264" w:lineRule="auto"/>
      <w:outlineLvl w:val="1"/>
    </w:pPr>
    <w:rPr>
      <w:rFonts w:ascii="Arial" w:eastAsia="Calibri" w:hAnsi="Arial" w:cs="Arial"/>
      <w:b/>
      <w:sz w:val="28"/>
      <w:szCs w:val="28"/>
    </w:rPr>
  </w:style>
  <w:style w:type="paragraph" w:styleId="Heading3">
    <w:name w:val="heading 3"/>
    <w:basedOn w:val="Normal"/>
    <w:next w:val="Normal"/>
    <w:link w:val="Heading3Char"/>
    <w:uiPriority w:val="9"/>
    <w:unhideWhenUsed/>
    <w:qFormat/>
    <w:rsid w:val="000A3F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0529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05296"/>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356C3E"/>
    <w:rPr>
      <w:rFonts w:ascii="Arial" w:hAnsi="Arial"/>
      <w:color w:val="0563C1" w:themeColor="hyperlink"/>
      <w:sz w:val="24"/>
      <w:u w:val="single"/>
    </w:rPr>
  </w:style>
  <w:style w:type="character" w:customStyle="1" w:styleId="Heading3Char">
    <w:name w:val="Heading 3 Char"/>
    <w:basedOn w:val="DefaultParagraphFont"/>
    <w:link w:val="Heading3"/>
    <w:uiPriority w:val="9"/>
    <w:rsid w:val="000A3F5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F91983"/>
    <w:pPr>
      <w:ind w:left="720"/>
      <w:contextualSpacing/>
    </w:pPr>
  </w:style>
  <w:style w:type="paragraph" w:styleId="BalloonText">
    <w:name w:val="Balloon Text"/>
    <w:basedOn w:val="Normal"/>
    <w:link w:val="BalloonTextChar"/>
    <w:uiPriority w:val="99"/>
    <w:semiHidden/>
    <w:unhideWhenUsed/>
    <w:rsid w:val="00F86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D10"/>
    <w:rPr>
      <w:rFonts w:ascii="Tahoma" w:hAnsi="Tahoma" w:cs="Tahoma"/>
      <w:sz w:val="16"/>
      <w:szCs w:val="16"/>
    </w:rPr>
  </w:style>
  <w:style w:type="character" w:customStyle="1" w:styleId="Heading1Char">
    <w:name w:val="Heading 1 Char"/>
    <w:basedOn w:val="DefaultParagraphFont"/>
    <w:link w:val="Heading1"/>
    <w:uiPriority w:val="9"/>
    <w:rsid w:val="008463F4"/>
    <w:rPr>
      <w:rFonts w:asciiTheme="majorHAnsi" w:eastAsiaTheme="majorEastAsia" w:hAnsiTheme="majorHAnsi" w:cstheme="majorBidi"/>
      <w:b/>
      <w:bCs/>
      <w:color w:val="2E74B5" w:themeColor="accent1" w:themeShade="BF"/>
      <w:sz w:val="28"/>
      <w:szCs w:val="28"/>
    </w:rPr>
  </w:style>
  <w:style w:type="paragraph" w:styleId="Footer">
    <w:name w:val="footer"/>
    <w:basedOn w:val="Normal"/>
    <w:link w:val="FooterChar"/>
    <w:uiPriority w:val="99"/>
    <w:unhideWhenUsed/>
    <w:rsid w:val="008463F4"/>
    <w:pPr>
      <w:tabs>
        <w:tab w:val="center" w:pos="4513"/>
        <w:tab w:val="right" w:pos="9026"/>
      </w:tabs>
      <w:spacing w:after="0" w:line="240" w:lineRule="auto"/>
      <w:ind w:left="851"/>
    </w:pPr>
    <w:rPr>
      <w:rFonts w:ascii="Arial" w:eastAsia="Calibri" w:hAnsi="Arial" w:cs="Arial"/>
      <w:sz w:val="24"/>
      <w:szCs w:val="24"/>
    </w:rPr>
  </w:style>
  <w:style w:type="character" w:customStyle="1" w:styleId="FooterChar">
    <w:name w:val="Footer Char"/>
    <w:basedOn w:val="DefaultParagraphFont"/>
    <w:link w:val="Footer"/>
    <w:uiPriority w:val="99"/>
    <w:rsid w:val="008463F4"/>
    <w:rPr>
      <w:rFonts w:ascii="Arial" w:eastAsia="Calibri" w:hAnsi="Arial" w:cs="Arial"/>
      <w:sz w:val="24"/>
      <w:szCs w:val="24"/>
    </w:rPr>
  </w:style>
  <w:style w:type="character" w:styleId="PageNumber">
    <w:name w:val="page number"/>
    <w:rsid w:val="008463F4"/>
  </w:style>
  <w:style w:type="paragraph" w:styleId="Header">
    <w:name w:val="header"/>
    <w:basedOn w:val="Normal"/>
    <w:link w:val="HeaderChar"/>
    <w:uiPriority w:val="99"/>
    <w:unhideWhenUsed/>
    <w:rsid w:val="00846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3F4"/>
  </w:style>
  <w:style w:type="paragraph" w:styleId="NoSpacing">
    <w:name w:val="No Spacing"/>
    <w:uiPriority w:val="1"/>
    <w:qFormat/>
    <w:rsid w:val="00564DA9"/>
    <w:pPr>
      <w:spacing w:after="0" w:line="240" w:lineRule="auto"/>
    </w:pPr>
    <w:rPr>
      <w:rFonts w:ascii="Calibri" w:eastAsia="Times New Roman" w:hAnsi="Calibri" w:cs="Times New Roman"/>
    </w:rPr>
  </w:style>
  <w:style w:type="paragraph" w:customStyle="1" w:styleId="Bullet">
    <w:name w:val="Bullet"/>
    <w:basedOn w:val="Normal"/>
    <w:next w:val="Normal"/>
    <w:qFormat/>
    <w:rsid w:val="00564DA9"/>
    <w:pPr>
      <w:tabs>
        <w:tab w:val="left" w:pos="1418"/>
      </w:tabs>
      <w:spacing w:after="0" w:line="264" w:lineRule="auto"/>
    </w:pPr>
    <w:rPr>
      <w:rFonts w:ascii="Arial" w:eastAsia="Calibri" w:hAnsi="Arial" w:cs="Arial"/>
      <w:sz w:val="24"/>
      <w:szCs w:val="24"/>
    </w:rPr>
  </w:style>
  <w:style w:type="paragraph" w:customStyle="1" w:styleId="Bullet-2">
    <w:name w:val="Bullet - 2"/>
    <w:basedOn w:val="Normal"/>
    <w:next w:val="Normal"/>
    <w:qFormat/>
    <w:rsid w:val="00564DA9"/>
    <w:pPr>
      <w:tabs>
        <w:tab w:val="left" w:pos="1985"/>
      </w:tabs>
      <w:spacing w:after="0" w:line="264" w:lineRule="auto"/>
    </w:pPr>
    <w:rPr>
      <w:rFonts w:ascii="Arial" w:eastAsia="Calibri" w:hAnsi="Arial" w:cs="Arial"/>
      <w:sz w:val="24"/>
      <w:szCs w:val="24"/>
    </w:rPr>
  </w:style>
  <w:style w:type="paragraph" w:customStyle="1" w:styleId="Default">
    <w:name w:val="Default"/>
    <w:rsid w:val="004A2CFF"/>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FC6334"/>
    <w:rPr>
      <w:rFonts w:ascii="Calibri" w:hAnsi="Calibri" w:hint="default"/>
      <w:b/>
      <w:bCs/>
      <w:spacing w:val="0"/>
    </w:rPr>
  </w:style>
  <w:style w:type="character" w:styleId="CommentReference">
    <w:name w:val="annotation reference"/>
    <w:basedOn w:val="DefaultParagraphFont"/>
    <w:uiPriority w:val="99"/>
    <w:semiHidden/>
    <w:unhideWhenUsed/>
    <w:rsid w:val="006C2884"/>
    <w:rPr>
      <w:sz w:val="16"/>
      <w:szCs w:val="16"/>
    </w:rPr>
  </w:style>
  <w:style w:type="paragraph" w:styleId="CommentText">
    <w:name w:val="annotation text"/>
    <w:basedOn w:val="Normal"/>
    <w:link w:val="CommentTextChar"/>
    <w:uiPriority w:val="99"/>
    <w:semiHidden/>
    <w:unhideWhenUsed/>
    <w:rsid w:val="006C2884"/>
    <w:pPr>
      <w:spacing w:line="240" w:lineRule="auto"/>
    </w:pPr>
    <w:rPr>
      <w:sz w:val="20"/>
      <w:szCs w:val="20"/>
    </w:rPr>
  </w:style>
  <w:style w:type="character" w:customStyle="1" w:styleId="CommentTextChar">
    <w:name w:val="Comment Text Char"/>
    <w:basedOn w:val="DefaultParagraphFont"/>
    <w:link w:val="CommentText"/>
    <w:uiPriority w:val="99"/>
    <w:semiHidden/>
    <w:rsid w:val="006C2884"/>
    <w:rPr>
      <w:sz w:val="20"/>
      <w:szCs w:val="20"/>
    </w:rPr>
  </w:style>
  <w:style w:type="paragraph" w:styleId="CommentSubject">
    <w:name w:val="annotation subject"/>
    <w:basedOn w:val="CommentText"/>
    <w:next w:val="CommentText"/>
    <w:link w:val="CommentSubjectChar"/>
    <w:uiPriority w:val="99"/>
    <w:semiHidden/>
    <w:unhideWhenUsed/>
    <w:rsid w:val="006C2884"/>
    <w:rPr>
      <w:b/>
      <w:bCs/>
    </w:rPr>
  </w:style>
  <w:style w:type="character" w:customStyle="1" w:styleId="CommentSubjectChar">
    <w:name w:val="Comment Subject Char"/>
    <w:basedOn w:val="CommentTextChar"/>
    <w:link w:val="CommentSubject"/>
    <w:uiPriority w:val="99"/>
    <w:semiHidden/>
    <w:rsid w:val="006C2884"/>
    <w:rPr>
      <w:b/>
      <w:bCs/>
      <w:sz w:val="20"/>
      <w:szCs w:val="20"/>
    </w:rPr>
  </w:style>
  <w:style w:type="paragraph" w:styleId="NormalWeb">
    <w:name w:val="Normal (Web)"/>
    <w:basedOn w:val="Normal"/>
    <w:uiPriority w:val="99"/>
    <w:semiHidden/>
    <w:unhideWhenUsed/>
    <w:rsid w:val="00264F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56C3E"/>
    <w:rPr>
      <w:rFonts w:ascii="Arial" w:hAnsi="Arial"/>
      <w:color w:val="954F72" w:themeColor="followedHyperlink"/>
      <w:sz w:val="24"/>
      <w:u w:val="single"/>
    </w:rPr>
  </w:style>
  <w:style w:type="character" w:customStyle="1" w:styleId="UnresolvedMention1">
    <w:name w:val="Unresolved Mention1"/>
    <w:basedOn w:val="DefaultParagraphFont"/>
    <w:uiPriority w:val="99"/>
    <w:semiHidden/>
    <w:unhideWhenUsed/>
    <w:rsid w:val="00F015DF"/>
    <w:rPr>
      <w:color w:val="605E5C"/>
      <w:shd w:val="clear" w:color="auto" w:fill="E1DFDD"/>
    </w:rPr>
  </w:style>
  <w:style w:type="table" w:styleId="TableGrid">
    <w:name w:val="Table Grid"/>
    <w:basedOn w:val="TableNormal"/>
    <w:uiPriority w:val="59"/>
    <w:rsid w:val="005006F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86049"/>
    <w:rPr>
      <w:rFonts w:ascii="Arial" w:eastAsia="Calibri" w:hAnsi="Arial" w:cs="Arial"/>
      <w:b/>
      <w:sz w:val="28"/>
      <w:szCs w:val="28"/>
    </w:rPr>
  </w:style>
  <w:style w:type="paragraph" w:styleId="Revision">
    <w:name w:val="Revision"/>
    <w:hidden/>
    <w:uiPriority w:val="99"/>
    <w:semiHidden/>
    <w:rsid w:val="00B634F3"/>
    <w:pPr>
      <w:spacing w:after="0" w:line="240" w:lineRule="auto"/>
    </w:pPr>
  </w:style>
  <w:style w:type="character" w:customStyle="1" w:styleId="UnresolvedMention">
    <w:name w:val="Unresolved Mention"/>
    <w:basedOn w:val="DefaultParagraphFont"/>
    <w:uiPriority w:val="99"/>
    <w:semiHidden/>
    <w:unhideWhenUsed/>
    <w:rsid w:val="00A8604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C3E"/>
  </w:style>
  <w:style w:type="paragraph" w:styleId="Heading1">
    <w:name w:val="heading 1"/>
    <w:basedOn w:val="Normal"/>
    <w:next w:val="Normal"/>
    <w:link w:val="Heading1Char"/>
    <w:uiPriority w:val="9"/>
    <w:qFormat/>
    <w:rsid w:val="008463F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86049"/>
    <w:pPr>
      <w:numPr>
        <w:numId w:val="2"/>
      </w:numPr>
      <w:tabs>
        <w:tab w:val="left" w:pos="567"/>
      </w:tabs>
      <w:spacing w:before="360" w:after="0" w:line="264" w:lineRule="auto"/>
      <w:outlineLvl w:val="1"/>
    </w:pPr>
    <w:rPr>
      <w:rFonts w:ascii="Arial" w:eastAsia="Calibri" w:hAnsi="Arial" w:cs="Arial"/>
      <w:b/>
      <w:sz w:val="28"/>
      <w:szCs w:val="28"/>
    </w:rPr>
  </w:style>
  <w:style w:type="paragraph" w:styleId="Heading3">
    <w:name w:val="heading 3"/>
    <w:basedOn w:val="Normal"/>
    <w:next w:val="Normal"/>
    <w:link w:val="Heading3Char"/>
    <w:uiPriority w:val="9"/>
    <w:unhideWhenUsed/>
    <w:qFormat/>
    <w:rsid w:val="000A3F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0529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05296"/>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356C3E"/>
    <w:rPr>
      <w:rFonts w:ascii="Arial" w:hAnsi="Arial"/>
      <w:color w:val="0563C1" w:themeColor="hyperlink"/>
      <w:sz w:val="24"/>
      <w:u w:val="single"/>
    </w:rPr>
  </w:style>
  <w:style w:type="character" w:customStyle="1" w:styleId="Heading3Char">
    <w:name w:val="Heading 3 Char"/>
    <w:basedOn w:val="DefaultParagraphFont"/>
    <w:link w:val="Heading3"/>
    <w:uiPriority w:val="9"/>
    <w:rsid w:val="000A3F5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F91983"/>
    <w:pPr>
      <w:ind w:left="720"/>
      <w:contextualSpacing/>
    </w:pPr>
  </w:style>
  <w:style w:type="paragraph" w:styleId="BalloonText">
    <w:name w:val="Balloon Text"/>
    <w:basedOn w:val="Normal"/>
    <w:link w:val="BalloonTextChar"/>
    <w:uiPriority w:val="99"/>
    <w:semiHidden/>
    <w:unhideWhenUsed/>
    <w:rsid w:val="00F86D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D10"/>
    <w:rPr>
      <w:rFonts w:ascii="Tahoma" w:hAnsi="Tahoma" w:cs="Tahoma"/>
      <w:sz w:val="16"/>
      <w:szCs w:val="16"/>
    </w:rPr>
  </w:style>
  <w:style w:type="character" w:customStyle="1" w:styleId="Heading1Char">
    <w:name w:val="Heading 1 Char"/>
    <w:basedOn w:val="DefaultParagraphFont"/>
    <w:link w:val="Heading1"/>
    <w:uiPriority w:val="9"/>
    <w:rsid w:val="008463F4"/>
    <w:rPr>
      <w:rFonts w:asciiTheme="majorHAnsi" w:eastAsiaTheme="majorEastAsia" w:hAnsiTheme="majorHAnsi" w:cstheme="majorBidi"/>
      <w:b/>
      <w:bCs/>
      <w:color w:val="2E74B5" w:themeColor="accent1" w:themeShade="BF"/>
      <w:sz w:val="28"/>
      <w:szCs w:val="28"/>
    </w:rPr>
  </w:style>
  <w:style w:type="paragraph" w:styleId="Footer">
    <w:name w:val="footer"/>
    <w:basedOn w:val="Normal"/>
    <w:link w:val="FooterChar"/>
    <w:uiPriority w:val="99"/>
    <w:unhideWhenUsed/>
    <w:rsid w:val="008463F4"/>
    <w:pPr>
      <w:tabs>
        <w:tab w:val="center" w:pos="4513"/>
        <w:tab w:val="right" w:pos="9026"/>
      </w:tabs>
      <w:spacing w:after="0" w:line="240" w:lineRule="auto"/>
      <w:ind w:left="851"/>
    </w:pPr>
    <w:rPr>
      <w:rFonts w:ascii="Arial" w:eastAsia="Calibri" w:hAnsi="Arial" w:cs="Arial"/>
      <w:sz w:val="24"/>
      <w:szCs w:val="24"/>
    </w:rPr>
  </w:style>
  <w:style w:type="character" w:customStyle="1" w:styleId="FooterChar">
    <w:name w:val="Footer Char"/>
    <w:basedOn w:val="DefaultParagraphFont"/>
    <w:link w:val="Footer"/>
    <w:uiPriority w:val="99"/>
    <w:rsid w:val="008463F4"/>
    <w:rPr>
      <w:rFonts w:ascii="Arial" w:eastAsia="Calibri" w:hAnsi="Arial" w:cs="Arial"/>
      <w:sz w:val="24"/>
      <w:szCs w:val="24"/>
    </w:rPr>
  </w:style>
  <w:style w:type="character" w:styleId="PageNumber">
    <w:name w:val="page number"/>
    <w:rsid w:val="008463F4"/>
  </w:style>
  <w:style w:type="paragraph" w:styleId="Header">
    <w:name w:val="header"/>
    <w:basedOn w:val="Normal"/>
    <w:link w:val="HeaderChar"/>
    <w:uiPriority w:val="99"/>
    <w:unhideWhenUsed/>
    <w:rsid w:val="00846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63F4"/>
  </w:style>
  <w:style w:type="paragraph" w:styleId="NoSpacing">
    <w:name w:val="No Spacing"/>
    <w:uiPriority w:val="1"/>
    <w:qFormat/>
    <w:rsid w:val="00564DA9"/>
    <w:pPr>
      <w:spacing w:after="0" w:line="240" w:lineRule="auto"/>
    </w:pPr>
    <w:rPr>
      <w:rFonts w:ascii="Calibri" w:eastAsia="Times New Roman" w:hAnsi="Calibri" w:cs="Times New Roman"/>
    </w:rPr>
  </w:style>
  <w:style w:type="paragraph" w:customStyle="1" w:styleId="Bullet">
    <w:name w:val="Bullet"/>
    <w:basedOn w:val="Normal"/>
    <w:next w:val="Normal"/>
    <w:qFormat/>
    <w:rsid w:val="00564DA9"/>
    <w:pPr>
      <w:tabs>
        <w:tab w:val="left" w:pos="1418"/>
      </w:tabs>
      <w:spacing w:after="0" w:line="264" w:lineRule="auto"/>
    </w:pPr>
    <w:rPr>
      <w:rFonts w:ascii="Arial" w:eastAsia="Calibri" w:hAnsi="Arial" w:cs="Arial"/>
      <w:sz w:val="24"/>
      <w:szCs w:val="24"/>
    </w:rPr>
  </w:style>
  <w:style w:type="paragraph" w:customStyle="1" w:styleId="Bullet-2">
    <w:name w:val="Bullet - 2"/>
    <w:basedOn w:val="Normal"/>
    <w:next w:val="Normal"/>
    <w:qFormat/>
    <w:rsid w:val="00564DA9"/>
    <w:pPr>
      <w:tabs>
        <w:tab w:val="left" w:pos="1985"/>
      </w:tabs>
      <w:spacing w:after="0" w:line="264" w:lineRule="auto"/>
    </w:pPr>
    <w:rPr>
      <w:rFonts w:ascii="Arial" w:eastAsia="Calibri" w:hAnsi="Arial" w:cs="Arial"/>
      <w:sz w:val="24"/>
      <w:szCs w:val="24"/>
    </w:rPr>
  </w:style>
  <w:style w:type="paragraph" w:customStyle="1" w:styleId="Default">
    <w:name w:val="Default"/>
    <w:rsid w:val="004A2CFF"/>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FC6334"/>
    <w:rPr>
      <w:rFonts w:ascii="Calibri" w:hAnsi="Calibri" w:hint="default"/>
      <w:b/>
      <w:bCs/>
      <w:spacing w:val="0"/>
    </w:rPr>
  </w:style>
  <w:style w:type="character" w:styleId="CommentReference">
    <w:name w:val="annotation reference"/>
    <w:basedOn w:val="DefaultParagraphFont"/>
    <w:uiPriority w:val="99"/>
    <w:semiHidden/>
    <w:unhideWhenUsed/>
    <w:rsid w:val="006C2884"/>
    <w:rPr>
      <w:sz w:val="16"/>
      <w:szCs w:val="16"/>
    </w:rPr>
  </w:style>
  <w:style w:type="paragraph" w:styleId="CommentText">
    <w:name w:val="annotation text"/>
    <w:basedOn w:val="Normal"/>
    <w:link w:val="CommentTextChar"/>
    <w:uiPriority w:val="99"/>
    <w:semiHidden/>
    <w:unhideWhenUsed/>
    <w:rsid w:val="006C2884"/>
    <w:pPr>
      <w:spacing w:line="240" w:lineRule="auto"/>
    </w:pPr>
    <w:rPr>
      <w:sz w:val="20"/>
      <w:szCs w:val="20"/>
    </w:rPr>
  </w:style>
  <w:style w:type="character" w:customStyle="1" w:styleId="CommentTextChar">
    <w:name w:val="Comment Text Char"/>
    <w:basedOn w:val="DefaultParagraphFont"/>
    <w:link w:val="CommentText"/>
    <w:uiPriority w:val="99"/>
    <w:semiHidden/>
    <w:rsid w:val="006C2884"/>
    <w:rPr>
      <w:sz w:val="20"/>
      <w:szCs w:val="20"/>
    </w:rPr>
  </w:style>
  <w:style w:type="paragraph" w:styleId="CommentSubject">
    <w:name w:val="annotation subject"/>
    <w:basedOn w:val="CommentText"/>
    <w:next w:val="CommentText"/>
    <w:link w:val="CommentSubjectChar"/>
    <w:uiPriority w:val="99"/>
    <w:semiHidden/>
    <w:unhideWhenUsed/>
    <w:rsid w:val="006C2884"/>
    <w:rPr>
      <w:b/>
      <w:bCs/>
    </w:rPr>
  </w:style>
  <w:style w:type="character" w:customStyle="1" w:styleId="CommentSubjectChar">
    <w:name w:val="Comment Subject Char"/>
    <w:basedOn w:val="CommentTextChar"/>
    <w:link w:val="CommentSubject"/>
    <w:uiPriority w:val="99"/>
    <w:semiHidden/>
    <w:rsid w:val="006C2884"/>
    <w:rPr>
      <w:b/>
      <w:bCs/>
      <w:sz w:val="20"/>
      <w:szCs w:val="20"/>
    </w:rPr>
  </w:style>
  <w:style w:type="paragraph" w:styleId="NormalWeb">
    <w:name w:val="Normal (Web)"/>
    <w:basedOn w:val="Normal"/>
    <w:uiPriority w:val="99"/>
    <w:semiHidden/>
    <w:unhideWhenUsed/>
    <w:rsid w:val="00264F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56C3E"/>
    <w:rPr>
      <w:rFonts w:ascii="Arial" w:hAnsi="Arial"/>
      <w:color w:val="954F72" w:themeColor="followedHyperlink"/>
      <w:sz w:val="24"/>
      <w:u w:val="single"/>
    </w:rPr>
  </w:style>
  <w:style w:type="character" w:customStyle="1" w:styleId="UnresolvedMention1">
    <w:name w:val="Unresolved Mention1"/>
    <w:basedOn w:val="DefaultParagraphFont"/>
    <w:uiPriority w:val="99"/>
    <w:semiHidden/>
    <w:unhideWhenUsed/>
    <w:rsid w:val="00F015DF"/>
    <w:rPr>
      <w:color w:val="605E5C"/>
      <w:shd w:val="clear" w:color="auto" w:fill="E1DFDD"/>
    </w:rPr>
  </w:style>
  <w:style w:type="table" w:styleId="TableGrid">
    <w:name w:val="Table Grid"/>
    <w:basedOn w:val="TableNormal"/>
    <w:uiPriority w:val="59"/>
    <w:rsid w:val="005006F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86049"/>
    <w:rPr>
      <w:rFonts w:ascii="Arial" w:eastAsia="Calibri" w:hAnsi="Arial" w:cs="Arial"/>
      <w:b/>
      <w:sz w:val="28"/>
      <w:szCs w:val="28"/>
    </w:rPr>
  </w:style>
  <w:style w:type="paragraph" w:styleId="Revision">
    <w:name w:val="Revision"/>
    <w:hidden/>
    <w:uiPriority w:val="99"/>
    <w:semiHidden/>
    <w:rsid w:val="00B634F3"/>
    <w:pPr>
      <w:spacing w:after="0" w:line="240" w:lineRule="auto"/>
    </w:pPr>
  </w:style>
  <w:style w:type="character" w:customStyle="1" w:styleId="UnresolvedMention">
    <w:name w:val="Unresolved Mention"/>
    <w:basedOn w:val="DefaultParagraphFont"/>
    <w:uiPriority w:val="99"/>
    <w:semiHidden/>
    <w:unhideWhenUsed/>
    <w:rsid w:val="00A86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5994">
      <w:bodyDiv w:val="1"/>
      <w:marLeft w:val="0"/>
      <w:marRight w:val="0"/>
      <w:marTop w:val="0"/>
      <w:marBottom w:val="0"/>
      <w:divBdr>
        <w:top w:val="none" w:sz="0" w:space="0" w:color="auto"/>
        <w:left w:val="none" w:sz="0" w:space="0" w:color="auto"/>
        <w:bottom w:val="none" w:sz="0" w:space="0" w:color="auto"/>
        <w:right w:val="none" w:sz="0" w:space="0" w:color="auto"/>
      </w:divBdr>
      <w:divsChild>
        <w:div w:id="330840939">
          <w:marLeft w:val="547"/>
          <w:marRight w:val="0"/>
          <w:marTop w:val="0"/>
          <w:marBottom w:val="0"/>
          <w:divBdr>
            <w:top w:val="none" w:sz="0" w:space="0" w:color="auto"/>
            <w:left w:val="none" w:sz="0" w:space="0" w:color="auto"/>
            <w:bottom w:val="none" w:sz="0" w:space="0" w:color="auto"/>
            <w:right w:val="none" w:sz="0" w:space="0" w:color="auto"/>
          </w:divBdr>
        </w:div>
      </w:divsChild>
    </w:div>
    <w:div w:id="169295271">
      <w:bodyDiv w:val="1"/>
      <w:marLeft w:val="0"/>
      <w:marRight w:val="0"/>
      <w:marTop w:val="0"/>
      <w:marBottom w:val="0"/>
      <w:divBdr>
        <w:top w:val="none" w:sz="0" w:space="0" w:color="auto"/>
        <w:left w:val="none" w:sz="0" w:space="0" w:color="auto"/>
        <w:bottom w:val="none" w:sz="0" w:space="0" w:color="auto"/>
        <w:right w:val="none" w:sz="0" w:space="0" w:color="auto"/>
      </w:divBdr>
      <w:divsChild>
        <w:div w:id="1758550156">
          <w:marLeft w:val="0"/>
          <w:marRight w:val="0"/>
          <w:marTop w:val="0"/>
          <w:marBottom w:val="0"/>
          <w:divBdr>
            <w:top w:val="none" w:sz="0" w:space="0" w:color="auto"/>
            <w:left w:val="none" w:sz="0" w:space="0" w:color="auto"/>
            <w:bottom w:val="none" w:sz="0" w:space="0" w:color="auto"/>
            <w:right w:val="none" w:sz="0" w:space="0" w:color="auto"/>
          </w:divBdr>
          <w:divsChild>
            <w:div w:id="10552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1644">
      <w:bodyDiv w:val="1"/>
      <w:marLeft w:val="0"/>
      <w:marRight w:val="0"/>
      <w:marTop w:val="0"/>
      <w:marBottom w:val="0"/>
      <w:divBdr>
        <w:top w:val="none" w:sz="0" w:space="0" w:color="auto"/>
        <w:left w:val="none" w:sz="0" w:space="0" w:color="auto"/>
        <w:bottom w:val="none" w:sz="0" w:space="0" w:color="auto"/>
        <w:right w:val="none" w:sz="0" w:space="0" w:color="auto"/>
      </w:divBdr>
    </w:div>
    <w:div w:id="309678101">
      <w:bodyDiv w:val="1"/>
      <w:marLeft w:val="0"/>
      <w:marRight w:val="0"/>
      <w:marTop w:val="0"/>
      <w:marBottom w:val="0"/>
      <w:divBdr>
        <w:top w:val="none" w:sz="0" w:space="0" w:color="auto"/>
        <w:left w:val="none" w:sz="0" w:space="0" w:color="auto"/>
        <w:bottom w:val="none" w:sz="0" w:space="0" w:color="auto"/>
        <w:right w:val="none" w:sz="0" w:space="0" w:color="auto"/>
      </w:divBdr>
      <w:divsChild>
        <w:div w:id="1124931976">
          <w:marLeft w:val="547"/>
          <w:marRight w:val="0"/>
          <w:marTop w:val="0"/>
          <w:marBottom w:val="0"/>
          <w:divBdr>
            <w:top w:val="none" w:sz="0" w:space="0" w:color="auto"/>
            <w:left w:val="none" w:sz="0" w:space="0" w:color="auto"/>
            <w:bottom w:val="none" w:sz="0" w:space="0" w:color="auto"/>
            <w:right w:val="none" w:sz="0" w:space="0" w:color="auto"/>
          </w:divBdr>
        </w:div>
      </w:divsChild>
    </w:div>
    <w:div w:id="439180470">
      <w:bodyDiv w:val="1"/>
      <w:marLeft w:val="0"/>
      <w:marRight w:val="0"/>
      <w:marTop w:val="0"/>
      <w:marBottom w:val="0"/>
      <w:divBdr>
        <w:top w:val="none" w:sz="0" w:space="0" w:color="auto"/>
        <w:left w:val="none" w:sz="0" w:space="0" w:color="auto"/>
        <w:bottom w:val="none" w:sz="0" w:space="0" w:color="auto"/>
        <w:right w:val="none" w:sz="0" w:space="0" w:color="auto"/>
      </w:divBdr>
      <w:divsChild>
        <w:div w:id="864904980">
          <w:marLeft w:val="547"/>
          <w:marRight w:val="0"/>
          <w:marTop w:val="0"/>
          <w:marBottom w:val="0"/>
          <w:divBdr>
            <w:top w:val="none" w:sz="0" w:space="0" w:color="auto"/>
            <w:left w:val="none" w:sz="0" w:space="0" w:color="auto"/>
            <w:bottom w:val="none" w:sz="0" w:space="0" w:color="auto"/>
            <w:right w:val="none" w:sz="0" w:space="0" w:color="auto"/>
          </w:divBdr>
        </w:div>
      </w:divsChild>
    </w:div>
    <w:div w:id="599679362">
      <w:bodyDiv w:val="1"/>
      <w:marLeft w:val="0"/>
      <w:marRight w:val="0"/>
      <w:marTop w:val="0"/>
      <w:marBottom w:val="0"/>
      <w:divBdr>
        <w:top w:val="none" w:sz="0" w:space="0" w:color="auto"/>
        <w:left w:val="none" w:sz="0" w:space="0" w:color="auto"/>
        <w:bottom w:val="none" w:sz="0" w:space="0" w:color="auto"/>
        <w:right w:val="none" w:sz="0" w:space="0" w:color="auto"/>
      </w:divBdr>
      <w:divsChild>
        <w:div w:id="713697310">
          <w:marLeft w:val="547"/>
          <w:marRight w:val="0"/>
          <w:marTop w:val="0"/>
          <w:marBottom w:val="0"/>
          <w:divBdr>
            <w:top w:val="none" w:sz="0" w:space="0" w:color="auto"/>
            <w:left w:val="none" w:sz="0" w:space="0" w:color="auto"/>
            <w:bottom w:val="none" w:sz="0" w:space="0" w:color="auto"/>
            <w:right w:val="none" w:sz="0" w:space="0" w:color="auto"/>
          </w:divBdr>
        </w:div>
      </w:divsChild>
    </w:div>
    <w:div w:id="616301898">
      <w:bodyDiv w:val="1"/>
      <w:marLeft w:val="0"/>
      <w:marRight w:val="0"/>
      <w:marTop w:val="0"/>
      <w:marBottom w:val="0"/>
      <w:divBdr>
        <w:top w:val="none" w:sz="0" w:space="0" w:color="auto"/>
        <w:left w:val="none" w:sz="0" w:space="0" w:color="auto"/>
        <w:bottom w:val="none" w:sz="0" w:space="0" w:color="auto"/>
        <w:right w:val="none" w:sz="0" w:space="0" w:color="auto"/>
      </w:divBdr>
      <w:divsChild>
        <w:div w:id="2054112185">
          <w:marLeft w:val="547"/>
          <w:marRight w:val="0"/>
          <w:marTop w:val="0"/>
          <w:marBottom w:val="0"/>
          <w:divBdr>
            <w:top w:val="none" w:sz="0" w:space="0" w:color="auto"/>
            <w:left w:val="none" w:sz="0" w:space="0" w:color="auto"/>
            <w:bottom w:val="none" w:sz="0" w:space="0" w:color="auto"/>
            <w:right w:val="none" w:sz="0" w:space="0" w:color="auto"/>
          </w:divBdr>
        </w:div>
      </w:divsChild>
    </w:div>
    <w:div w:id="658190407">
      <w:bodyDiv w:val="1"/>
      <w:marLeft w:val="0"/>
      <w:marRight w:val="0"/>
      <w:marTop w:val="0"/>
      <w:marBottom w:val="0"/>
      <w:divBdr>
        <w:top w:val="none" w:sz="0" w:space="0" w:color="auto"/>
        <w:left w:val="none" w:sz="0" w:space="0" w:color="auto"/>
        <w:bottom w:val="none" w:sz="0" w:space="0" w:color="auto"/>
        <w:right w:val="none" w:sz="0" w:space="0" w:color="auto"/>
      </w:divBdr>
      <w:divsChild>
        <w:div w:id="1192644518">
          <w:marLeft w:val="0"/>
          <w:marRight w:val="0"/>
          <w:marTop w:val="0"/>
          <w:marBottom w:val="0"/>
          <w:divBdr>
            <w:top w:val="none" w:sz="0" w:space="0" w:color="auto"/>
            <w:left w:val="none" w:sz="0" w:space="0" w:color="auto"/>
            <w:bottom w:val="single" w:sz="8" w:space="1" w:color="000000"/>
            <w:right w:val="none" w:sz="0" w:space="0" w:color="auto"/>
          </w:divBdr>
        </w:div>
      </w:divsChild>
    </w:div>
    <w:div w:id="675812874">
      <w:bodyDiv w:val="1"/>
      <w:marLeft w:val="0"/>
      <w:marRight w:val="0"/>
      <w:marTop w:val="0"/>
      <w:marBottom w:val="0"/>
      <w:divBdr>
        <w:top w:val="none" w:sz="0" w:space="0" w:color="auto"/>
        <w:left w:val="none" w:sz="0" w:space="0" w:color="auto"/>
        <w:bottom w:val="none" w:sz="0" w:space="0" w:color="auto"/>
        <w:right w:val="none" w:sz="0" w:space="0" w:color="auto"/>
      </w:divBdr>
      <w:divsChild>
        <w:div w:id="1206983109">
          <w:marLeft w:val="547"/>
          <w:marRight w:val="0"/>
          <w:marTop w:val="0"/>
          <w:marBottom w:val="0"/>
          <w:divBdr>
            <w:top w:val="none" w:sz="0" w:space="0" w:color="auto"/>
            <w:left w:val="none" w:sz="0" w:space="0" w:color="auto"/>
            <w:bottom w:val="none" w:sz="0" w:space="0" w:color="auto"/>
            <w:right w:val="none" w:sz="0" w:space="0" w:color="auto"/>
          </w:divBdr>
        </w:div>
      </w:divsChild>
    </w:div>
    <w:div w:id="862595969">
      <w:bodyDiv w:val="1"/>
      <w:marLeft w:val="0"/>
      <w:marRight w:val="0"/>
      <w:marTop w:val="0"/>
      <w:marBottom w:val="0"/>
      <w:divBdr>
        <w:top w:val="none" w:sz="0" w:space="0" w:color="auto"/>
        <w:left w:val="none" w:sz="0" w:space="0" w:color="auto"/>
        <w:bottom w:val="none" w:sz="0" w:space="0" w:color="auto"/>
        <w:right w:val="none" w:sz="0" w:space="0" w:color="auto"/>
      </w:divBdr>
      <w:divsChild>
        <w:div w:id="777799820">
          <w:marLeft w:val="547"/>
          <w:marRight w:val="0"/>
          <w:marTop w:val="0"/>
          <w:marBottom w:val="0"/>
          <w:divBdr>
            <w:top w:val="none" w:sz="0" w:space="0" w:color="auto"/>
            <w:left w:val="none" w:sz="0" w:space="0" w:color="auto"/>
            <w:bottom w:val="none" w:sz="0" w:space="0" w:color="auto"/>
            <w:right w:val="none" w:sz="0" w:space="0" w:color="auto"/>
          </w:divBdr>
        </w:div>
      </w:divsChild>
    </w:div>
    <w:div w:id="1453090121">
      <w:bodyDiv w:val="1"/>
      <w:marLeft w:val="0"/>
      <w:marRight w:val="0"/>
      <w:marTop w:val="0"/>
      <w:marBottom w:val="0"/>
      <w:divBdr>
        <w:top w:val="none" w:sz="0" w:space="0" w:color="auto"/>
        <w:left w:val="none" w:sz="0" w:space="0" w:color="auto"/>
        <w:bottom w:val="none" w:sz="0" w:space="0" w:color="auto"/>
        <w:right w:val="none" w:sz="0" w:space="0" w:color="auto"/>
      </w:divBdr>
      <w:divsChild>
        <w:div w:id="1060638730">
          <w:marLeft w:val="0"/>
          <w:marRight w:val="0"/>
          <w:marTop w:val="0"/>
          <w:marBottom w:val="0"/>
          <w:divBdr>
            <w:top w:val="none" w:sz="0" w:space="0" w:color="auto"/>
            <w:left w:val="none" w:sz="0" w:space="0" w:color="auto"/>
            <w:bottom w:val="none" w:sz="0" w:space="0" w:color="auto"/>
            <w:right w:val="none" w:sz="0" w:space="0" w:color="auto"/>
          </w:divBdr>
          <w:divsChild>
            <w:div w:id="2159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7472">
      <w:bodyDiv w:val="1"/>
      <w:marLeft w:val="0"/>
      <w:marRight w:val="0"/>
      <w:marTop w:val="0"/>
      <w:marBottom w:val="0"/>
      <w:divBdr>
        <w:top w:val="none" w:sz="0" w:space="0" w:color="auto"/>
        <w:left w:val="none" w:sz="0" w:space="0" w:color="auto"/>
        <w:bottom w:val="none" w:sz="0" w:space="0" w:color="auto"/>
        <w:right w:val="none" w:sz="0" w:space="0" w:color="auto"/>
      </w:divBdr>
      <w:divsChild>
        <w:div w:id="1407221208">
          <w:marLeft w:val="547"/>
          <w:marRight w:val="0"/>
          <w:marTop w:val="0"/>
          <w:marBottom w:val="0"/>
          <w:divBdr>
            <w:top w:val="none" w:sz="0" w:space="0" w:color="auto"/>
            <w:left w:val="none" w:sz="0" w:space="0" w:color="auto"/>
            <w:bottom w:val="none" w:sz="0" w:space="0" w:color="auto"/>
            <w:right w:val="none" w:sz="0" w:space="0" w:color="auto"/>
          </w:divBdr>
        </w:div>
      </w:divsChild>
    </w:div>
    <w:div w:id="2069305665">
      <w:bodyDiv w:val="1"/>
      <w:marLeft w:val="0"/>
      <w:marRight w:val="0"/>
      <w:marTop w:val="0"/>
      <w:marBottom w:val="0"/>
      <w:divBdr>
        <w:top w:val="none" w:sz="0" w:space="0" w:color="auto"/>
        <w:left w:val="none" w:sz="0" w:space="0" w:color="auto"/>
        <w:bottom w:val="none" w:sz="0" w:space="0" w:color="auto"/>
        <w:right w:val="none" w:sz="0" w:space="0" w:color="auto"/>
      </w:divBdr>
      <w:divsChild>
        <w:div w:id="1832133624">
          <w:marLeft w:val="547"/>
          <w:marRight w:val="0"/>
          <w:marTop w:val="0"/>
          <w:marBottom w:val="0"/>
          <w:divBdr>
            <w:top w:val="none" w:sz="0" w:space="0" w:color="auto"/>
            <w:left w:val="none" w:sz="0" w:space="0" w:color="auto"/>
            <w:bottom w:val="none" w:sz="0" w:space="0" w:color="auto"/>
            <w:right w:val="none" w:sz="0" w:space="0" w:color="auto"/>
          </w:divBdr>
        </w:div>
      </w:divsChild>
    </w:div>
    <w:div w:id="2102097412">
      <w:bodyDiv w:val="1"/>
      <w:marLeft w:val="0"/>
      <w:marRight w:val="0"/>
      <w:marTop w:val="0"/>
      <w:marBottom w:val="0"/>
      <w:divBdr>
        <w:top w:val="none" w:sz="0" w:space="0" w:color="auto"/>
        <w:left w:val="none" w:sz="0" w:space="0" w:color="auto"/>
        <w:bottom w:val="none" w:sz="0" w:space="0" w:color="auto"/>
        <w:right w:val="none" w:sz="0" w:space="0" w:color="auto"/>
      </w:divBdr>
      <w:divsChild>
        <w:div w:id="1117798394">
          <w:marLeft w:val="547"/>
          <w:marRight w:val="0"/>
          <w:marTop w:val="0"/>
          <w:marBottom w:val="0"/>
          <w:divBdr>
            <w:top w:val="none" w:sz="0" w:space="0" w:color="auto"/>
            <w:left w:val="none" w:sz="0" w:space="0" w:color="auto"/>
            <w:bottom w:val="none" w:sz="0" w:space="0" w:color="auto"/>
            <w:right w:val="none" w:sz="0" w:space="0" w:color="auto"/>
          </w:divBdr>
        </w:div>
      </w:divsChild>
    </w:div>
    <w:div w:id="2105035554">
      <w:bodyDiv w:val="1"/>
      <w:marLeft w:val="0"/>
      <w:marRight w:val="0"/>
      <w:marTop w:val="0"/>
      <w:marBottom w:val="0"/>
      <w:divBdr>
        <w:top w:val="none" w:sz="0" w:space="0" w:color="auto"/>
        <w:left w:val="none" w:sz="0" w:space="0" w:color="auto"/>
        <w:bottom w:val="none" w:sz="0" w:space="0" w:color="auto"/>
        <w:right w:val="none" w:sz="0" w:space="0" w:color="auto"/>
      </w:divBdr>
      <w:divsChild>
        <w:div w:id="1381441258">
          <w:marLeft w:val="547"/>
          <w:marRight w:val="0"/>
          <w:marTop w:val="0"/>
          <w:marBottom w:val="0"/>
          <w:divBdr>
            <w:top w:val="none" w:sz="0" w:space="0" w:color="auto"/>
            <w:left w:val="none" w:sz="0" w:space="0" w:color="auto"/>
            <w:bottom w:val="none" w:sz="0" w:space="0" w:color="auto"/>
            <w:right w:val="none" w:sz="0" w:space="0" w:color="auto"/>
          </w:divBdr>
        </w:div>
      </w:divsChild>
    </w:div>
    <w:div w:id="2109736438">
      <w:bodyDiv w:val="1"/>
      <w:marLeft w:val="0"/>
      <w:marRight w:val="0"/>
      <w:marTop w:val="0"/>
      <w:marBottom w:val="0"/>
      <w:divBdr>
        <w:top w:val="none" w:sz="0" w:space="0" w:color="auto"/>
        <w:left w:val="none" w:sz="0" w:space="0" w:color="auto"/>
        <w:bottom w:val="none" w:sz="0" w:space="0" w:color="auto"/>
        <w:right w:val="none" w:sz="0" w:space="0" w:color="auto"/>
      </w:divBdr>
      <w:divsChild>
        <w:div w:id="19495851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sussexsafeguardingadults.procedures.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eastsussexsab.org.uk/documents/sussex-sar-protocol/" TargetMode="External"/><Relationship Id="rId2" Type="http://schemas.openxmlformats.org/officeDocument/2006/relationships/customXml" Target="../customXml/item2.xml"/><Relationship Id="rId16" Type="http://schemas.openxmlformats.org/officeDocument/2006/relationships/hyperlink" Target="https://www.rcn.org.uk/professional-development/publications/pub-007069"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eastsussexsab.org.uk/documents/national-competency-framework-for-safeguarding-adults/"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eastsussexsab.org.uk/documents/sab-resolution-protoco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A4C39531E97540A8A398DE09C85E9C" ma:contentTypeVersion="2" ma:contentTypeDescription="Create a new document." ma:contentTypeScope="" ma:versionID="80ae667b2d3f31372ae38481b05ec1c3">
  <xsd:schema xmlns:xsd="http://www.w3.org/2001/XMLSchema" xmlns:xs="http://www.w3.org/2001/XMLSchema" xmlns:p="http://schemas.microsoft.com/office/2006/metadata/properties" targetNamespace="http://schemas.microsoft.com/office/2006/metadata/properties" ma:root="true" ma:fieldsID="aee05f60382b7a3b25d77d5cc9b8a4e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SharedContentType xmlns="Microsoft.SharePoint.Taxonomy.ContentTypeSync" SourceId="691f71b9-b64f-4844-8bf8-0e85b55a74e6"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AD3AB-4A5E-4A1A-A4CF-1FE085429CC4}">
  <ds:schemaRefs>
    <ds:schemaRef ds:uri="http://schemas.microsoft.com/sharepoint/v3/contenttype/forms"/>
  </ds:schemaRefs>
</ds:datastoreItem>
</file>

<file path=customXml/itemProps2.xml><?xml version="1.0" encoding="utf-8"?>
<ds:datastoreItem xmlns:ds="http://schemas.openxmlformats.org/officeDocument/2006/customXml" ds:itemID="{ED1FAEE7-066E-4B29-9267-E6DB489C9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AB9F0EB-7AE7-40D2-8727-4A9EAB8122F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EF4606EC-BEED-4FFA-82F1-07024760F3A1}">
  <ds:schemaRefs>
    <ds:schemaRef ds:uri="Microsoft.SharePoint.Taxonomy.ContentTypeSync"/>
  </ds:schemaRefs>
</ds:datastoreItem>
</file>

<file path=customXml/itemProps5.xml><?xml version="1.0" encoding="utf-8"?>
<ds:datastoreItem xmlns:ds="http://schemas.openxmlformats.org/officeDocument/2006/customXml" ds:itemID="{CE8B2507-6116-4066-9490-FF2A84495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3979</Words>
  <Characters>22685</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Komen</dc:creator>
  <cp:lastModifiedBy>Alice Clarke</cp:lastModifiedBy>
  <cp:revision>2</cp:revision>
  <cp:lastPrinted>2018-11-01T09:20:00Z</cp:lastPrinted>
  <dcterms:created xsi:type="dcterms:W3CDTF">2020-09-07T14:00:00Z</dcterms:created>
  <dcterms:modified xsi:type="dcterms:W3CDTF">2020-09-07T14:00:00Z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0x0101009BA4C39531E97540A8A398DE09C85E9C</vt:lpwstr>
  </property>
  <property fmtid="{D5CDD505-2E9C-101B-9397-08002B2CF9AE}" pid="3" name="IsMyDocuments">
    <vt:bool>true</vt:bool>
  </property>
</Properties>
</file>