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74F2A" w14:textId="3768E49E" w:rsidR="00367791" w:rsidRPr="00C87F13" w:rsidRDefault="00F34233" w:rsidP="004E7487">
      <w:pPr>
        <w:ind w:left="890" w:hanging="720"/>
        <w:rPr>
          <w:rFonts w:ascii="Arial" w:hAnsi="Arial" w:cs="Arial"/>
        </w:rPr>
      </w:pPr>
      <w:r w:rsidRPr="00C87F13">
        <w:rPr>
          <w:rFonts w:ascii="Arial" w:hAnsi="Arial" w:cs="Arial"/>
        </w:rPr>
        <w:br w:type="textWrapping" w:clear="all"/>
      </w:r>
    </w:p>
    <w:p w14:paraId="30C96A25" w14:textId="4E17553E" w:rsidR="00151F64" w:rsidRPr="006B4747" w:rsidRDefault="002D6BE4" w:rsidP="004E7487">
      <w:pPr>
        <w:pStyle w:val="Title"/>
        <w:spacing w:before="0"/>
        <w:ind w:left="890" w:hanging="720"/>
        <w:rPr>
          <w:rFonts w:ascii="Arial" w:hAnsi="Arial" w:cs="Arial"/>
          <w:b w:val="0"/>
          <w:sz w:val="22"/>
        </w:rPr>
      </w:pPr>
      <w:r w:rsidRPr="006B4747">
        <w:rPr>
          <w:rFonts w:ascii="Arial" w:hAnsi="Arial" w:cs="Arial"/>
          <w:noProof/>
          <w:lang w:eastAsia="en-GB"/>
        </w:rPr>
        <w:drawing>
          <wp:anchor distT="0" distB="0" distL="114300" distR="114300" simplePos="0" relativeHeight="251659264" behindDoc="0" locked="0" layoutInCell="1" allowOverlap="1" wp14:anchorId="4E9994EC" wp14:editId="2FF6068D">
            <wp:simplePos x="0" y="0"/>
            <wp:positionH relativeFrom="margin">
              <wp:posOffset>1621346</wp:posOffset>
            </wp:positionH>
            <wp:positionV relativeFrom="margin">
              <wp:posOffset>418641</wp:posOffset>
            </wp:positionV>
            <wp:extent cx="3013075" cy="10680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30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2D9235" w14:textId="58C26950" w:rsidR="00151F64" w:rsidRPr="006B4747" w:rsidRDefault="00151F64" w:rsidP="004E7487">
      <w:pPr>
        <w:pStyle w:val="Title"/>
        <w:spacing w:before="0"/>
        <w:ind w:left="890" w:hanging="720"/>
        <w:rPr>
          <w:rFonts w:ascii="Arial" w:hAnsi="Arial" w:cs="Arial"/>
          <w:b w:val="0"/>
          <w:sz w:val="22"/>
        </w:rPr>
      </w:pPr>
    </w:p>
    <w:p w14:paraId="12DB6E2B" w14:textId="5860002A" w:rsidR="00151F64" w:rsidRPr="006B4747" w:rsidRDefault="00151F64" w:rsidP="004E7487">
      <w:pPr>
        <w:pStyle w:val="Title"/>
        <w:spacing w:before="0"/>
        <w:ind w:left="890" w:hanging="720"/>
        <w:rPr>
          <w:rFonts w:ascii="Arial" w:hAnsi="Arial" w:cs="Arial"/>
          <w:b w:val="0"/>
          <w:sz w:val="22"/>
        </w:rPr>
      </w:pPr>
    </w:p>
    <w:p w14:paraId="2758F2E5" w14:textId="76685096" w:rsidR="00151F64" w:rsidRPr="006B4747" w:rsidRDefault="00151F64" w:rsidP="004E7487">
      <w:pPr>
        <w:pStyle w:val="Title"/>
        <w:spacing w:before="0"/>
        <w:ind w:left="890" w:hanging="720"/>
        <w:rPr>
          <w:rFonts w:ascii="Arial" w:hAnsi="Arial" w:cs="Arial"/>
          <w:b w:val="0"/>
          <w:sz w:val="22"/>
        </w:rPr>
      </w:pPr>
    </w:p>
    <w:p w14:paraId="186BED15" w14:textId="77777777" w:rsidR="00151F64" w:rsidRPr="006B4747" w:rsidRDefault="00151F64" w:rsidP="004E7487">
      <w:pPr>
        <w:pStyle w:val="Title"/>
        <w:spacing w:before="0"/>
        <w:ind w:left="890" w:hanging="720"/>
        <w:rPr>
          <w:rFonts w:ascii="Arial" w:hAnsi="Arial" w:cs="Arial"/>
          <w:b w:val="0"/>
          <w:sz w:val="22"/>
        </w:rPr>
      </w:pPr>
    </w:p>
    <w:p w14:paraId="7900B8FE" w14:textId="77777777" w:rsidR="00151F64" w:rsidRPr="006B4747" w:rsidRDefault="00151F64" w:rsidP="004E7487">
      <w:pPr>
        <w:pStyle w:val="Title"/>
        <w:spacing w:before="0"/>
        <w:ind w:left="890" w:hanging="720"/>
        <w:rPr>
          <w:rFonts w:ascii="Arial" w:hAnsi="Arial" w:cs="Arial"/>
          <w:b w:val="0"/>
          <w:sz w:val="22"/>
        </w:rPr>
      </w:pPr>
    </w:p>
    <w:p w14:paraId="623AE4A7" w14:textId="77777777" w:rsidR="00151F64" w:rsidRPr="006B4747" w:rsidRDefault="00151F64" w:rsidP="004E7487">
      <w:pPr>
        <w:pStyle w:val="Title"/>
        <w:spacing w:before="0"/>
        <w:ind w:left="890" w:hanging="720"/>
        <w:rPr>
          <w:rFonts w:ascii="Arial" w:hAnsi="Arial" w:cs="Arial"/>
          <w:b w:val="0"/>
          <w:sz w:val="22"/>
        </w:rPr>
      </w:pPr>
    </w:p>
    <w:p w14:paraId="4F883BD1" w14:textId="311BAF3B" w:rsidR="00151F64" w:rsidRPr="006B4747" w:rsidRDefault="00151F64" w:rsidP="00440DD4">
      <w:pPr>
        <w:pStyle w:val="Title"/>
        <w:spacing w:before="0"/>
        <w:ind w:left="890" w:hanging="720"/>
        <w:rPr>
          <w:rFonts w:ascii="Arial" w:hAnsi="Arial" w:cs="Arial"/>
          <w:bCs/>
          <w:sz w:val="22"/>
        </w:rPr>
      </w:pPr>
    </w:p>
    <w:p w14:paraId="0E1E2867" w14:textId="3600B336" w:rsidR="002D6BE4" w:rsidRPr="006B4747" w:rsidRDefault="002D6BE4" w:rsidP="002D6BE4">
      <w:pPr>
        <w:rPr>
          <w:rFonts w:ascii="Arial" w:hAnsi="Arial" w:cs="Arial"/>
        </w:rPr>
      </w:pPr>
    </w:p>
    <w:p w14:paraId="53E7F682" w14:textId="77777777" w:rsidR="002D6BE4" w:rsidRPr="006B4747" w:rsidRDefault="002D6BE4" w:rsidP="002D6BE4">
      <w:pPr>
        <w:rPr>
          <w:rFonts w:ascii="Arial" w:hAnsi="Arial" w:cs="Arial"/>
        </w:rPr>
      </w:pPr>
    </w:p>
    <w:p w14:paraId="32092184" w14:textId="77777777" w:rsidR="002D6BE4" w:rsidRPr="006B4747" w:rsidRDefault="002D6BE4" w:rsidP="00440DD4">
      <w:pPr>
        <w:pStyle w:val="Title"/>
        <w:spacing w:before="0"/>
        <w:ind w:left="890" w:hanging="720"/>
        <w:rPr>
          <w:rFonts w:ascii="Arial" w:hAnsi="Arial" w:cs="Arial"/>
          <w:bCs/>
          <w:sz w:val="32"/>
          <w:szCs w:val="32"/>
        </w:rPr>
      </w:pPr>
    </w:p>
    <w:p w14:paraId="59B2C8D9" w14:textId="702E0F2D" w:rsidR="004F0680" w:rsidRPr="006B4747" w:rsidRDefault="007534F3" w:rsidP="002D6BE4">
      <w:pPr>
        <w:pStyle w:val="Title"/>
        <w:spacing w:before="0"/>
        <w:ind w:left="890" w:hanging="720"/>
        <w:jc w:val="center"/>
        <w:rPr>
          <w:rFonts w:ascii="Arial" w:hAnsi="Arial" w:cs="Arial"/>
          <w:bCs/>
          <w:sz w:val="32"/>
          <w:szCs w:val="32"/>
        </w:rPr>
      </w:pPr>
      <w:r w:rsidRPr="006B4747">
        <w:rPr>
          <w:rFonts w:ascii="Arial" w:hAnsi="Arial" w:cs="Arial"/>
          <w:bCs/>
          <w:sz w:val="32"/>
          <w:szCs w:val="32"/>
        </w:rPr>
        <w:t>East</w:t>
      </w:r>
      <w:r w:rsidR="002E2A41" w:rsidRPr="006B4747">
        <w:rPr>
          <w:rFonts w:ascii="Arial" w:hAnsi="Arial" w:cs="Arial"/>
          <w:bCs/>
          <w:sz w:val="32"/>
          <w:szCs w:val="32"/>
        </w:rPr>
        <w:t xml:space="preserve"> Sussex Safeguarding Adults Board</w:t>
      </w:r>
    </w:p>
    <w:p w14:paraId="48EC0B33" w14:textId="77777777" w:rsidR="00A178F4" w:rsidRPr="006B4747" w:rsidRDefault="00A178F4" w:rsidP="002D6BE4">
      <w:pPr>
        <w:ind w:left="890" w:hanging="720"/>
        <w:jc w:val="center"/>
        <w:rPr>
          <w:rFonts w:ascii="Arial" w:hAnsi="Arial" w:cs="Arial"/>
          <w:b/>
          <w:bCs/>
          <w:sz w:val="32"/>
          <w:szCs w:val="32"/>
        </w:rPr>
      </w:pPr>
    </w:p>
    <w:p w14:paraId="72529E19" w14:textId="2797B263" w:rsidR="00DD7A63" w:rsidRPr="006B4747" w:rsidRDefault="007F0F15" w:rsidP="002D6BE4">
      <w:pPr>
        <w:pStyle w:val="Title"/>
        <w:spacing w:before="0"/>
        <w:ind w:left="890" w:hanging="720"/>
        <w:jc w:val="center"/>
        <w:rPr>
          <w:rFonts w:ascii="Arial" w:hAnsi="Arial" w:cs="Arial"/>
          <w:bCs/>
          <w:sz w:val="40"/>
          <w:szCs w:val="40"/>
        </w:rPr>
      </w:pPr>
      <w:r w:rsidRPr="006B4747">
        <w:rPr>
          <w:rFonts w:ascii="Arial" w:hAnsi="Arial" w:cs="Arial"/>
          <w:bCs/>
          <w:sz w:val="40"/>
          <w:szCs w:val="40"/>
        </w:rPr>
        <w:t xml:space="preserve">Safeguarding Adults Review in respect of </w:t>
      </w:r>
      <w:r w:rsidR="007534F3" w:rsidRPr="006B4747">
        <w:rPr>
          <w:rFonts w:ascii="Arial" w:hAnsi="Arial" w:cs="Arial"/>
          <w:bCs/>
          <w:sz w:val="40"/>
          <w:szCs w:val="40"/>
        </w:rPr>
        <w:t>Hannah</w:t>
      </w:r>
    </w:p>
    <w:p w14:paraId="68492F3A" w14:textId="77777777" w:rsidR="000C2405" w:rsidRPr="006B4747" w:rsidRDefault="000C2405" w:rsidP="002D6BE4">
      <w:pPr>
        <w:ind w:left="890" w:hanging="720"/>
        <w:jc w:val="center"/>
        <w:rPr>
          <w:rFonts w:ascii="Arial" w:hAnsi="Arial" w:cs="Arial"/>
          <w:b/>
          <w:bCs/>
          <w:sz w:val="32"/>
          <w:szCs w:val="32"/>
        </w:rPr>
      </w:pPr>
    </w:p>
    <w:p w14:paraId="72FAE8D9" w14:textId="77777777" w:rsidR="002D6BE4" w:rsidRPr="006B4747" w:rsidRDefault="002D6BE4" w:rsidP="00440DD4">
      <w:pPr>
        <w:pStyle w:val="Title"/>
        <w:spacing w:before="0"/>
        <w:ind w:left="890" w:hanging="720"/>
        <w:rPr>
          <w:rFonts w:ascii="Arial" w:hAnsi="Arial" w:cs="Arial"/>
          <w:bCs/>
          <w:sz w:val="32"/>
          <w:szCs w:val="32"/>
        </w:rPr>
      </w:pPr>
    </w:p>
    <w:p w14:paraId="55BDC51F" w14:textId="77777777" w:rsidR="002D6BE4" w:rsidRPr="006B4747" w:rsidRDefault="002D6BE4" w:rsidP="00440DD4">
      <w:pPr>
        <w:pStyle w:val="Title"/>
        <w:spacing w:before="0"/>
        <w:ind w:left="890" w:hanging="720"/>
        <w:rPr>
          <w:rFonts w:ascii="Arial" w:hAnsi="Arial" w:cs="Arial"/>
          <w:bCs/>
          <w:sz w:val="32"/>
          <w:szCs w:val="32"/>
        </w:rPr>
      </w:pPr>
    </w:p>
    <w:p w14:paraId="74907AC1" w14:textId="77777777" w:rsidR="002D6BE4" w:rsidRPr="006B4747" w:rsidRDefault="002D6BE4" w:rsidP="00440DD4">
      <w:pPr>
        <w:pStyle w:val="Title"/>
        <w:spacing w:before="0"/>
        <w:ind w:left="890" w:hanging="720"/>
        <w:rPr>
          <w:rFonts w:ascii="Arial" w:hAnsi="Arial" w:cs="Arial"/>
          <w:bCs/>
          <w:sz w:val="32"/>
          <w:szCs w:val="32"/>
        </w:rPr>
      </w:pPr>
    </w:p>
    <w:p w14:paraId="68B2319A" w14:textId="77777777" w:rsidR="002D6BE4" w:rsidRPr="006B4747" w:rsidRDefault="002D6BE4" w:rsidP="00440DD4">
      <w:pPr>
        <w:pStyle w:val="Title"/>
        <w:spacing w:before="0"/>
        <w:ind w:left="890" w:hanging="720"/>
        <w:rPr>
          <w:rFonts w:ascii="Arial" w:hAnsi="Arial" w:cs="Arial"/>
          <w:bCs/>
          <w:sz w:val="32"/>
          <w:szCs w:val="32"/>
        </w:rPr>
      </w:pPr>
    </w:p>
    <w:p w14:paraId="1EC05414" w14:textId="77777777" w:rsidR="002D6BE4" w:rsidRPr="006B4747" w:rsidRDefault="002D6BE4" w:rsidP="00440DD4">
      <w:pPr>
        <w:pStyle w:val="Title"/>
        <w:spacing w:before="0"/>
        <w:ind w:left="890" w:hanging="720"/>
        <w:rPr>
          <w:rFonts w:ascii="Arial" w:hAnsi="Arial" w:cs="Arial"/>
          <w:bCs/>
          <w:sz w:val="32"/>
          <w:szCs w:val="32"/>
        </w:rPr>
      </w:pPr>
    </w:p>
    <w:p w14:paraId="18315071" w14:textId="77777777" w:rsidR="002D6BE4" w:rsidRPr="006B4747" w:rsidRDefault="002D6BE4" w:rsidP="00440DD4">
      <w:pPr>
        <w:pStyle w:val="Title"/>
        <w:spacing w:before="0"/>
        <w:ind w:left="890" w:hanging="720"/>
        <w:rPr>
          <w:rFonts w:ascii="Arial" w:hAnsi="Arial" w:cs="Arial"/>
          <w:bCs/>
          <w:sz w:val="32"/>
          <w:szCs w:val="32"/>
        </w:rPr>
      </w:pPr>
    </w:p>
    <w:p w14:paraId="73370583" w14:textId="77777777" w:rsidR="002D6BE4" w:rsidRPr="006B4747" w:rsidRDefault="002D6BE4" w:rsidP="00440DD4">
      <w:pPr>
        <w:pStyle w:val="Title"/>
        <w:spacing w:before="0"/>
        <w:ind w:left="890" w:hanging="720"/>
        <w:rPr>
          <w:rFonts w:ascii="Arial" w:hAnsi="Arial" w:cs="Arial"/>
          <w:bCs/>
          <w:sz w:val="32"/>
          <w:szCs w:val="32"/>
        </w:rPr>
      </w:pPr>
    </w:p>
    <w:p w14:paraId="1C17DB5B" w14:textId="77777777" w:rsidR="002D6BE4" w:rsidRPr="006B4747" w:rsidRDefault="002D6BE4" w:rsidP="00440DD4">
      <w:pPr>
        <w:pStyle w:val="Title"/>
        <w:spacing w:before="0"/>
        <w:ind w:left="890" w:hanging="720"/>
        <w:rPr>
          <w:rFonts w:ascii="Arial" w:hAnsi="Arial" w:cs="Arial"/>
          <w:bCs/>
          <w:sz w:val="32"/>
          <w:szCs w:val="32"/>
        </w:rPr>
      </w:pPr>
    </w:p>
    <w:p w14:paraId="7166F652" w14:textId="1DC5AF82" w:rsidR="002D6BE4" w:rsidRPr="006B4747" w:rsidRDefault="002D6BE4" w:rsidP="00440DD4">
      <w:pPr>
        <w:pStyle w:val="Title"/>
        <w:spacing w:before="0"/>
        <w:ind w:left="890" w:hanging="720"/>
        <w:rPr>
          <w:rFonts w:ascii="Arial" w:hAnsi="Arial" w:cs="Arial"/>
          <w:bCs/>
          <w:sz w:val="32"/>
          <w:szCs w:val="32"/>
        </w:rPr>
      </w:pPr>
    </w:p>
    <w:p w14:paraId="43EAD64F" w14:textId="232C6480" w:rsidR="002D6BE4" w:rsidRPr="006B4747" w:rsidRDefault="002D6BE4" w:rsidP="002D6BE4">
      <w:pPr>
        <w:rPr>
          <w:rFonts w:ascii="Arial" w:hAnsi="Arial" w:cs="Arial"/>
        </w:rPr>
      </w:pPr>
    </w:p>
    <w:p w14:paraId="79184722" w14:textId="336DCBE1" w:rsidR="002D6BE4" w:rsidRPr="006B4747" w:rsidRDefault="002D6BE4" w:rsidP="002D6BE4">
      <w:pPr>
        <w:rPr>
          <w:rFonts w:ascii="Arial" w:hAnsi="Arial" w:cs="Arial"/>
        </w:rPr>
      </w:pPr>
    </w:p>
    <w:p w14:paraId="16333934" w14:textId="462637C9" w:rsidR="002D6BE4" w:rsidRPr="006B4747" w:rsidRDefault="002D6BE4" w:rsidP="002D6BE4">
      <w:pPr>
        <w:rPr>
          <w:rFonts w:ascii="Arial" w:hAnsi="Arial" w:cs="Arial"/>
        </w:rPr>
      </w:pPr>
    </w:p>
    <w:p w14:paraId="43370731" w14:textId="77777777" w:rsidR="002D6BE4" w:rsidRPr="006B4747" w:rsidRDefault="002D6BE4" w:rsidP="002D6BE4">
      <w:pPr>
        <w:rPr>
          <w:rFonts w:ascii="Arial" w:hAnsi="Arial" w:cs="Arial"/>
        </w:rPr>
      </w:pPr>
    </w:p>
    <w:p w14:paraId="49F000FE" w14:textId="77777777" w:rsidR="002D6BE4" w:rsidRPr="006B4747" w:rsidRDefault="002D6BE4" w:rsidP="00440DD4">
      <w:pPr>
        <w:pStyle w:val="Title"/>
        <w:spacing w:before="0"/>
        <w:ind w:left="890" w:hanging="720"/>
        <w:rPr>
          <w:rFonts w:ascii="Arial" w:hAnsi="Arial" w:cs="Arial"/>
          <w:bCs/>
          <w:sz w:val="32"/>
          <w:szCs w:val="32"/>
        </w:rPr>
      </w:pPr>
    </w:p>
    <w:p w14:paraId="46A86422" w14:textId="77777777" w:rsidR="002D6BE4" w:rsidRPr="006B4747" w:rsidRDefault="002D6BE4" w:rsidP="00440DD4">
      <w:pPr>
        <w:pStyle w:val="Title"/>
        <w:spacing w:before="0"/>
        <w:ind w:left="890" w:hanging="720"/>
        <w:rPr>
          <w:rFonts w:ascii="Arial" w:hAnsi="Arial" w:cs="Arial"/>
          <w:bCs/>
          <w:sz w:val="32"/>
          <w:szCs w:val="32"/>
        </w:rPr>
      </w:pPr>
    </w:p>
    <w:p w14:paraId="01C380A9" w14:textId="77777777" w:rsidR="002D6BE4" w:rsidRPr="006B4747" w:rsidRDefault="002D6BE4" w:rsidP="00440DD4">
      <w:pPr>
        <w:pStyle w:val="Title"/>
        <w:spacing w:before="0"/>
        <w:ind w:left="890" w:hanging="720"/>
        <w:rPr>
          <w:rFonts w:ascii="Arial" w:hAnsi="Arial" w:cs="Arial"/>
          <w:bCs/>
          <w:sz w:val="32"/>
          <w:szCs w:val="32"/>
        </w:rPr>
      </w:pPr>
    </w:p>
    <w:p w14:paraId="52ABA42A" w14:textId="77777777" w:rsidR="002D6BE4" w:rsidRPr="006B4747" w:rsidRDefault="002D6BE4" w:rsidP="00440DD4">
      <w:pPr>
        <w:pStyle w:val="Title"/>
        <w:spacing w:before="0"/>
        <w:ind w:left="890" w:hanging="720"/>
        <w:rPr>
          <w:rFonts w:ascii="Arial" w:hAnsi="Arial" w:cs="Arial"/>
          <w:bCs/>
          <w:sz w:val="32"/>
          <w:szCs w:val="32"/>
        </w:rPr>
      </w:pPr>
    </w:p>
    <w:p w14:paraId="6F5DD3DA" w14:textId="442B781C" w:rsidR="006B7139" w:rsidRPr="006B4747" w:rsidRDefault="004F0680" w:rsidP="00440DD4">
      <w:pPr>
        <w:pStyle w:val="Title"/>
        <w:spacing w:before="0"/>
        <w:ind w:left="890" w:hanging="720"/>
        <w:rPr>
          <w:rFonts w:ascii="Arial" w:hAnsi="Arial" w:cs="Arial"/>
          <w:bCs/>
          <w:noProof/>
          <w:sz w:val="32"/>
          <w:szCs w:val="32"/>
          <w:lang w:eastAsia="en-GB"/>
        </w:rPr>
      </w:pPr>
      <w:r w:rsidRPr="006B4747">
        <w:rPr>
          <w:rFonts w:ascii="Arial" w:hAnsi="Arial" w:cs="Arial"/>
          <w:bCs/>
          <w:sz w:val="32"/>
          <w:szCs w:val="32"/>
        </w:rPr>
        <w:t>A</w:t>
      </w:r>
      <w:r w:rsidR="007F0F15" w:rsidRPr="006B4747">
        <w:rPr>
          <w:rFonts w:ascii="Arial" w:hAnsi="Arial" w:cs="Arial"/>
          <w:bCs/>
          <w:noProof/>
          <w:sz w:val="32"/>
          <w:szCs w:val="32"/>
          <w:lang w:eastAsia="en-GB"/>
        </w:rPr>
        <w:t>uthor</w:t>
      </w:r>
      <w:r w:rsidR="006B7139" w:rsidRPr="006B4747">
        <w:rPr>
          <w:rFonts w:ascii="Arial" w:hAnsi="Arial" w:cs="Arial"/>
          <w:bCs/>
          <w:noProof/>
          <w:sz w:val="32"/>
          <w:szCs w:val="32"/>
          <w:lang w:eastAsia="en-GB"/>
        </w:rPr>
        <w:t xml:space="preserve">: </w:t>
      </w:r>
      <w:r w:rsidR="00695518" w:rsidRPr="006B4747">
        <w:rPr>
          <w:rFonts w:ascii="Arial" w:hAnsi="Arial" w:cs="Arial"/>
          <w:bCs/>
          <w:noProof/>
          <w:sz w:val="32"/>
          <w:szCs w:val="32"/>
          <w:lang w:eastAsia="en-GB"/>
        </w:rPr>
        <w:t>Anna Berry</w:t>
      </w:r>
    </w:p>
    <w:p w14:paraId="2125E89C" w14:textId="77777777" w:rsidR="000C2405" w:rsidRPr="006B4747" w:rsidRDefault="000C2405" w:rsidP="00440DD4">
      <w:pPr>
        <w:ind w:left="890" w:hanging="720"/>
        <w:rPr>
          <w:rFonts w:ascii="Arial" w:hAnsi="Arial" w:cs="Arial"/>
          <w:b/>
          <w:bCs/>
          <w:sz w:val="32"/>
          <w:szCs w:val="32"/>
          <w:lang w:eastAsia="en-GB"/>
        </w:rPr>
      </w:pPr>
    </w:p>
    <w:p w14:paraId="1F4E46F9" w14:textId="7A57598C" w:rsidR="007D1FD9" w:rsidRPr="006B4747" w:rsidRDefault="007F0F15" w:rsidP="000C1318">
      <w:pPr>
        <w:ind w:left="890" w:hanging="720"/>
        <w:rPr>
          <w:rFonts w:ascii="Arial" w:hAnsi="Arial" w:cs="Arial"/>
          <w:b/>
          <w:bCs/>
          <w:sz w:val="32"/>
          <w:szCs w:val="32"/>
        </w:rPr>
      </w:pPr>
      <w:r w:rsidRPr="006B4747">
        <w:rPr>
          <w:rFonts w:ascii="Arial" w:hAnsi="Arial" w:cs="Arial"/>
          <w:b/>
          <w:bCs/>
          <w:noProof/>
          <w:sz w:val="32"/>
          <w:szCs w:val="32"/>
          <w:lang w:eastAsia="en-GB"/>
        </w:rPr>
        <w:t>Date</w:t>
      </w:r>
      <w:r w:rsidR="006B7139" w:rsidRPr="006B4747">
        <w:rPr>
          <w:rFonts w:ascii="Arial" w:hAnsi="Arial" w:cs="Arial"/>
          <w:b/>
          <w:bCs/>
          <w:noProof/>
          <w:sz w:val="32"/>
          <w:szCs w:val="32"/>
          <w:lang w:eastAsia="en-GB"/>
        </w:rPr>
        <w:t>:</w:t>
      </w:r>
      <w:r w:rsidR="006B7139" w:rsidRPr="006B4747">
        <w:rPr>
          <w:rFonts w:ascii="Arial" w:hAnsi="Arial" w:cs="Arial"/>
          <w:b/>
          <w:bCs/>
          <w:sz w:val="32"/>
          <w:szCs w:val="32"/>
        </w:rPr>
        <w:t xml:space="preserve"> </w:t>
      </w:r>
      <w:r w:rsidR="00D170EC" w:rsidRPr="006B4747">
        <w:rPr>
          <w:rFonts w:ascii="Arial" w:hAnsi="Arial" w:cs="Arial"/>
          <w:b/>
          <w:bCs/>
          <w:sz w:val="32"/>
          <w:szCs w:val="32"/>
        </w:rPr>
        <w:t>June</w:t>
      </w:r>
      <w:r w:rsidR="00BD28DC" w:rsidRPr="006B4747">
        <w:rPr>
          <w:rFonts w:ascii="Arial" w:hAnsi="Arial" w:cs="Arial"/>
          <w:b/>
          <w:bCs/>
          <w:sz w:val="32"/>
          <w:szCs w:val="32"/>
        </w:rPr>
        <w:t xml:space="preserve"> 2023</w:t>
      </w:r>
    </w:p>
    <w:p w14:paraId="5BD73BA9" w14:textId="6B18B39C" w:rsidR="008B3366" w:rsidRPr="006B4747" w:rsidRDefault="008B3366" w:rsidP="002D6BE4">
      <w:pPr>
        <w:rPr>
          <w:rFonts w:ascii="Arial" w:hAnsi="Arial" w:cs="Arial"/>
          <w:lang w:eastAsia="en-GB"/>
        </w:rPr>
      </w:pPr>
    </w:p>
    <w:p w14:paraId="2DAF531F" w14:textId="6F953934" w:rsidR="008B3366" w:rsidRPr="006B4747" w:rsidRDefault="00C87F13" w:rsidP="004E7487">
      <w:pPr>
        <w:ind w:left="890" w:hanging="720"/>
        <w:rPr>
          <w:rFonts w:ascii="Arial" w:hAnsi="Arial" w:cs="Arial"/>
          <w:lang w:eastAsia="en-GB"/>
        </w:rPr>
      </w:pPr>
      <w:r w:rsidRPr="006B4747">
        <w:rPr>
          <w:rFonts w:ascii="Arial" w:hAnsi="Arial" w:cs="Arial"/>
          <w:lang w:eastAsia="en-GB"/>
        </w:rPr>
        <w:t>(Published December 2023)</w:t>
      </w:r>
    </w:p>
    <w:p w14:paraId="00D02195" w14:textId="77777777" w:rsidR="004F1709" w:rsidRPr="006B4747" w:rsidRDefault="004F1709" w:rsidP="004E7487">
      <w:pPr>
        <w:ind w:left="890" w:hanging="720"/>
        <w:rPr>
          <w:rFonts w:ascii="Arial" w:hAnsi="Arial" w:cs="Arial"/>
          <w:lang w:eastAsia="en-GB"/>
        </w:rPr>
      </w:pPr>
    </w:p>
    <w:p w14:paraId="62D65341" w14:textId="77777777" w:rsidR="007534F3" w:rsidRPr="006B4747" w:rsidRDefault="007534F3" w:rsidP="004E7487">
      <w:pPr>
        <w:ind w:left="890" w:hanging="720"/>
        <w:rPr>
          <w:rFonts w:ascii="Arial" w:hAnsi="Arial" w:cs="Arial"/>
          <w:lang w:eastAsia="en-GB"/>
        </w:rPr>
      </w:pPr>
    </w:p>
    <w:p w14:paraId="184033E7" w14:textId="7E90F656" w:rsidR="00151F64" w:rsidRPr="006B4747" w:rsidRDefault="00151F64" w:rsidP="004E7487">
      <w:pPr>
        <w:ind w:left="890" w:hanging="720"/>
        <w:rPr>
          <w:rFonts w:ascii="Arial" w:eastAsiaTheme="majorEastAsia" w:hAnsi="Arial" w:cs="Arial"/>
          <w:lang w:val="en-US" w:eastAsia="ja-JP"/>
        </w:rPr>
      </w:pPr>
    </w:p>
    <w:p w14:paraId="1A4744E5" w14:textId="77777777" w:rsidR="00DD7517" w:rsidRPr="006B4747" w:rsidRDefault="00DD7517" w:rsidP="004E7487">
      <w:pPr>
        <w:ind w:left="890" w:hanging="720"/>
        <w:rPr>
          <w:rFonts w:ascii="Arial" w:eastAsiaTheme="majorEastAsia" w:hAnsi="Arial" w:cs="Arial"/>
          <w:lang w:val="en-US" w:eastAsia="ja-JP"/>
        </w:rPr>
      </w:pPr>
    </w:p>
    <w:p w14:paraId="362D0C17" w14:textId="77777777" w:rsidR="00C87F13" w:rsidRPr="006B4747" w:rsidRDefault="00C87F13" w:rsidP="004E7487">
      <w:pPr>
        <w:ind w:left="890" w:hanging="720"/>
        <w:rPr>
          <w:rFonts w:ascii="Arial" w:eastAsiaTheme="majorEastAsia" w:hAnsi="Arial" w:cs="Arial"/>
          <w:lang w:val="en-US" w:eastAsia="ja-JP"/>
        </w:rPr>
      </w:pPr>
    </w:p>
    <w:p w14:paraId="17941998" w14:textId="77777777" w:rsidR="00C87F13" w:rsidRPr="006B4747" w:rsidRDefault="00C87F13" w:rsidP="004E7487">
      <w:pPr>
        <w:ind w:left="890" w:hanging="720"/>
        <w:rPr>
          <w:rFonts w:ascii="Arial" w:eastAsiaTheme="majorEastAsia" w:hAnsi="Arial" w:cs="Arial"/>
          <w:lang w:val="en-US" w:eastAsia="ja-JP"/>
        </w:rPr>
      </w:pPr>
    </w:p>
    <w:p w14:paraId="3C0BAF87" w14:textId="77777777" w:rsidR="00C87F13" w:rsidRPr="006B4747" w:rsidRDefault="00C87F13" w:rsidP="009616BC">
      <w:pPr>
        <w:rPr>
          <w:rFonts w:ascii="Arial" w:eastAsiaTheme="majorEastAsia" w:hAnsi="Arial" w:cs="Arial"/>
          <w:lang w:val="en-US" w:eastAsia="ja-JP"/>
        </w:rPr>
      </w:pPr>
    </w:p>
    <w:p w14:paraId="32937CEB" w14:textId="77777777" w:rsidR="00C87F13" w:rsidRPr="006B4747" w:rsidRDefault="00C87F13" w:rsidP="004E7487">
      <w:pPr>
        <w:ind w:left="890" w:hanging="720"/>
        <w:rPr>
          <w:rFonts w:ascii="Arial" w:eastAsiaTheme="majorEastAsia" w:hAnsi="Arial" w:cs="Arial"/>
          <w:lang w:val="en-US" w:eastAsia="ja-JP"/>
        </w:rPr>
      </w:pPr>
    </w:p>
    <w:p w14:paraId="36A95D7C" w14:textId="77777777" w:rsidR="00C87F13" w:rsidRPr="006B4747" w:rsidRDefault="00C87F13" w:rsidP="004E7487">
      <w:pPr>
        <w:ind w:left="890" w:hanging="720"/>
        <w:rPr>
          <w:rFonts w:ascii="Arial" w:eastAsiaTheme="majorEastAsia" w:hAnsi="Arial" w:cs="Arial"/>
          <w:lang w:val="en-US" w:eastAsia="ja-JP"/>
        </w:rPr>
      </w:pPr>
    </w:p>
    <w:p w14:paraId="76CD59EE" w14:textId="77777777" w:rsidR="00C87F13" w:rsidRPr="006B4747" w:rsidRDefault="00C87F13" w:rsidP="004E7487">
      <w:pPr>
        <w:ind w:left="890" w:hanging="720"/>
        <w:rPr>
          <w:rFonts w:ascii="Arial" w:eastAsiaTheme="majorEastAsia" w:hAnsi="Arial" w:cs="Arial"/>
          <w:lang w:val="en-US" w:eastAsia="ja-JP"/>
        </w:rPr>
      </w:pPr>
    </w:p>
    <w:p w14:paraId="79EF5D51" w14:textId="77777777" w:rsidR="00C87F13" w:rsidRPr="006B4747" w:rsidRDefault="00C87F13" w:rsidP="004E7487">
      <w:pPr>
        <w:ind w:left="890" w:hanging="720"/>
        <w:rPr>
          <w:rFonts w:ascii="Arial" w:eastAsiaTheme="majorEastAsia" w:hAnsi="Arial" w:cs="Arial"/>
          <w:lang w:val="en-US" w:eastAsia="ja-JP"/>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561"/>
      </w:tblGrid>
      <w:tr w:rsidR="008A4A07" w:rsidRPr="006B4747" w14:paraId="2837059C" w14:textId="77777777" w:rsidTr="00B77FD4">
        <w:tc>
          <w:tcPr>
            <w:tcW w:w="9067" w:type="dxa"/>
          </w:tcPr>
          <w:p w14:paraId="7A9AF4B6" w14:textId="306476CC" w:rsidR="00C8758B" w:rsidRPr="006B4747" w:rsidRDefault="00C8758B" w:rsidP="00C8758B">
            <w:pPr>
              <w:pStyle w:val="ListParagraph"/>
              <w:rPr>
                <w:rFonts w:ascii="Arial" w:eastAsiaTheme="majorEastAsia" w:hAnsi="Arial" w:cs="Arial"/>
                <w:lang w:val="en-US" w:eastAsia="ja-JP"/>
              </w:rPr>
            </w:pPr>
          </w:p>
        </w:tc>
        <w:tc>
          <w:tcPr>
            <w:tcW w:w="561" w:type="dxa"/>
          </w:tcPr>
          <w:p w14:paraId="25AAE59A" w14:textId="17851FFC" w:rsidR="008A4A07" w:rsidRPr="006B4747" w:rsidRDefault="008A4A07" w:rsidP="004E7487">
            <w:pPr>
              <w:rPr>
                <w:rFonts w:ascii="Arial" w:eastAsiaTheme="majorEastAsia" w:hAnsi="Arial" w:cs="Arial"/>
                <w:lang w:val="en-US" w:eastAsia="ja-JP"/>
              </w:rPr>
            </w:pPr>
          </w:p>
        </w:tc>
      </w:tr>
      <w:tr w:rsidR="008A4A07" w:rsidRPr="006B4747" w14:paraId="26CF9966" w14:textId="77777777" w:rsidTr="00B77FD4">
        <w:tc>
          <w:tcPr>
            <w:tcW w:w="9067" w:type="dxa"/>
          </w:tcPr>
          <w:p w14:paraId="2F443B8A" w14:textId="78E45D45" w:rsidR="008A4A07" w:rsidRPr="006B4747" w:rsidRDefault="008A4A07" w:rsidP="00963E63">
            <w:pPr>
              <w:pStyle w:val="ListParagraph"/>
              <w:numPr>
                <w:ilvl w:val="0"/>
                <w:numId w:val="11"/>
              </w:numPr>
              <w:rPr>
                <w:rFonts w:ascii="Arial" w:eastAsiaTheme="majorEastAsia" w:hAnsi="Arial" w:cs="Arial"/>
                <w:lang w:val="en-US" w:eastAsia="ja-JP"/>
              </w:rPr>
            </w:pPr>
            <w:r w:rsidRPr="006B4747">
              <w:rPr>
                <w:rFonts w:ascii="Arial" w:eastAsiaTheme="majorEastAsia" w:hAnsi="Arial" w:cs="Arial"/>
                <w:lang w:val="en-US" w:eastAsia="ja-JP"/>
              </w:rPr>
              <w:t>Introduction</w:t>
            </w:r>
            <w:r w:rsidR="00C8758B" w:rsidRPr="006B4747">
              <w:rPr>
                <w:rFonts w:ascii="Arial" w:eastAsiaTheme="majorEastAsia" w:hAnsi="Arial" w:cs="Arial"/>
                <w:lang w:val="en-US" w:eastAsia="ja-JP"/>
              </w:rPr>
              <w:t xml:space="preserve"> ………………………………………………………………………</w:t>
            </w:r>
            <w:r w:rsidR="00801DE1" w:rsidRPr="006B4747">
              <w:rPr>
                <w:rFonts w:ascii="Arial" w:eastAsiaTheme="majorEastAsia" w:hAnsi="Arial" w:cs="Arial"/>
                <w:lang w:val="en-US" w:eastAsia="ja-JP"/>
              </w:rPr>
              <w:t>…...</w:t>
            </w:r>
          </w:p>
          <w:p w14:paraId="61DF0225" w14:textId="1F08CA43" w:rsidR="00C8758B" w:rsidRPr="006B4747" w:rsidRDefault="00C8758B" w:rsidP="00C8758B">
            <w:pPr>
              <w:pStyle w:val="ListParagraph"/>
              <w:rPr>
                <w:rFonts w:ascii="Arial" w:eastAsiaTheme="majorEastAsia" w:hAnsi="Arial" w:cs="Arial"/>
                <w:lang w:val="en-US" w:eastAsia="ja-JP"/>
              </w:rPr>
            </w:pPr>
          </w:p>
        </w:tc>
        <w:tc>
          <w:tcPr>
            <w:tcW w:w="561" w:type="dxa"/>
          </w:tcPr>
          <w:p w14:paraId="4362226D" w14:textId="3FBB0805" w:rsidR="008A4A07" w:rsidRPr="006B4747" w:rsidRDefault="00711831" w:rsidP="004E7487">
            <w:pPr>
              <w:rPr>
                <w:rFonts w:ascii="Arial" w:eastAsiaTheme="majorEastAsia" w:hAnsi="Arial" w:cs="Arial"/>
                <w:lang w:val="en-US" w:eastAsia="ja-JP"/>
              </w:rPr>
            </w:pPr>
            <w:r w:rsidRPr="006B4747">
              <w:rPr>
                <w:rFonts w:ascii="Arial" w:eastAsiaTheme="majorEastAsia" w:hAnsi="Arial" w:cs="Arial"/>
                <w:lang w:val="en-US" w:eastAsia="ja-JP"/>
              </w:rPr>
              <w:t>4</w:t>
            </w:r>
          </w:p>
        </w:tc>
      </w:tr>
      <w:tr w:rsidR="008A4A07" w:rsidRPr="006B4747" w14:paraId="016925FB" w14:textId="77777777" w:rsidTr="00B77FD4">
        <w:tc>
          <w:tcPr>
            <w:tcW w:w="9067" w:type="dxa"/>
          </w:tcPr>
          <w:p w14:paraId="7182E084" w14:textId="4FA5B1EB" w:rsidR="008A4A07" w:rsidRPr="006B4747" w:rsidRDefault="008A4A07" w:rsidP="00963E63">
            <w:pPr>
              <w:pStyle w:val="ListParagraph"/>
              <w:numPr>
                <w:ilvl w:val="0"/>
                <w:numId w:val="11"/>
              </w:numPr>
              <w:rPr>
                <w:rFonts w:ascii="Arial" w:eastAsiaTheme="majorEastAsia" w:hAnsi="Arial" w:cs="Arial"/>
                <w:lang w:val="en-US" w:eastAsia="ja-JP"/>
              </w:rPr>
            </w:pPr>
            <w:r w:rsidRPr="006B4747">
              <w:rPr>
                <w:rFonts w:ascii="Arial" w:eastAsiaTheme="majorEastAsia" w:hAnsi="Arial" w:cs="Arial"/>
                <w:lang w:val="en-US" w:eastAsia="ja-JP"/>
              </w:rPr>
              <w:t>Overview of case and circumstances</w:t>
            </w:r>
            <w:r w:rsidR="00C8758B" w:rsidRPr="006B4747">
              <w:rPr>
                <w:rFonts w:ascii="Arial" w:eastAsiaTheme="majorEastAsia" w:hAnsi="Arial" w:cs="Arial"/>
                <w:lang w:val="en-US" w:eastAsia="ja-JP"/>
              </w:rPr>
              <w:t xml:space="preserve"> …………………………………………</w:t>
            </w:r>
            <w:r w:rsidR="00801DE1" w:rsidRPr="006B4747">
              <w:rPr>
                <w:rFonts w:ascii="Arial" w:eastAsiaTheme="majorEastAsia" w:hAnsi="Arial" w:cs="Arial"/>
                <w:lang w:val="en-US" w:eastAsia="ja-JP"/>
              </w:rPr>
              <w:t>….</w:t>
            </w:r>
            <w:r w:rsidRPr="006B4747">
              <w:rPr>
                <w:rFonts w:ascii="Arial" w:eastAsiaTheme="majorEastAsia" w:hAnsi="Arial" w:cs="Arial"/>
                <w:lang w:val="en-US" w:eastAsia="ja-JP"/>
              </w:rPr>
              <w:t xml:space="preserve"> </w:t>
            </w:r>
          </w:p>
          <w:p w14:paraId="053CA3D1" w14:textId="67ACF6BF" w:rsidR="00C8758B" w:rsidRPr="006B4747" w:rsidRDefault="00C8758B" w:rsidP="00C8758B">
            <w:pPr>
              <w:pStyle w:val="ListParagraph"/>
              <w:rPr>
                <w:rFonts w:ascii="Arial" w:eastAsiaTheme="majorEastAsia" w:hAnsi="Arial" w:cs="Arial"/>
                <w:lang w:val="en-US" w:eastAsia="ja-JP"/>
              </w:rPr>
            </w:pPr>
          </w:p>
        </w:tc>
        <w:tc>
          <w:tcPr>
            <w:tcW w:w="561" w:type="dxa"/>
          </w:tcPr>
          <w:p w14:paraId="02654087" w14:textId="08185807" w:rsidR="008A4A07" w:rsidRPr="006B4747" w:rsidRDefault="00711831" w:rsidP="004E7487">
            <w:pPr>
              <w:rPr>
                <w:rFonts w:ascii="Arial" w:eastAsiaTheme="majorEastAsia" w:hAnsi="Arial" w:cs="Arial"/>
                <w:lang w:val="en-US" w:eastAsia="ja-JP"/>
              </w:rPr>
            </w:pPr>
            <w:r w:rsidRPr="006B4747">
              <w:rPr>
                <w:rFonts w:ascii="Arial" w:eastAsiaTheme="majorEastAsia" w:hAnsi="Arial" w:cs="Arial"/>
                <w:lang w:val="en-US" w:eastAsia="ja-JP"/>
              </w:rPr>
              <w:t>5</w:t>
            </w:r>
          </w:p>
        </w:tc>
      </w:tr>
      <w:tr w:rsidR="008A4A07" w:rsidRPr="006B4747" w14:paraId="28A893E9" w14:textId="77777777" w:rsidTr="00B77FD4">
        <w:tc>
          <w:tcPr>
            <w:tcW w:w="9067" w:type="dxa"/>
          </w:tcPr>
          <w:p w14:paraId="77738095" w14:textId="486D94A6" w:rsidR="008A4A07" w:rsidRPr="006B4747" w:rsidRDefault="008A4A07" w:rsidP="00963E63">
            <w:pPr>
              <w:pStyle w:val="ListParagraph"/>
              <w:numPr>
                <w:ilvl w:val="0"/>
                <w:numId w:val="11"/>
              </w:numPr>
              <w:rPr>
                <w:rFonts w:ascii="Arial" w:eastAsiaTheme="majorEastAsia" w:hAnsi="Arial" w:cs="Arial"/>
                <w:lang w:val="en-US" w:eastAsia="ja-JP"/>
              </w:rPr>
            </w:pPr>
            <w:r w:rsidRPr="006B4747">
              <w:rPr>
                <w:rFonts w:ascii="Arial" w:eastAsiaTheme="majorEastAsia" w:hAnsi="Arial" w:cs="Arial"/>
                <w:lang w:val="en-US" w:eastAsia="ja-JP"/>
              </w:rPr>
              <w:t>Key Theme</w:t>
            </w:r>
            <w:r w:rsidR="00C8758B" w:rsidRPr="006B4747">
              <w:rPr>
                <w:rFonts w:ascii="Arial" w:eastAsiaTheme="majorEastAsia" w:hAnsi="Arial" w:cs="Arial"/>
                <w:lang w:val="en-US" w:eastAsia="ja-JP"/>
              </w:rPr>
              <w:t>s ………………………………………………………………………….</w:t>
            </w:r>
          </w:p>
          <w:p w14:paraId="39E2C4BC" w14:textId="7BAB589D" w:rsidR="00C8758B" w:rsidRPr="006B4747" w:rsidRDefault="00C8758B" w:rsidP="00C8758B">
            <w:pPr>
              <w:pStyle w:val="ListParagraph"/>
              <w:rPr>
                <w:rFonts w:ascii="Arial" w:eastAsiaTheme="majorEastAsia" w:hAnsi="Arial" w:cs="Arial"/>
                <w:lang w:val="en-US" w:eastAsia="ja-JP"/>
              </w:rPr>
            </w:pPr>
          </w:p>
        </w:tc>
        <w:tc>
          <w:tcPr>
            <w:tcW w:w="561" w:type="dxa"/>
          </w:tcPr>
          <w:p w14:paraId="4BA233C3" w14:textId="0BEE5A76" w:rsidR="008A4A07" w:rsidRPr="006B4747" w:rsidRDefault="009616BC" w:rsidP="004E7487">
            <w:pPr>
              <w:rPr>
                <w:rFonts w:ascii="Arial" w:eastAsiaTheme="majorEastAsia" w:hAnsi="Arial" w:cs="Arial"/>
                <w:lang w:val="en-US" w:eastAsia="ja-JP"/>
              </w:rPr>
            </w:pPr>
            <w:r>
              <w:rPr>
                <w:rFonts w:ascii="Arial" w:eastAsiaTheme="majorEastAsia" w:hAnsi="Arial" w:cs="Arial"/>
                <w:lang w:val="en-US" w:eastAsia="ja-JP"/>
              </w:rPr>
              <w:t>5</w:t>
            </w:r>
          </w:p>
        </w:tc>
      </w:tr>
      <w:tr w:rsidR="008A4A07" w:rsidRPr="006B4747" w14:paraId="2DFE0C63" w14:textId="77777777" w:rsidTr="00B77FD4">
        <w:tc>
          <w:tcPr>
            <w:tcW w:w="9067" w:type="dxa"/>
          </w:tcPr>
          <w:p w14:paraId="44ECCEBF" w14:textId="1AED2CD0" w:rsidR="008A4A07" w:rsidRPr="006B4747" w:rsidRDefault="008A4A07" w:rsidP="00963E63">
            <w:pPr>
              <w:pStyle w:val="ListParagraph"/>
              <w:numPr>
                <w:ilvl w:val="0"/>
                <w:numId w:val="11"/>
              </w:numPr>
              <w:rPr>
                <w:rFonts w:ascii="Arial" w:eastAsiaTheme="majorEastAsia" w:hAnsi="Arial" w:cs="Arial"/>
                <w:lang w:val="en-US" w:eastAsia="ja-JP"/>
              </w:rPr>
            </w:pPr>
            <w:r w:rsidRPr="006B4747">
              <w:rPr>
                <w:rFonts w:ascii="Arial" w:eastAsiaTheme="majorEastAsia" w:hAnsi="Arial" w:cs="Arial"/>
                <w:lang w:val="en-US" w:eastAsia="ja-JP"/>
              </w:rPr>
              <w:t>About Hannah</w:t>
            </w:r>
            <w:r w:rsidR="00C8758B" w:rsidRPr="006B4747">
              <w:rPr>
                <w:rFonts w:ascii="Arial" w:eastAsiaTheme="majorEastAsia" w:hAnsi="Arial" w:cs="Arial"/>
                <w:lang w:val="en-US" w:eastAsia="ja-JP"/>
              </w:rPr>
              <w:t xml:space="preserve"> ……………………………………………………………………….</w:t>
            </w:r>
          </w:p>
          <w:p w14:paraId="663F23D7" w14:textId="2518D695" w:rsidR="00C8758B" w:rsidRPr="006B4747" w:rsidRDefault="00C8758B" w:rsidP="00C8758B">
            <w:pPr>
              <w:pStyle w:val="ListParagraph"/>
              <w:rPr>
                <w:rFonts w:ascii="Arial" w:eastAsiaTheme="majorEastAsia" w:hAnsi="Arial" w:cs="Arial"/>
                <w:lang w:val="en-US" w:eastAsia="ja-JP"/>
              </w:rPr>
            </w:pPr>
          </w:p>
        </w:tc>
        <w:tc>
          <w:tcPr>
            <w:tcW w:w="561" w:type="dxa"/>
          </w:tcPr>
          <w:p w14:paraId="1F4ED2EA" w14:textId="66432106" w:rsidR="008A4A07" w:rsidRPr="006B4747" w:rsidRDefault="00711831" w:rsidP="004E7487">
            <w:pPr>
              <w:rPr>
                <w:rFonts w:ascii="Arial" w:eastAsiaTheme="majorEastAsia" w:hAnsi="Arial" w:cs="Arial"/>
                <w:lang w:val="en-US" w:eastAsia="ja-JP"/>
              </w:rPr>
            </w:pPr>
            <w:r w:rsidRPr="006B4747">
              <w:rPr>
                <w:rFonts w:ascii="Arial" w:eastAsiaTheme="majorEastAsia" w:hAnsi="Arial" w:cs="Arial"/>
                <w:lang w:val="en-US" w:eastAsia="ja-JP"/>
              </w:rPr>
              <w:t>6</w:t>
            </w:r>
          </w:p>
        </w:tc>
      </w:tr>
      <w:tr w:rsidR="008A4A07" w:rsidRPr="006B4747" w14:paraId="1B4F9E59" w14:textId="77777777" w:rsidTr="00B77FD4">
        <w:tc>
          <w:tcPr>
            <w:tcW w:w="9067" w:type="dxa"/>
          </w:tcPr>
          <w:p w14:paraId="44D2993C" w14:textId="3D7D80C7" w:rsidR="008A4A07" w:rsidRPr="006B4747" w:rsidRDefault="00C8758B" w:rsidP="00963E63">
            <w:pPr>
              <w:pStyle w:val="ListParagraph"/>
              <w:numPr>
                <w:ilvl w:val="0"/>
                <w:numId w:val="11"/>
              </w:numPr>
              <w:rPr>
                <w:rFonts w:ascii="Arial" w:eastAsiaTheme="majorEastAsia" w:hAnsi="Arial" w:cs="Arial"/>
                <w:lang w:val="en-US" w:eastAsia="ja-JP"/>
              </w:rPr>
            </w:pPr>
            <w:r w:rsidRPr="006B4747">
              <w:rPr>
                <w:rFonts w:ascii="Arial" w:eastAsiaTheme="majorEastAsia" w:hAnsi="Arial" w:cs="Arial"/>
                <w:lang w:val="en-US" w:eastAsia="ja-JP"/>
              </w:rPr>
              <w:t>Engagement</w:t>
            </w:r>
            <w:r w:rsidR="008A4A07" w:rsidRPr="006B4747">
              <w:rPr>
                <w:rFonts w:ascii="Arial" w:eastAsiaTheme="majorEastAsia" w:hAnsi="Arial" w:cs="Arial"/>
                <w:lang w:val="en-US" w:eastAsia="ja-JP"/>
              </w:rPr>
              <w:t xml:space="preserve"> with family</w:t>
            </w:r>
            <w:r w:rsidRPr="006B4747">
              <w:rPr>
                <w:rFonts w:ascii="Arial" w:eastAsiaTheme="majorEastAsia" w:hAnsi="Arial" w:cs="Arial"/>
                <w:lang w:val="en-US" w:eastAsia="ja-JP"/>
              </w:rPr>
              <w:t xml:space="preserve"> …………………………………………………………….</w:t>
            </w:r>
          </w:p>
          <w:p w14:paraId="062E0058" w14:textId="4BC44D34" w:rsidR="00C8758B" w:rsidRPr="006B4747" w:rsidRDefault="00C8758B" w:rsidP="00C8758B">
            <w:pPr>
              <w:pStyle w:val="ListParagraph"/>
              <w:rPr>
                <w:rFonts w:ascii="Arial" w:eastAsiaTheme="majorEastAsia" w:hAnsi="Arial" w:cs="Arial"/>
                <w:lang w:val="en-US" w:eastAsia="ja-JP"/>
              </w:rPr>
            </w:pPr>
          </w:p>
        </w:tc>
        <w:tc>
          <w:tcPr>
            <w:tcW w:w="561" w:type="dxa"/>
          </w:tcPr>
          <w:p w14:paraId="2DCFE34C" w14:textId="756FBA06" w:rsidR="008A4A07" w:rsidRPr="006B4747" w:rsidRDefault="00711831" w:rsidP="004E7487">
            <w:pPr>
              <w:rPr>
                <w:rFonts w:ascii="Arial" w:eastAsiaTheme="majorEastAsia" w:hAnsi="Arial" w:cs="Arial"/>
                <w:lang w:val="en-US" w:eastAsia="ja-JP"/>
              </w:rPr>
            </w:pPr>
            <w:r w:rsidRPr="006B4747">
              <w:rPr>
                <w:rFonts w:ascii="Arial" w:eastAsiaTheme="majorEastAsia" w:hAnsi="Arial" w:cs="Arial"/>
                <w:lang w:val="en-US" w:eastAsia="ja-JP"/>
              </w:rPr>
              <w:t>8</w:t>
            </w:r>
          </w:p>
        </w:tc>
      </w:tr>
      <w:tr w:rsidR="008A4A07" w:rsidRPr="006B4747" w14:paraId="758E2E07" w14:textId="77777777" w:rsidTr="00B77FD4">
        <w:tc>
          <w:tcPr>
            <w:tcW w:w="9067" w:type="dxa"/>
          </w:tcPr>
          <w:p w14:paraId="5AA9A242" w14:textId="0D62666D" w:rsidR="008A4A07" w:rsidRPr="006B4747" w:rsidRDefault="00C8758B" w:rsidP="00963E63">
            <w:pPr>
              <w:pStyle w:val="ListParagraph"/>
              <w:numPr>
                <w:ilvl w:val="0"/>
                <w:numId w:val="11"/>
              </w:numPr>
              <w:rPr>
                <w:rFonts w:ascii="Arial" w:eastAsiaTheme="majorEastAsia" w:hAnsi="Arial" w:cs="Arial"/>
                <w:lang w:val="en-US" w:eastAsia="ja-JP"/>
              </w:rPr>
            </w:pPr>
            <w:r w:rsidRPr="006B4747">
              <w:rPr>
                <w:rFonts w:ascii="Arial" w:eastAsiaTheme="majorEastAsia" w:hAnsi="Arial" w:cs="Arial"/>
                <w:lang w:val="en-US" w:eastAsia="ja-JP"/>
              </w:rPr>
              <w:t>Parallel</w:t>
            </w:r>
            <w:r w:rsidR="008A4A07" w:rsidRPr="006B4747">
              <w:rPr>
                <w:rFonts w:ascii="Arial" w:eastAsiaTheme="majorEastAsia" w:hAnsi="Arial" w:cs="Arial"/>
                <w:lang w:val="en-US" w:eastAsia="ja-JP"/>
              </w:rPr>
              <w:t xml:space="preserve"> processes </w:t>
            </w:r>
            <w:r w:rsidRPr="006B4747">
              <w:rPr>
                <w:rFonts w:ascii="Arial" w:eastAsiaTheme="majorEastAsia" w:hAnsi="Arial" w:cs="Arial"/>
                <w:lang w:val="en-US" w:eastAsia="ja-JP"/>
              </w:rPr>
              <w:t>………………………………………………………………</w:t>
            </w:r>
            <w:r w:rsidR="00801DE1" w:rsidRPr="006B4747">
              <w:rPr>
                <w:rFonts w:ascii="Arial" w:eastAsiaTheme="majorEastAsia" w:hAnsi="Arial" w:cs="Arial"/>
                <w:lang w:val="en-US" w:eastAsia="ja-JP"/>
              </w:rPr>
              <w:t>….</w:t>
            </w:r>
          </w:p>
          <w:p w14:paraId="587A7799" w14:textId="5E4D685D" w:rsidR="00C8758B" w:rsidRPr="006B4747" w:rsidRDefault="00C8758B" w:rsidP="00C8758B">
            <w:pPr>
              <w:pStyle w:val="ListParagraph"/>
              <w:rPr>
                <w:rFonts w:ascii="Arial" w:eastAsiaTheme="majorEastAsia" w:hAnsi="Arial" w:cs="Arial"/>
                <w:lang w:val="en-US" w:eastAsia="ja-JP"/>
              </w:rPr>
            </w:pPr>
          </w:p>
        </w:tc>
        <w:tc>
          <w:tcPr>
            <w:tcW w:w="561" w:type="dxa"/>
          </w:tcPr>
          <w:p w14:paraId="6D4B1C6B" w14:textId="73A82CC0" w:rsidR="008A4A07" w:rsidRPr="006B4747" w:rsidRDefault="009616BC" w:rsidP="004E7487">
            <w:pPr>
              <w:rPr>
                <w:rFonts w:ascii="Arial" w:eastAsiaTheme="majorEastAsia" w:hAnsi="Arial" w:cs="Arial"/>
                <w:lang w:val="en-US" w:eastAsia="ja-JP"/>
              </w:rPr>
            </w:pPr>
            <w:r>
              <w:rPr>
                <w:rFonts w:ascii="Arial" w:eastAsiaTheme="majorEastAsia" w:hAnsi="Arial" w:cs="Arial"/>
                <w:lang w:val="en-US" w:eastAsia="ja-JP"/>
              </w:rPr>
              <w:t>8</w:t>
            </w:r>
          </w:p>
        </w:tc>
      </w:tr>
      <w:tr w:rsidR="008A4A07" w:rsidRPr="006B4747" w14:paraId="6DE81953" w14:textId="77777777" w:rsidTr="00B77FD4">
        <w:tc>
          <w:tcPr>
            <w:tcW w:w="9067" w:type="dxa"/>
          </w:tcPr>
          <w:p w14:paraId="1CEAD73A" w14:textId="5B4D4ABD" w:rsidR="008A4A07" w:rsidRPr="006B4747" w:rsidRDefault="008A4A07" w:rsidP="00963E63">
            <w:pPr>
              <w:pStyle w:val="ListParagraph"/>
              <w:numPr>
                <w:ilvl w:val="0"/>
                <w:numId w:val="11"/>
              </w:numPr>
              <w:rPr>
                <w:rFonts w:ascii="Arial" w:eastAsiaTheme="majorEastAsia" w:hAnsi="Arial" w:cs="Arial"/>
                <w:lang w:val="en-US" w:eastAsia="ja-JP"/>
              </w:rPr>
            </w:pPr>
            <w:r w:rsidRPr="006B4747">
              <w:rPr>
                <w:rFonts w:ascii="Arial" w:eastAsiaTheme="majorEastAsia" w:hAnsi="Arial" w:cs="Arial"/>
                <w:lang w:val="en-US" w:eastAsia="ja-JP"/>
              </w:rPr>
              <w:t>Key Learning Episodes</w:t>
            </w:r>
            <w:r w:rsidR="00C8758B" w:rsidRPr="006B4747">
              <w:rPr>
                <w:rFonts w:ascii="Arial" w:eastAsiaTheme="majorEastAsia" w:hAnsi="Arial" w:cs="Arial"/>
                <w:lang w:val="en-US" w:eastAsia="ja-JP"/>
              </w:rPr>
              <w:t xml:space="preserve"> …………………………………………………………….</w:t>
            </w:r>
          </w:p>
          <w:p w14:paraId="061D32DD" w14:textId="38C29C16" w:rsidR="00C8758B" w:rsidRPr="006B4747" w:rsidRDefault="00C8758B" w:rsidP="00C8758B">
            <w:pPr>
              <w:pStyle w:val="ListParagraph"/>
              <w:rPr>
                <w:rFonts w:ascii="Arial" w:eastAsiaTheme="majorEastAsia" w:hAnsi="Arial" w:cs="Arial"/>
                <w:lang w:val="en-US" w:eastAsia="ja-JP"/>
              </w:rPr>
            </w:pPr>
          </w:p>
        </w:tc>
        <w:tc>
          <w:tcPr>
            <w:tcW w:w="561" w:type="dxa"/>
          </w:tcPr>
          <w:p w14:paraId="2934E955" w14:textId="7322384C" w:rsidR="008A4A07" w:rsidRPr="006B4747" w:rsidRDefault="00711831" w:rsidP="004E7487">
            <w:pPr>
              <w:rPr>
                <w:rFonts w:ascii="Arial" w:eastAsiaTheme="majorEastAsia" w:hAnsi="Arial" w:cs="Arial"/>
                <w:lang w:val="en-US" w:eastAsia="ja-JP"/>
              </w:rPr>
            </w:pPr>
            <w:r w:rsidRPr="006B4747">
              <w:rPr>
                <w:rFonts w:ascii="Arial" w:eastAsiaTheme="majorEastAsia" w:hAnsi="Arial" w:cs="Arial"/>
                <w:lang w:val="en-US" w:eastAsia="ja-JP"/>
              </w:rPr>
              <w:t>9</w:t>
            </w:r>
          </w:p>
        </w:tc>
      </w:tr>
      <w:tr w:rsidR="008A4A07" w:rsidRPr="006B4747" w14:paraId="207B02EE" w14:textId="77777777" w:rsidTr="00B77FD4">
        <w:tc>
          <w:tcPr>
            <w:tcW w:w="9067" w:type="dxa"/>
          </w:tcPr>
          <w:p w14:paraId="21D6563E" w14:textId="688D73F1" w:rsidR="008A4A07" w:rsidRPr="006B4747" w:rsidRDefault="008A4A07" w:rsidP="00963E63">
            <w:pPr>
              <w:pStyle w:val="ListParagraph"/>
              <w:numPr>
                <w:ilvl w:val="0"/>
                <w:numId w:val="11"/>
              </w:numPr>
              <w:rPr>
                <w:rFonts w:ascii="Arial" w:eastAsiaTheme="majorEastAsia" w:hAnsi="Arial" w:cs="Arial"/>
                <w:lang w:val="en-US" w:eastAsia="ja-JP"/>
              </w:rPr>
            </w:pPr>
            <w:r w:rsidRPr="006B4747">
              <w:rPr>
                <w:rFonts w:ascii="Arial" w:eastAsiaTheme="majorEastAsia" w:hAnsi="Arial" w:cs="Arial"/>
                <w:lang w:val="en-US" w:eastAsia="ja-JP"/>
              </w:rPr>
              <w:t>Initial summary of findings</w:t>
            </w:r>
            <w:r w:rsidR="00C8758B" w:rsidRPr="006B4747">
              <w:rPr>
                <w:rFonts w:ascii="Arial" w:eastAsiaTheme="majorEastAsia" w:hAnsi="Arial" w:cs="Arial"/>
                <w:lang w:val="en-US" w:eastAsia="ja-JP"/>
              </w:rPr>
              <w:t xml:space="preserve"> ………………………………………………………….</w:t>
            </w:r>
          </w:p>
          <w:p w14:paraId="4B0C245B" w14:textId="784FA0BC" w:rsidR="00C8758B" w:rsidRPr="006B4747" w:rsidRDefault="00C8758B" w:rsidP="00C8758B">
            <w:pPr>
              <w:pStyle w:val="ListParagraph"/>
              <w:rPr>
                <w:rFonts w:ascii="Arial" w:eastAsiaTheme="majorEastAsia" w:hAnsi="Arial" w:cs="Arial"/>
                <w:lang w:val="en-US" w:eastAsia="ja-JP"/>
              </w:rPr>
            </w:pPr>
          </w:p>
        </w:tc>
        <w:tc>
          <w:tcPr>
            <w:tcW w:w="561" w:type="dxa"/>
          </w:tcPr>
          <w:p w14:paraId="2BDB8B48" w14:textId="42FAACF7" w:rsidR="008A4A07" w:rsidRPr="006B4747" w:rsidRDefault="00711831" w:rsidP="004E7487">
            <w:pPr>
              <w:rPr>
                <w:rFonts w:ascii="Arial" w:eastAsiaTheme="majorEastAsia" w:hAnsi="Arial" w:cs="Arial"/>
                <w:lang w:val="en-US" w:eastAsia="ja-JP"/>
              </w:rPr>
            </w:pPr>
            <w:r w:rsidRPr="006B4747">
              <w:rPr>
                <w:rFonts w:ascii="Arial" w:eastAsiaTheme="majorEastAsia" w:hAnsi="Arial" w:cs="Arial"/>
                <w:lang w:val="en-US" w:eastAsia="ja-JP"/>
              </w:rPr>
              <w:t>14</w:t>
            </w:r>
          </w:p>
        </w:tc>
      </w:tr>
      <w:tr w:rsidR="008A4A07" w:rsidRPr="006B4747" w14:paraId="461E61E6" w14:textId="77777777" w:rsidTr="00B77FD4">
        <w:tc>
          <w:tcPr>
            <w:tcW w:w="9067" w:type="dxa"/>
          </w:tcPr>
          <w:p w14:paraId="30D5C308" w14:textId="05C142BC" w:rsidR="008A4A07" w:rsidRPr="006B4747" w:rsidRDefault="00C8758B" w:rsidP="00963E63">
            <w:pPr>
              <w:pStyle w:val="ListParagraph"/>
              <w:numPr>
                <w:ilvl w:val="0"/>
                <w:numId w:val="11"/>
              </w:numPr>
              <w:rPr>
                <w:rFonts w:ascii="Arial" w:eastAsiaTheme="majorEastAsia" w:hAnsi="Arial" w:cs="Arial"/>
                <w:lang w:val="en-US" w:eastAsia="ja-JP"/>
              </w:rPr>
            </w:pPr>
            <w:r w:rsidRPr="006B4747">
              <w:rPr>
                <w:rFonts w:ascii="Arial" w:eastAsiaTheme="majorEastAsia" w:hAnsi="Arial" w:cs="Arial"/>
                <w:lang w:val="en-US" w:eastAsia="ja-JP"/>
              </w:rPr>
              <w:t>Overarching</w:t>
            </w:r>
            <w:r w:rsidR="008A4A07" w:rsidRPr="006B4747">
              <w:rPr>
                <w:rFonts w:ascii="Arial" w:eastAsiaTheme="majorEastAsia" w:hAnsi="Arial" w:cs="Arial"/>
                <w:lang w:val="en-US" w:eastAsia="ja-JP"/>
              </w:rPr>
              <w:t xml:space="preserve"> learning</w:t>
            </w:r>
            <w:r w:rsidRPr="006B4747">
              <w:rPr>
                <w:rFonts w:ascii="Arial" w:eastAsiaTheme="majorEastAsia" w:hAnsi="Arial" w:cs="Arial"/>
                <w:lang w:val="en-US" w:eastAsia="ja-JP"/>
              </w:rPr>
              <w:t xml:space="preserve"> ……………………………………………………………</w:t>
            </w:r>
            <w:r w:rsidR="00801DE1" w:rsidRPr="006B4747">
              <w:rPr>
                <w:rFonts w:ascii="Arial" w:eastAsiaTheme="majorEastAsia" w:hAnsi="Arial" w:cs="Arial"/>
                <w:lang w:val="en-US" w:eastAsia="ja-JP"/>
              </w:rPr>
              <w:t>….</w:t>
            </w:r>
          </w:p>
          <w:p w14:paraId="58A9E544" w14:textId="36B74B6F" w:rsidR="00C8758B" w:rsidRPr="006B4747" w:rsidRDefault="00C8758B" w:rsidP="00C8758B">
            <w:pPr>
              <w:pStyle w:val="ListParagraph"/>
              <w:rPr>
                <w:rFonts w:ascii="Arial" w:eastAsiaTheme="majorEastAsia" w:hAnsi="Arial" w:cs="Arial"/>
                <w:lang w:val="en-US" w:eastAsia="ja-JP"/>
              </w:rPr>
            </w:pPr>
          </w:p>
        </w:tc>
        <w:tc>
          <w:tcPr>
            <w:tcW w:w="561" w:type="dxa"/>
          </w:tcPr>
          <w:p w14:paraId="08CD46B6" w14:textId="7456F653" w:rsidR="008A4A07" w:rsidRPr="006B4747" w:rsidRDefault="00711831" w:rsidP="004E7487">
            <w:pPr>
              <w:rPr>
                <w:rFonts w:ascii="Arial" w:eastAsiaTheme="majorEastAsia" w:hAnsi="Arial" w:cs="Arial"/>
                <w:lang w:val="en-US" w:eastAsia="ja-JP"/>
              </w:rPr>
            </w:pPr>
            <w:r w:rsidRPr="006B4747">
              <w:rPr>
                <w:rFonts w:ascii="Arial" w:eastAsiaTheme="majorEastAsia" w:hAnsi="Arial" w:cs="Arial"/>
                <w:lang w:val="en-US" w:eastAsia="ja-JP"/>
              </w:rPr>
              <w:t>14</w:t>
            </w:r>
          </w:p>
        </w:tc>
      </w:tr>
      <w:tr w:rsidR="008A4A07" w:rsidRPr="006B4747" w14:paraId="1E899FE9" w14:textId="77777777" w:rsidTr="00B77FD4">
        <w:tc>
          <w:tcPr>
            <w:tcW w:w="9067" w:type="dxa"/>
          </w:tcPr>
          <w:p w14:paraId="0ED3F37D" w14:textId="127F806B" w:rsidR="00C8758B" w:rsidRPr="006B4747" w:rsidRDefault="008A4A07" w:rsidP="00963E63">
            <w:pPr>
              <w:pStyle w:val="ListParagraph"/>
              <w:numPr>
                <w:ilvl w:val="0"/>
                <w:numId w:val="11"/>
              </w:numPr>
              <w:rPr>
                <w:rFonts w:ascii="Arial" w:eastAsiaTheme="majorEastAsia" w:hAnsi="Arial" w:cs="Arial"/>
                <w:lang w:val="en-US" w:eastAsia="ja-JP"/>
              </w:rPr>
            </w:pPr>
            <w:r w:rsidRPr="006B4747">
              <w:rPr>
                <w:rFonts w:ascii="Arial" w:eastAsiaTheme="majorEastAsia" w:hAnsi="Arial" w:cs="Arial"/>
                <w:lang w:val="en-US" w:eastAsia="ja-JP"/>
              </w:rPr>
              <w:t>Analysis of findings</w:t>
            </w:r>
            <w:r w:rsidR="00C8758B" w:rsidRPr="006B4747">
              <w:rPr>
                <w:rFonts w:ascii="Arial" w:eastAsiaTheme="majorEastAsia" w:hAnsi="Arial" w:cs="Arial"/>
                <w:lang w:val="en-US" w:eastAsia="ja-JP"/>
              </w:rPr>
              <w:t>: …………………………………………………………………</w:t>
            </w:r>
          </w:p>
          <w:p w14:paraId="23C3DFBD" w14:textId="77777777" w:rsidR="003172BA" w:rsidRDefault="003172BA" w:rsidP="003172BA">
            <w:pPr>
              <w:pStyle w:val="ListParagraph"/>
              <w:ind w:firstLine="0"/>
              <w:rPr>
                <w:rFonts w:ascii="Arial" w:eastAsiaTheme="majorEastAsia" w:hAnsi="Arial" w:cs="Arial"/>
                <w:lang w:val="en-US" w:eastAsia="ja-JP"/>
              </w:rPr>
            </w:pPr>
          </w:p>
          <w:p w14:paraId="14DB2F5E" w14:textId="09FE3ED6" w:rsidR="008A4A07" w:rsidRPr="006B4747" w:rsidRDefault="00C8758B" w:rsidP="00C87F13">
            <w:pPr>
              <w:pStyle w:val="ListParagraph"/>
              <w:numPr>
                <w:ilvl w:val="0"/>
                <w:numId w:val="40"/>
              </w:numPr>
              <w:rPr>
                <w:rFonts w:ascii="Arial" w:eastAsiaTheme="majorEastAsia" w:hAnsi="Arial" w:cs="Arial"/>
                <w:lang w:val="en-US" w:eastAsia="ja-JP"/>
              </w:rPr>
            </w:pPr>
            <w:r w:rsidRPr="006B4747">
              <w:rPr>
                <w:rFonts w:ascii="Arial" w:eastAsiaTheme="majorEastAsia" w:hAnsi="Arial" w:cs="Arial"/>
                <w:lang w:val="en-US" w:eastAsia="ja-JP"/>
              </w:rPr>
              <w:t>Self-Neglect</w:t>
            </w:r>
            <w:r w:rsidR="008A4A07" w:rsidRPr="006B4747">
              <w:rPr>
                <w:rFonts w:ascii="Arial" w:eastAsiaTheme="majorEastAsia" w:hAnsi="Arial" w:cs="Arial"/>
                <w:lang w:val="en-US" w:eastAsia="ja-JP"/>
              </w:rPr>
              <w:t xml:space="preserve"> and the harm caused by </w:t>
            </w:r>
            <w:r w:rsidR="003172BA" w:rsidRPr="006B4747">
              <w:rPr>
                <w:rFonts w:ascii="Arial" w:eastAsiaTheme="majorEastAsia" w:hAnsi="Arial" w:cs="Arial"/>
                <w:lang w:val="en-US" w:eastAsia="ja-JP"/>
              </w:rPr>
              <w:t>alcohol.</w:t>
            </w:r>
            <w:r w:rsidRPr="006B4747">
              <w:rPr>
                <w:rFonts w:ascii="Arial" w:eastAsiaTheme="majorEastAsia" w:hAnsi="Arial" w:cs="Arial"/>
                <w:lang w:val="en-US" w:eastAsia="ja-JP"/>
              </w:rPr>
              <w:t xml:space="preserve"> </w:t>
            </w:r>
          </w:p>
          <w:p w14:paraId="7E439066" w14:textId="3AC922F2" w:rsidR="008A4A07" w:rsidRPr="006B4747" w:rsidRDefault="008A4A07" w:rsidP="00C87F13">
            <w:pPr>
              <w:pStyle w:val="ListParagraph"/>
              <w:numPr>
                <w:ilvl w:val="0"/>
                <w:numId w:val="40"/>
              </w:numPr>
              <w:rPr>
                <w:rFonts w:ascii="Arial" w:eastAsiaTheme="majorEastAsia" w:hAnsi="Arial" w:cs="Arial"/>
                <w:lang w:val="en-US" w:eastAsia="ja-JP"/>
              </w:rPr>
            </w:pPr>
            <w:r w:rsidRPr="006B4747">
              <w:rPr>
                <w:rFonts w:ascii="Arial" w:eastAsiaTheme="majorEastAsia" w:hAnsi="Arial" w:cs="Arial"/>
                <w:lang w:val="en-US" w:eastAsia="ja-JP"/>
              </w:rPr>
              <w:t>Multiagency approaches</w:t>
            </w:r>
            <w:r w:rsidR="003172BA">
              <w:rPr>
                <w:rFonts w:ascii="Arial" w:eastAsiaTheme="majorEastAsia" w:hAnsi="Arial" w:cs="Arial"/>
                <w:lang w:val="en-US" w:eastAsia="ja-JP"/>
              </w:rPr>
              <w:t>.</w:t>
            </w:r>
          </w:p>
          <w:p w14:paraId="6A570A32" w14:textId="514E62B3" w:rsidR="008A4A07" w:rsidRPr="006B4747" w:rsidRDefault="00C8758B" w:rsidP="00C87F13">
            <w:pPr>
              <w:pStyle w:val="ListParagraph"/>
              <w:numPr>
                <w:ilvl w:val="0"/>
                <w:numId w:val="40"/>
              </w:numPr>
              <w:rPr>
                <w:rFonts w:ascii="Arial" w:eastAsiaTheme="majorEastAsia" w:hAnsi="Arial" w:cs="Arial"/>
                <w:lang w:val="en-US" w:eastAsia="ja-JP"/>
              </w:rPr>
            </w:pPr>
            <w:r w:rsidRPr="006B4747">
              <w:rPr>
                <w:rFonts w:ascii="Arial" w:eastAsiaTheme="majorEastAsia" w:hAnsi="Arial" w:cs="Arial"/>
                <w:lang w:val="en-US" w:eastAsia="ja-JP"/>
              </w:rPr>
              <w:t>Consideration</w:t>
            </w:r>
            <w:r w:rsidR="008A4A07" w:rsidRPr="006B4747">
              <w:rPr>
                <w:rFonts w:ascii="Arial" w:eastAsiaTheme="majorEastAsia" w:hAnsi="Arial" w:cs="Arial"/>
                <w:lang w:val="en-US" w:eastAsia="ja-JP"/>
              </w:rPr>
              <w:t xml:space="preserve"> of carers</w:t>
            </w:r>
            <w:r w:rsidR="003172BA">
              <w:rPr>
                <w:rFonts w:ascii="Arial" w:eastAsiaTheme="majorEastAsia" w:hAnsi="Arial" w:cs="Arial"/>
                <w:lang w:val="en-US" w:eastAsia="ja-JP"/>
              </w:rPr>
              <w:t>.</w:t>
            </w:r>
            <w:r w:rsidRPr="006B4747">
              <w:rPr>
                <w:rFonts w:ascii="Arial" w:eastAsiaTheme="majorEastAsia" w:hAnsi="Arial" w:cs="Arial"/>
                <w:lang w:val="en-US" w:eastAsia="ja-JP"/>
              </w:rPr>
              <w:t xml:space="preserve"> </w:t>
            </w:r>
          </w:p>
          <w:p w14:paraId="2A09F15F" w14:textId="472D3D20" w:rsidR="008A4A07" w:rsidRPr="006B4747" w:rsidRDefault="00C8758B" w:rsidP="00C87F13">
            <w:pPr>
              <w:pStyle w:val="ListParagraph"/>
              <w:numPr>
                <w:ilvl w:val="0"/>
                <w:numId w:val="40"/>
              </w:numPr>
              <w:rPr>
                <w:rFonts w:ascii="Arial" w:eastAsiaTheme="majorEastAsia" w:hAnsi="Arial" w:cs="Arial"/>
                <w:lang w:val="en-US" w:eastAsia="ja-JP"/>
              </w:rPr>
            </w:pPr>
            <w:r w:rsidRPr="006B4747">
              <w:rPr>
                <w:rFonts w:ascii="Arial" w:eastAsiaTheme="majorEastAsia" w:hAnsi="Arial" w:cs="Arial"/>
                <w:lang w:val="en-US" w:eastAsia="ja-JP"/>
              </w:rPr>
              <w:t>Understanding the per</w:t>
            </w:r>
            <w:r w:rsidR="00C87F13" w:rsidRPr="006B4747">
              <w:rPr>
                <w:rFonts w:ascii="Arial" w:eastAsiaTheme="majorEastAsia" w:hAnsi="Arial" w:cs="Arial"/>
                <w:lang w:val="en-US" w:eastAsia="ja-JP"/>
              </w:rPr>
              <w:t>son</w:t>
            </w:r>
            <w:r w:rsidR="003172BA">
              <w:rPr>
                <w:rFonts w:ascii="Arial" w:eastAsiaTheme="majorEastAsia" w:hAnsi="Arial" w:cs="Arial"/>
                <w:lang w:val="en-US" w:eastAsia="ja-JP"/>
              </w:rPr>
              <w:t>.</w:t>
            </w:r>
          </w:p>
          <w:p w14:paraId="7D543228" w14:textId="13A7DE5A" w:rsidR="00C8758B" w:rsidRPr="006B4747" w:rsidRDefault="00C8758B" w:rsidP="00C8758B">
            <w:pPr>
              <w:rPr>
                <w:rFonts w:ascii="Arial" w:eastAsiaTheme="majorEastAsia" w:hAnsi="Arial" w:cs="Arial"/>
                <w:lang w:val="en-US" w:eastAsia="ja-JP"/>
              </w:rPr>
            </w:pPr>
          </w:p>
        </w:tc>
        <w:tc>
          <w:tcPr>
            <w:tcW w:w="561" w:type="dxa"/>
          </w:tcPr>
          <w:p w14:paraId="777BF74C" w14:textId="778A2650" w:rsidR="008A4A07" w:rsidRPr="006B4747" w:rsidRDefault="00C8758B" w:rsidP="004E7487">
            <w:pPr>
              <w:rPr>
                <w:rFonts w:ascii="Arial" w:eastAsiaTheme="majorEastAsia" w:hAnsi="Arial" w:cs="Arial"/>
                <w:lang w:val="en-US" w:eastAsia="ja-JP"/>
              </w:rPr>
            </w:pPr>
            <w:r w:rsidRPr="006B4747">
              <w:rPr>
                <w:rFonts w:ascii="Arial" w:eastAsiaTheme="majorEastAsia" w:hAnsi="Arial" w:cs="Arial"/>
                <w:lang w:val="en-US" w:eastAsia="ja-JP"/>
              </w:rPr>
              <w:t>1</w:t>
            </w:r>
            <w:r w:rsidR="009616BC">
              <w:rPr>
                <w:rFonts w:ascii="Arial" w:eastAsiaTheme="majorEastAsia" w:hAnsi="Arial" w:cs="Arial"/>
                <w:lang w:val="en-US" w:eastAsia="ja-JP"/>
              </w:rPr>
              <w:t>4</w:t>
            </w:r>
          </w:p>
          <w:p w14:paraId="30D71E65" w14:textId="77777777" w:rsidR="00C8758B" w:rsidRPr="006B4747" w:rsidRDefault="00C8758B" w:rsidP="004E7487">
            <w:pPr>
              <w:rPr>
                <w:rFonts w:ascii="Arial" w:eastAsiaTheme="majorEastAsia" w:hAnsi="Arial" w:cs="Arial"/>
                <w:lang w:val="en-US" w:eastAsia="ja-JP"/>
              </w:rPr>
            </w:pPr>
          </w:p>
          <w:p w14:paraId="1BB08F3F" w14:textId="064B77B0" w:rsidR="00C8758B" w:rsidRPr="006B4747" w:rsidRDefault="00C8758B" w:rsidP="00C87F13">
            <w:pPr>
              <w:rPr>
                <w:rFonts w:ascii="Arial" w:eastAsiaTheme="majorEastAsia" w:hAnsi="Arial" w:cs="Arial"/>
                <w:lang w:val="en-US" w:eastAsia="ja-JP"/>
              </w:rPr>
            </w:pPr>
          </w:p>
          <w:p w14:paraId="221519C0" w14:textId="0FD736D2" w:rsidR="00C8758B" w:rsidRPr="006B4747" w:rsidRDefault="00C8758B" w:rsidP="00C87F13">
            <w:pPr>
              <w:ind w:left="0" w:firstLine="0"/>
              <w:rPr>
                <w:rFonts w:ascii="Arial" w:eastAsiaTheme="majorEastAsia" w:hAnsi="Arial" w:cs="Arial"/>
                <w:lang w:val="en-US" w:eastAsia="ja-JP"/>
              </w:rPr>
            </w:pPr>
          </w:p>
        </w:tc>
      </w:tr>
      <w:tr w:rsidR="008A4A07" w:rsidRPr="006B4747" w14:paraId="5A68C332" w14:textId="77777777" w:rsidTr="00B77FD4">
        <w:tc>
          <w:tcPr>
            <w:tcW w:w="9067" w:type="dxa"/>
          </w:tcPr>
          <w:p w14:paraId="6710861A" w14:textId="564F2840" w:rsidR="008A4A07" w:rsidRPr="006B4747" w:rsidRDefault="00C8758B" w:rsidP="00963E63">
            <w:pPr>
              <w:pStyle w:val="ListParagraph"/>
              <w:numPr>
                <w:ilvl w:val="0"/>
                <w:numId w:val="11"/>
              </w:numPr>
              <w:rPr>
                <w:rFonts w:ascii="Arial" w:eastAsiaTheme="majorEastAsia" w:hAnsi="Arial" w:cs="Arial"/>
                <w:lang w:val="en-US" w:eastAsia="ja-JP"/>
              </w:rPr>
            </w:pPr>
            <w:r w:rsidRPr="006B4747">
              <w:rPr>
                <w:rFonts w:ascii="Arial" w:eastAsiaTheme="majorEastAsia" w:hAnsi="Arial" w:cs="Arial"/>
                <w:lang w:val="en-US" w:eastAsia="ja-JP"/>
              </w:rPr>
              <w:t>Key findings ………………………………………………………………………….</w:t>
            </w:r>
          </w:p>
          <w:p w14:paraId="74830BCB" w14:textId="20152A9D" w:rsidR="00C8758B" w:rsidRPr="006B4747" w:rsidRDefault="00C8758B" w:rsidP="00C8758B">
            <w:pPr>
              <w:pStyle w:val="ListParagraph"/>
              <w:rPr>
                <w:rFonts w:ascii="Arial" w:eastAsiaTheme="majorEastAsia" w:hAnsi="Arial" w:cs="Arial"/>
                <w:lang w:val="en-US" w:eastAsia="ja-JP"/>
              </w:rPr>
            </w:pPr>
          </w:p>
        </w:tc>
        <w:tc>
          <w:tcPr>
            <w:tcW w:w="561" w:type="dxa"/>
          </w:tcPr>
          <w:p w14:paraId="626867F3" w14:textId="5C80DE8D" w:rsidR="008A4A07" w:rsidRPr="006B4747" w:rsidRDefault="00C8758B" w:rsidP="004E7487">
            <w:pPr>
              <w:rPr>
                <w:rFonts w:ascii="Arial" w:eastAsiaTheme="majorEastAsia" w:hAnsi="Arial" w:cs="Arial"/>
                <w:lang w:val="en-US" w:eastAsia="ja-JP"/>
              </w:rPr>
            </w:pPr>
            <w:r w:rsidRPr="006B4747">
              <w:rPr>
                <w:rFonts w:ascii="Arial" w:eastAsiaTheme="majorEastAsia" w:hAnsi="Arial" w:cs="Arial"/>
                <w:lang w:val="en-US" w:eastAsia="ja-JP"/>
              </w:rPr>
              <w:t>2</w:t>
            </w:r>
            <w:r w:rsidR="009616BC">
              <w:rPr>
                <w:rFonts w:ascii="Arial" w:eastAsiaTheme="majorEastAsia" w:hAnsi="Arial" w:cs="Arial"/>
                <w:lang w:val="en-US" w:eastAsia="ja-JP"/>
              </w:rPr>
              <w:t>9</w:t>
            </w:r>
          </w:p>
        </w:tc>
      </w:tr>
      <w:tr w:rsidR="008A4A07" w:rsidRPr="006B4747" w14:paraId="625D4F2A" w14:textId="77777777" w:rsidTr="00B77FD4">
        <w:tc>
          <w:tcPr>
            <w:tcW w:w="9067" w:type="dxa"/>
          </w:tcPr>
          <w:p w14:paraId="05A4F8BD" w14:textId="4017059D" w:rsidR="008A4A07" w:rsidRPr="006B4747" w:rsidRDefault="00C8758B" w:rsidP="00963E63">
            <w:pPr>
              <w:pStyle w:val="ListParagraph"/>
              <w:numPr>
                <w:ilvl w:val="0"/>
                <w:numId w:val="11"/>
              </w:numPr>
              <w:rPr>
                <w:rFonts w:ascii="Arial" w:eastAsiaTheme="majorEastAsia" w:hAnsi="Arial" w:cs="Arial"/>
                <w:lang w:val="en-US" w:eastAsia="ja-JP"/>
              </w:rPr>
            </w:pPr>
            <w:r w:rsidRPr="006B4747">
              <w:rPr>
                <w:rFonts w:ascii="Arial" w:eastAsiaTheme="majorEastAsia" w:hAnsi="Arial" w:cs="Arial"/>
                <w:lang w:val="en-US" w:eastAsia="ja-JP"/>
              </w:rPr>
              <w:t>Improvements made ……………………………………………………………</w:t>
            </w:r>
            <w:r w:rsidR="00801DE1" w:rsidRPr="006B4747">
              <w:rPr>
                <w:rFonts w:ascii="Arial" w:eastAsiaTheme="majorEastAsia" w:hAnsi="Arial" w:cs="Arial"/>
                <w:lang w:val="en-US" w:eastAsia="ja-JP"/>
              </w:rPr>
              <w:t>….</w:t>
            </w:r>
          </w:p>
          <w:p w14:paraId="14A60D88" w14:textId="7FF56EB4" w:rsidR="00C8758B" w:rsidRPr="006B4747" w:rsidRDefault="00C8758B" w:rsidP="00C8758B">
            <w:pPr>
              <w:pStyle w:val="ListParagraph"/>
              <w:rPr>
                <w:rFonts w:ascii="Arial" w:eastAsiaTheme="majorEastAsia" w:hAnsi="Arial" w:cs="Arial"/>
                <w:lang w:val="en-US" w:eastAsia="ja-JP"/>
              </w:rPr>
            </w:pPr>
          </w:p>
        </w:tc>
        <w:tc>
          <w:tcPr>
            <w:tcW w:w="561" w:type="dxa"/>
          </w:tcPr>
          <w:p w14:paraId="4161DCB8" w14:textId="680E5C5F" w:rsidR="008A4A07" w:rsidRPr="006B4747" w:rsidRDefault="00D170EC" w:rsidP="004E7487">
            <w:pPr>
              <w:rPr>
                <w:rFonts w:ascii="Arial" w:eastAsiaTheme="majorEastAsia" w:hAnsi="Arial" w:cs="Arial"/>
                <w:lang w:val="en-US" w:eastAsia="ja-JP"/>
              </w:rPr>
            </w:pPr>
            <w:r w:rsidRPr="006B4747">
              <w:rPr>
                <w:rFonts w:ascii="Arial" w:eastAsiaTheme="majorEastAsia" w:hAnsi="Arial" w:cs="Arial"/>
                <w:lang w:val="en-US" w:eastAsia="ja-JP"/>
              </w:rPr>
              <w:t>3</w:t>
            </w:r>
            <w:r w:rsidR="009616BC">
              <w:rPr>
                <w:rFonts w:ascii="Arial" w:eastAsiaTheme="majorEastAsia" w:hAnsi="Arial" w:cs="Arial"/>
                <w:lang w:val="en-US" w:eastAsia="ja-JP"/>
              </w:rPr>
              <w:t>1</w:t>
            </w:r>
          </w:p>
        </w:tc>
      </w:tr>
      <w:tr w:rsidR="008A4A07" w:rsidRPr="006B4747" w14:paraId="4BD1AA7C" w14:textId="77777777" w:rsidTr="00B77FD4">
        <w:tc>
          <w:tcPr>
            <w:tcW w:w="9067" w:type="dxa"/>
          </w:tcPr>
          <w:p w14:paraId="513139C0" w14:textId="66331508" w:rsidR="008A4A07" w:rsidRPr="006B4747" w:rsidRDefault="00C8758B" w:rsidP="00963E63">
            <w:pPr>
              <w:pStyle w:val="ListParagraph"/>
              <w:numPr>
                <w:ilvl w:val="0"/>
                <w:numId w:val="11"/>
              </w:numPr>
              <w:rPr>
                <w:rFonts w:ascii="Arial" w:eastAsiaTheme="majorEastAsia" w:hAnsi="Arial" w:cs="Arial"/>
                <w:lang w:val="en-US" w:eastAsia="ja-JP"/>
              </w:rPr>
            </w:pPr>
            <w:r w:rsidRPr="006B4747">
              <w:rPr>
                <w:rFonts w:ascii="Arial" w:eastAsiaTheme="majorEastAsia" w:hAnsi="Arial" w:cs="Arial"/>
                <w:lang w:val="en-US" w:eastAsia="ja-JP"/>
              </w:rPr>
              <w:t>Summary …………………………………………………………………………</w:t>
            </w:r>
            <w:r w:rsidR="00801DE1" w:rsidRPr="006B4747">
              <w:rPr>
                <w:rFonts w:ascii="Arial" w:eastAsiaTheme="majorEastAsia" w:hAnsi="Arial" w:cs="Arial"/>
                <w:lang w:val="en-US" w:eastAsia="ja-JP"/>
              </w:rPr>
              <w:t>….</w:t>
            </w:r>
          </w:p>
          <w:p w14:paraId="13E2BF41" w14:textId="24E71C31" w:rsidR="00C8758B" w:rsidRPr="006B4747" w:rsidRDefault="00C8758B" w:rsidP="00C8758B">
            <w:pPr>
              <w:pStyle w:val="ListParagraph"/>
              <w:rPr>
                <w:rFonts w:ascii="Arial" w:eastAsiaTheme="majorEastAsia" w:hAnsi="Arial" w:cs="Arial"/>
                <w:lang w:val="en-US" w:eastAsia="ja-JP"/>
              </w:rPr>
            </w:pPr>
          </w:p>
        </w:tc>
        <w:tc>
          <w:tcPr>
            <w:tcW w:w="561" w:type="dxa"/>
          </w:tcPr>
          <w:p w14:paraId="7CCFD2A9" w14:textId="0144EBE7" w:rsidR="008A4A07" w:rsidRPr="006B4747" w:rsidRDefault="00711831" w:rsidP="004E7487">
            <w:pPr>
              <w:rPr>
                <w:rFonts w:ascii="Arial" w:eastAsiaTheme="majorEastAsia" w:hAnsi="Arial" w:cs="Arial"/>
                <w:lang w:val="en-US" w:eastAsia="ja-JP"/>
              </w:rPr>
            </w:pPr>
            <w:r w:rsidRPr="006B4747">
              <w:rPr>
                <w:rFonts w:ascii="Arial" w:eastAsiaTheme="majorEastAsia" w:hAnsi="Arial" w:cs="Arial"/>
                <w:lang w:val="en-US" w:eastAsia="ja-JP"/>
              </w:rPr>
              <w:t>3</w:t>
            </w:r>
            <w:r w:rsidR="00D170EC" w:rsidRPr="006B4747">
              <w:rPr>
                <w:rFonts w:ascii="Arial" w:eastAsiaTheme="majorEastAsia" w:hAnsi="Arial" w:cs="Arial"/>
                <w:lang w:val="en-US" w:eastAsia="ja-JP"/>
              </w:rPr>
              <w:t>1</w:t>
            </w:r>
          </w:p>
        </w:tc>
      </w:tr>
      <w:tr w:rsidR="008A4A07" w:rsidRPr="006B4747" w14:paraId="1A7F3964" w14:textId="77777777" w:rsidTr="00B77FD4">
        <w:tc>
          <w:tcPr>
            <w:tcW w:w="9067" w:type="dxa"/>
          </w:tcPr>
          <w:p w14:paraId="43550503" w14:textId="4FDCF272" w:rsidR="008A4A07" w:rsidRPr="006B4747" w:rsidRDefault="00C8758B" w:rsidP="00963E63">
            <w:pPr>
              <w:pStyle w:val="ListParagraph"/>
              <w:numPr>
                <w:ilvl w:val="0"/>
                <w:numId w:val="11"/>
              </w:numPr>
              <w:rPr>
                <w:rFonts w:ascii="Arial" w:eastAsiaTheme="majorEastAsia" w:hAnsi="Arial" w:cs="Arial"/>
                <w:lang w:val="en-US" w:eastAsia="ja-JP"/>
              </w:rPr>
            </w:pPr>
            <w:r w:rsidRPr="006B4747">
              <w:rPr>
                <w:rFonts w:ascii="Arial" w:eastAsiaTheme="majorEastAsia" w:hAnsi="Arial" w:cs="Arial"/>
                <w:lang w:val="en-US" w:eastAsia="ja-JP"/>
              </w:rPr>
              <w:t>Conclusion …………………………………………………………………………...</w:t>
            </w:r>
          </w:p>
          <w:p w14:paraId="59353912" w14:textId="68814C32" w:rsidR="00C8758B" w:rsidRPr="006B4747" w:rsidRDefault="00C8758B" w:rsidP="00C8758B">
            <w:pPr>
              <w:pStyle w:val="ListParagraph"/>
              <w:rPr>
                <w:rFonts w:ascii="Arial" w:eastAsiaTheme="majorEastAsia" w:hAnsi="Arial" w:cs="Arial"/>
                <w:lang w:val="en-US" w:eastAsia="ja-JP"/>
              </w:rPr>
            </w:pPr>
          </w:p>
        </w:tc>
        <w:tc>
          <w:tcPr>
            <w:tcW w:w="561" w:type="dxa"/>
          </w:tcPr>
          <w:p w14:paraId="69DB3B4F" w14:textId="6D83C48B" w:rsidR="008A4A07" w:rsidRPr="006B4747" w:rsidRDefault="00711831" w:rsidP="004E7487">
            <w:pPr>
              <w:rPr>
                <w:rFonts w:ascii="Arial" w:eastAsiaTheme="majorEastAsia" w:hAnsi="Arial" w:cs="Arial"/>
                <w:lang w:val="en-US" w:eastAsia="ja-JP"/>
              </w:rPr>
            </w:pPr>
            <w:r w:rsidRPr="006B4747">
              <w:rPr>
                <w:rFonts w:ascii="Arial" w:eastAsiaTheme="majorEastAsia" w:hAnsi="Arial" w:cs="Arial"/>
                <w:lang w:val="en-US" w:eastAsia="ja-JP"/>
              </w:rPr>
              <w:t>3</w:t>
            </w:r>
            <w:r w:rsidR="009616BC">
              <w:rPr>
                <w:rFonts w:ascii="Arial" w:eastAsiaTheme="majorEastAsia" w:hAnsi="Arial" w:cs="Arial"/>
                <w:lang w:val="en-US" w:eastAsia="ja-JP"/>
              </w:rPr>
              <w:t>2</w:t>
            </w:r>
          </w:p>
        </w:tc>
      </w:tr>
      <w:tr w:rsidR="008A4A07" w:rsidRPr="006B4747" w14:paraId="1657F3AD" w14:textId="77777777" w:rsidTr="00B77FD4">
        <w:tc>
          <w:tcPr>
            <w:tcW w:w="9067" w:type="dxa"/>
          </w:tcPr>
          <w:p w14:paraId="45DBC3D7" w14:textId="3016C34E" w:rsidR="00C8758B" w:rsidRPr="006B4747" w:rsidRDefault="00C8758B" w:rsidP="00963E63">
            <w:pPr>
              <w:pStyle w:val="ListParagraph"/>
              <w:numPr>
                <w:ilvl w:val="0"/>
                <w:numId w:val="11"/>
              </w:numPr>
              <w:rPr>
                <w:rFonts w:ascii="Arial" w:eastAsiaTheme="majorEastAsia" w:hAnsi="Arial" w:cs="Arial"/>
                <w:lang w:val="en-US" w:eastAsia="ja-JP"/>
              </w:rPr>
            </w:pPr>
            <w:r w:rsidRPr="006B4747">
              <w:rPr>
                <w:rFonts w:ascii="Arial" w:eastAsiaTheme="majorEastAsia" w:hAnsi="Arial" w:cs="Arial"/>
                <w:lang w:val="en-US" w:eastAsia="ja-JP"/>
              </w:rPr>
              <w:t>Recommendations ………………………………………………………………….</w:t>
            </w:r>
          </w:p>
          <w:p w14:paraId="6A88B7CE" w14:textId="2FAE1EAE" w:rsidR="008A4A07" w:rsidRPr="006B4747" w:rsidRDefault="00C8758B" w:rsidP="00C8758B">
            <w:pPr>
              <w:pStyle w:val="ListParagraph"/>
              <w:rPr>
                <w:rFonts w:ascii="Arial" w:eastAsiaTheme="majorEastAsia" w:hAnsi="Arial" w:cs="Arial"/>
                <w:lang w:val="en-US" w:eastAsia="ja-JP"/>
              </w:rPr>
            </w:pPr>
            <w:r w:rsidRPr="006B4747">
              <w:rPr>
                <w:rFonts w:ascii="Arial" w:eastAsiaTheme="majorEastAsia" w:hAnsi="Arial" w:cs="Arial"/>
                <w:lang w:val="en-US" w:eastAsia="ja-JP"/>
              </w:rPr>
              <w:t xml:space="preserve"> </w:t>
            </w:r>
          </w:p>
        </w:tc>
        <w:tc>
          <w:tcPr>
            <w:tcW w:w="561" w:type="dxa"/>
          </w:tcPr>
          <w:p w14:paraId="1A003E05" w14:textId="77A8DFAC" w:rsidR="008A4A07" w:rsidRPr="006B4747" w:rsidRDefault="00557205" w:rsidP="004E7487">
            <w:pPr>
              <w:rPr>
                <w:rFonts w:ascii="Arial" w:eastAsiaTheme="majorEastAsia" w:hAnsi="Arial" w:cs="Arial"/>
                <w:lang w:val="en-US" w:eastAsia="ja-JP"/>
              </w:rPr>
            </w:pPr>
            <w:r w:rsidRPr="006B4747">
              <w:rPr>
                <w:rFonts w:ascii="Arial" w:eastAsiaTheme="majorEastAsia" w:hAnsi="Arial" w:cs="Arial"/>
                <w:lang w:val="en-US" w:eastAsia="ja-JP"/>
              </w:rPr>
              <w:t>3</w:t>
            </w:r>
            <w:r w:rsidR="009616BC">
              <w:rPr>
                <w:rFonts w:ascii="Arial" w:eastAsiaTheme="majorEastAsia" w:hAnsi="Arial" w:cs="Arial"/>
                <w:lang w:val="en-US" w:eastAsia="ja-JP"/>
              </w:rPr>
              <w:t>3</w:t>
            </w:r>
          </w:p>
        </w:tc>
      </w:tr>
      <w:tr w:rsidR="00C8758B" w:rsidRPr="006B4747" w14:paraId="17CE9686" w14:textId="77777777" w:rsidTr="00B77FD4">
        <w:tc>
          <w:tcPr>
            <w:tcW w:w="9067" w:type="dxa"/>
          </w:tcPr>
          <w:p w14:paraId="4F9AD608" w14:textId="4ADE444B" w:rsidR="00C8758B" w:rsidRPr="006B4747" w:rsidRDefault="00C8758B" w:rsidP="00C8758B">
            <w:pPr>
              <w:rPr>
                <w:rFonts w:ascii="Arial" w:eastAsiaTheme="majorEastAsia" w:hAnsi="Arial" w:cs="Arial"/>
                <w:lang w:val="en-US" w:eastAsia="ja-JP"/>
              </w:rPr>
            </w:pPr>
            <w:r w:rsidRPr="006B4747">
              <w:rPr>
                <w:rFonts w:ascii="Arial" w:eastAsiaTheme="majorEastAsia" w:hAnsi="Arial" w:cs="Arial"/>
                <w:lang w:val="en-US" w:eastAsia="ja-JP"/>
              </w:rPr>
              <w:t xml:space="preserve">       References ………………………………………………………………………………</w:t>
            </w:r>
          </w:p>
          <w:p w14:paraId="3E0D3042" w14:textId="794B0F67" w:rsidR="00C8758B" w:rsidRPr="006B4747" w:rsidRDefault="00C8758B" w:rsidP="00C8758B">
            <w:pPr>
              <w:rPr>
                <w:rFonts w:ascii="Arial" w:eastAsiaTheme="majorEastAsia" w:hAnsi="Arial" w:cs="Arial"/>
                <w:lang w:val="en-US" w:eastAsia="ja-JP"/>
              </w:rPr>
            </w:pPr>
          </w:p>
        </w:tc>
        <w:tc>
          <w:tcPr>
            <w:tcW w:w="561" w:type="dxa"/>
          </w:tcPr>
          <w:p w14:paraId="1B013157" w14:textId="3862D323" w:rsidR="00C8758B" w:rsidRPr="006B4747" w:rsidRDefault="00C8758B" w:rsidP="004E7487">
            <w:pPr>
              <w:rPr>
                <w:rFonts w:ascii="Arial" w:eastAsiaTheme="majorEastAsia" w:hAnsi="Arial" w:cs="Arial"/>
                <w:lang w:val="en-US" w:eastAsia="ja-JP"/>
              </w:rPr>
            </w:pPr>
            <w:r w:rsidRPr="006B4747">
              <w:rPr>
                <w:rFonts w:ascii="Arial" w:eastAsiaTheme="majorEastAsia" w:hAnsi="Arial" w:cs="Arial"/>
                <w:lang w:val="en-US" w:eastAsia="ja-JP"/>
              </w:rPr>
              <w:t>3</w:t>
            </w:r>
            <w:r w:rsidR="009616BC">
              <w:rPr>
                <w:rFonts w:ascii="Arial" w:eastAsiaTheme="majorEastAsia" w:hAnsi="Arial" w:cs="Arial"/>
                <w:lang w:val="en-US" w:eastAsia="ja-JP"/>
              </w:rPr>
              <w:t>5</w:t>
            </w:r>
          </w:p>
        </w:tc>
      </w:tr>
    </w:tbl>
    <w:p w14:paraId="32BCB984" w14:textId="64CF1CF7" w:rsidR="008A4A07" w:rsidRPr="006B4747" w:rsidRDefault="008A4A07" w:rsidP="00C87F13">
      <w:pPr>
        <w:ind w:left="0" w:firstLine="0"/>
        <w:rPr>
          <w:rFonts w:ascii="Arial" w:eastAsiaTheme="majorEastAsia" w:hAnsi="Arial" w:cs="Arial"/>
          <w:lang w:val="en-US" w:eastAsia="ja-JP"/>
        </w:rPr>
      </w:pPr>
    </w:p>
    <w:p w14:paraId="0CC90E00" w14:textId="77777777" w:rsidR="00C87F13" w:rsidRPr="006B4747" w:rsidRDefault="00C87F13" w:rsidP="004E7487">
      <w:pPr>
        <w:ind w:left="890" w:hanging="720"/>
        <w:rPr>
          <w:rFonts w:ascii="Arial" w:eastAsiaTheme="majorEastAsia" w:hAnsi="Arial" w:cs="Arial"/>
          <w:b/>
          <w:bCs/>
          <w:sz w:val="28"/>
          <w:szCs w:val="28"/>
          <w:lang w:val="en-US" w:eastAsia="ja-JP"/>
        </w:rPr>
      </w:pPr>
    </w:p>
    <w:p w14:paraId="3BD0C6E2" w14:textId="77777777" w:rsidR="00C87F13" w:rsidRPr="006B4747" w:rsidRDefault="00C87F13" w:rsidP="004E7487">
      <w:pPr>
        <w:ind w:left="890" w:hanging="720"/>
        <w:rPr>
          <w:rFonts w:ascii="Arial" w:eastAsiaTheme="majorEastAsia" w:hAnsi="Arial" w:cs="Arial"/>
          <w:b/>
          <w:bCs/>
          <w:sz w:val="28"/>
          <w:szCs w:val="28"/>
          <w:lang w:val="en-US" w:eastAsia="ja-JP"/>
        </w:rPr>
      </w:pPr>
    </w:p>
    <w:p w14:paraId="3AC95E9D" w14:textId="77777777" w:rsidR="00C87F13" w:rsidRPr="006B4747" w:rsidRDefault="00C87F13" w:rsidP="004E7487">
      <w:pPr>
        <w:ind w:left="890" w:hanging="720"/>
        <w:rPr>
          <w:rFonts w:ascii="Arial" w:eastAsiaTheme="majorEastAsia" w:hAnsi="Arial" w:cs="Arial"/>
          <w:b/>
          <w:bCs/>
          <w:sz w:val="28"/>
          <w:szCs w:val="28"/>
          <w:lang w:val="en-US" w:eastAsia="ja-JP"/>
        </w:rPr>
      </w:pPr>
    </w:p>
    <w:p w14:paraId="537C21A8" w14:textId="77777777" w:rsidR="00C87F13" w:rsidRPr="006B4747" w:rsidRDefault="00C87F13" w:rsidP="004E7487">
      <w:pPr>
        <w:ind w:left="890" w:hanging="720"/>
        <w:rPr>
          <w:rFonts w:ascii="Arial" w:eastAsiaTheme="majorEastAsia" w:hAnsi="Arial" w:cs="Arial"/>
          <w:b/>
          <w:bCs/>
          <w:sz w:val="28"/>
          <w:szCs w:val="28"/>
          <w:lang w:val="en-US" w:eastAsia="ja-JP"/>
        </w:rPr>
      </w:pPr>
    </w:p>
    <w:p w14:paraId="6DE3261A" w14:textId="77777777" w:rsidR="00C87F13" w:rsidRPr="006B4747" w:rsidRDefault="00C87F13" w:rsidP="004E7487">
      <w:pPr>
        <w:ind w:left="890" w:hanging="720"/>
        <w:rPr>
          <w:rFonts w:ascii="Arial" w:eastAsiaTheme="majorEastAsia" w:hAnsi="Arial" w:cs="Arial"/>
          <w:b/>
          <w:bCs/>
          <w:sz w:val="28"/>
          <w:szCs w:val="28"/>
          <w:lang w:val="en-US" w:eastAsia="ja-JP"/>
        </w:rPr>
      </w:pPr>
    </w:p>
    <w:p w14:paraId="5412CB88" w14:textId="77777777" w:rsidR="00C87F13" w:rsidRPr="006B4747" w:rsidRDefault="00C87F13" w:rsidP="004E7487">
      <w:pPr>
        <w:ind w:left="890" w:hanging="720"/>
        <w:rPr>
          <w:rFonts w:ascii="Arial" w:eastAsiaTheme="majorEastAsia" w:hAnsi="Arial" w:cs="Arial"/>
          <w:b/>
          <w:bCs/>
          <w:sz w:val="28"/>
          <w:szCs w:val="28"/>
          <w:lang w:val="en-US" w:eastAsia="ja-JP"/>
        </w:rPr>
      </w:pPr>
    </w:p>
    <w:p w14:paraId="3278420A" w14:textId="77777777" w:rsidR="00C87F13" w:rsidRDefault="00C87F13" w:rsidP="004E7487">
      <w:pPr>
        <w:ind w:left="890" w:hanging="720"/>
        <w:rPr>
          <w:rFonts w:ascii="Arial" w:eastAsiaTheme="majorEastAsia" w:hAnsi="Arial" w:cs="Arial"/>
          <w:b/>
          <w:bCs/>
          <w:sz w:val="28"/>
          <w:szCs w:val="28"/>
          <w:lang w:val="en-US" w:eastAsia="ja-JP"/>
        </w:rPr>
      </w:pPr>
    </w:p>
    <w:p w14:paraId="22008150" w14:textId="77777777" w:rsidR="003172BA" w:rsidRPr="006B4747" w:rsidRDefault="003172BA" w:rsidP="004E7487">
      <w:pPr>
        <w:ind w:left="890" w:hanging="720"/>
        <w:rPr>
          <w:rFonts w:ascii="Arial" w:eastAsiaTheme="majorEastAsia" w:hAnsi="Arial" w:cs="Arial"/>
          <w:b/>
          <w:bCs/>
          <w:sz w:val="28"/>
          <w:szCs w:val="28"/>
          <w:lang w:val="en-US" w:eastAsia="ja-JP"/>
        </w:rPr>
      </w:pPr>
    </w:p>
    <w:p w14:paraId="06650A6A" w14:textId="77777777" w:rsidR="00C87F13" w:rsidRPr="006B4747" w:rsidRDefault="00C87F13" w:rsidP="004E7487">
      <w:pPr>
        <w:ind w:left="890" w:hanging="720"/>
        <w:rPr>
          <w:rFonts w:ascii="Arial" w:eastAsiaTheme="majorEastAsia" w:hAnsi="Arial" w:cs="Arial"/>
          <w:b/>
          <w:bCs/>
          <w:sz w:val="28"/>
          <w:szCs w:val="28"/>
          <w:lang w:val="en-US" w:eastAsia="ja-JP"/>
        </w:rPr>
      </w:pPr>
    </w:p>
    <w:p w14:paraId="09C00E61" w14:textId="77777777" w:rsidR="003172BA" w:rsidRDefault="003172BA" w:rsidP="004E7487">
      <w:pPr>
        <w:ind w:left="890" w:hanging="720"/>
        <w:rPr>
          <w:rFonts w:ascii="Arial" w:eastAsiaTheme="majorEastAsia" w:hAnsi="Arial" w:cs="Arial"/>
          <w:b/>
          <w:bCs/>
          <w:sz w:val="28"/>
          <w:szCs w:val="28"/>
          <w:lang w:val="en-US" w:eastAsia="ja-JP"/>
        </w:rPr>
      </w:pPr>
    </w:p>
    <w:p w14:paraId="621ED346" w14:textId="77777777" w:rsidR="003172BA" w:rsidRDefault="003172BA" w:rsidP="004E7487">
      <w:pPr>
        <w:ind w:left="890" w:hanging="720"/>
        <w:rPr>
          <w:rFonts w:ascii="Arial" w:eastAsiaTheme="majorEastAsia" w:hAnsi="Arial" w:cs="Arial"/>
          <w:b/>
          <w:bCs/>
          <w:sz w:val="28"/>
          <w:szCs w:val="28"/>
          <w:lang w:val="en-US" w:eastAsia="ja-JP"/>
        </w:rPr>
      </w:pPr>
    </w:p>
    <w:p w14:paraId="78972AD6" w14:textId="27F44C46" w:rsidR="008A4A07" w:rsidRPr="006B4747" w:rsidRDefault="00865F0C" w:rsidP="004E7487">
      <w:pPr>
        <w:ind w:left="890" w:hanging="720"/>
        <w:rPr>
          <w:rFonts w:ascii="Arial" w:eastAsiaTheme="majorEastAsia" w:hAnsi="Arial" w:cs="Arial"/>
          <w:b/>
          <w:bCs/>
          <w:sz w:val="28"/>
          <w:szCs w:val="28"/>
          <w:lang w:val="en-US" w:eastAsia="ja-JP"/>
        </w:rPr>
      </w:pPr>
      <w:r w:rsidRPr="006B4747">
        <w:rPr>
          <w:rFonts w:ascii="Arial" w:eastAsiaTheme="majorEastAsia" w:hAnsi="Arial" w:cs="Arial"/>
          <w:b/>
          <w:bCs/>
          <w:sz w:val="28"/>
          <w:szCs w:val="28"/>
          <w:lang w:val="en-US" w:eastAsia="ja-JP"/>
        </w:rPr>
        <w:t>Glossary:</w:t>
      </w:r>
    </w:p>
    <w:p w14:paraId="5F3F3882" w14:textId="4544740E" w:rsidR="008A4A07" w:rsidRPr="006B4747" w:rsidRDefault="008A4A07" w:rsidP="004E7487">
      <w:pPr>
        <w:ind w:left="890" w:hanging="720"/>
        <w:rPr>
          <w:rFonts w:ascii="Arial" w:eastAsiaTheme="majorEastAsia" w:hAnsi="Arial" w:cs="Arial"/>
          <w:lang w:val="en-US" w:eastAsia="ja-JP"/>
        </w:rPr>
      </w:pPr>
    </w:p>
    <w:tbl>
      <w:tblPr>
        <w:tblStyle w:val="TableGrid"/>
        <w:tblW w:w="0" w:type="auto"/>
        <w:tblLook w:val="04A0" w:firstRow="1" w:lastRow="0" w:firstColumn="1" w:lastColumn="0" w:noHBand="0" w:noVBand="1"/>
      </w:tblPr>
      <w:tblGrid>
        <w:gridCol w:w="1838"/>
        <w:gridCol w:w="7178"/>
      </w:tblGrid>
      <w:tr w:rsidR="00865F0C" w:rsidRPr="006B4747" w14:paraId="08ED80DC" w14:textId="77777777" w:rsidTr="00C87F13">
        <w:tc>
          <w:tcPr>
            <w:tcW w:w="1838" w:type="dxa"/>
            <w:shd w:val="clear" w:color="auto" w:fill="CCC0D9" w:themeFill="accent4" w:themeFillTint="66"/>
          </w:tcPr>
          <w:p w14:paraId="2B37C541" w14:textId="77777777" w:rsidR="00865F0C" w:rsidRPr="006B4747" w:rsidRDefault="00865F0C" w:rsidP="00F4502F">
            <w:pPr>
              <w:rPr>
                <w:rFonts w:ascii="Arial" w:hAnsi="Arial" w:cs="Arial"/>
                <w:b/>
                <w:bCs/>
                <w:sz w:val="24"/>
                <w:szCs w:val="24"/>
              </w:rPr>
            </w:pPr>
            <w:r w:rsidRPr="006B4747">
              <w:rPr>
                <w:rFonts w:ascii="Arial" w:hAnsi="Arial" w:cs="Arial"/>
                <w:b/>
                <w:bCs/>
                <w:sz w:val="24"/>
                <w:szCs w:val="24"/>
              </w:rPr>
              <w:t>Abbreviation</w:t>
            </w:r>
          </w:p>
        </w:tc>
        <w:tc>
          <w:tcPr>
            <w:tcW w:w="7178" w:type="dxa"/>
            <w:shd w:val="clear" w:color="auto" w:fill="CCC0D9" w:themeFill="accent4" w:themeFillTint="66"/>
          </w:tcPr>
          <w:p w14:paraId="15970850" w14:textId="77777777" w:rsidR="00865F0C" w:rsidRPr="006B4747" w:rsidRDefault="00865F0C" w:rsidP="00F4502F">
            <w:pPr>
              <w:rPr>
                <w:rFonts w:ascii="Arial" w:hAnsi="Arial" w:cs="Arial"/>
                <w:b/>
                <w:bCs/>
                <w:sz w:val="24"/>
                <w:szCs w:val="24"/>
              </w:rPr>
            </w:pPr>
            <w:r w:rsidRPr="006B4747">
              <w:rPr>
                <w:rFonts w:ascii="Arial" w:hAnsi="Arial" w:cs="Arial"/>
                <w:b/>
                <w:bCs/>
                <w:sz w:val="24"/>
                <w:szCs w:val="24"/>
              </w:rPr>
              <w:t>Definition</w:t>
            </w:r>
          </w:p>
          <w:p w14:paraId="5E26934B" w14:textId="77777777" w:rsidR="00865F0C" w:rsidRPr="006B4747" w:rsidRDefault="00865F0C" w:rsidP="00F4502F">
            <w:pPr>
              <w:rPr>
                <w:rFonts w:ascii="Arial" w:hAnsi="Arial" w:cs="Arial"/>
                <w:b/>
                <w:bCs/>
                <w:sz w:val="24"/>
                <w:szCs w:val="24"/>
              </w:rPr>
            </w:pPr>
          </w:p>
        </w:tc>
      </w:tr>
      <w:tr w:rsidR="00865F0C" w:rsidRPr="006B4747" w14:paraId="7B7B7987" w14:textId="77777777" w:rsidTr="00F4502F">
        <w:tc>
          <w:tcPr>
            <w:tcW w:w="1838" w:type="dxa"/>
          </w:tcPr>
          <w:p w14:paraId="1A753EE2" w14:textId="77777777" w:rsidR="00865F0C" w:rsidRPr="006B4747" w:rsidRDefault="00865F0C" w:rsidP="00F4502F">
            <w:pPr>
              <w:rPr>
                <w:rFonts w:ascii="Arial" w:hAnsi="Arial" w:cs="Arial"/>
              </w:rPr>
            </w:pPr>
            <w:r w:rsidRPr="006B4747">
              <w:rPr>
                <w:rFonts w:ascii="Arial" w:hAnsi="Arial" w:cs="Arial"/>
              </w:rPr>
              <w:t>SAB</w:t>
            </w:r>
          </w:p>
        </w:tc>
        <w:tc>
          <w:tcPr>
            <w:tcW w:w="7178" w:type="dxa"/>
          </w:tcPr>
          <w:p w14:paraId="1EFA181B" w14:textId="77777777" w:rsidR="00865F0C" w:rsidRPr="006B4747" w:rsidRDefault="00865F0C" w:rsidP="00F4502F">
            <w:pPr>
              <w:rPr>
                <w:rFonts w:ascii="Arial" w:hAnsi="Arial" w:cs="Arial"/>
              </w:rPr>
            </w:pPr>
            <w:r w:rsidRPr="006B4747">
              <w:rPr>
                <w:rFonts w:ascii="Arial" w:hAnsi="Arial" w:cs="Arial"/>
              </w:rPr>
              <w:t xml:space="preserve">Safeguarding Adult Board </w:t>
            </w:r>
          </w:p>
        </w:tc>
      </w:tr>
      <w:tr w:rsidR="00865F0C" w:rsidRPr="006B4747" w14:paraId="54E3FE1C" w14:textId="77777777" w:rsidTr="00F4502F">
        <w:tc>
          <w:tcPr>
            <w:tcW w:w="1838" w:type="dxa"/>
          </w:tcPr>
          <w:p w14:paraId="4AF23950" w14:textId="77777777" w:rsidR="00865F0C" w:rsidRPr="006B4747" w:rsidRDefault="00865F0C" w:rsidP="00F4502F">
            <w:pPr>
              <w:rPr>
                <w:rFonts w:ascii="Arial" w:hAnsi="Arial" w:cs="Arial"/>
              </w:rPr>
            </w:pPr>
            <w:r w:rsidRPr="006B4747">
              <w:rPr>
                <w:rFonts w:ascii="Arial" w:hAnsi="Arial" w:cs="Arial"/>
              </w:rPr>
              <w:t>SAR</w:t>
            </w:r>
          </w:p>
        </w:tc>
        <w:tc>
          <w:tcPr>
            <w:tcW w:w="7178" w:type="dxa"/>
          </w:tcPr>
          <w:p w14:paraId="498D82E9" w14:textId="77777777" w:rsidR="00865F0C" w:rsidRPr="006B4747" w:rsidRDefault="00865F0C" w:rsidP="00F4502F">
            <w:pPr>
              <w:rPr>
                <w:rFonts w:ascii="Arial" w:hAnsi="Arial" w:cs="Arial"/>
              </w:rPr>
            </w:pPr>
            <w:r w:rsidRPr="006B4747">
              <w:rPr>
                <w:rFonts w:ascii="Arial" w:hAnsi="Arial" w:cs="Arial"/>
              </w:rPr>
              <w:t xml:space="preserve">Safeguarding Adult Review </w:t>
            </w:r>
          </w:p>
        </w:tc>
      </w:tr>
      <w:tr w:rsidR="00865F0C" w:rsidRPr="006B4747" w14:paraId="1D288303" w14:textId="77777777" w:rsidTr="00F4502F">
        <w:tc>
          <w:tcPr>
            <w:tcW w:w="1838" w:type="dxa"/>
          </w:tcPr>
          <w:p w14:paraId="49984D5D" w14:textId="77777777" w:rsidR="00865F0C" w:rsidRPr="006B4747" w:rsidRDefault="00865F0C" w:rsidP="00F4502F">
            <w:pPr>
              <w:rPr>
                <w:rFonts w:ascii="Arial" w:hAnsi="Arial" w:cs="Arial"/>
              </w:rPr>
            </w:pPr>
            <w:r w:rsidRPr="006B4747">
              <w:rPr>
                <w:rFonts w:ascii="Arial" w:hAnsi="Arial" w:cs="Arial"/>
              </w:rPr>
              <w:t>GP</w:t>
            </w:r>
          </w:p>
        </w:tc>
        <w:tc>
          <w:tcPr>
            <w:tcW w:w="7178" w:type="dxa"/>
          </w:tcPr>
          <w:p w14:paraId="72DCD6C7" w14:textId="77777777" w:rsidR="00865F0C" w:rsidRPr="006B4747" w:rsidRDefault="00865F0C" w:rsidP="00F4502F">
            <w:pPr>
              <w:rPr>
                <w:rFonts w:ascii="Arial" w:hAnsi="Arial" w:cs="Arial"/>
              </w:rPr>
            </w:pPr>
            <w:r w:rsidRPr="006B4747">
              <w:rPr>
                <w:rFonts w:ascii="Arial" w:hAnsi="Arial" w:cs="Arial"/>
              </w:rPr>
              <w:t xml:space="preserve">General Practitioner </w:t>
            </w:r>
          </w:p>
        </w:tc>
      </w:tr>
      <w:tr w:rsidR="00865F0C" w:rsidRPr="006B4747" w14:paraId="42264B79" w14:textId="77777777" w:rsidTr="00F4502F">
        <w:tc>
          <w:tcPr>
            <w:tcW w:w="1838" w:type="dxa"/>
          </w:tcPr>
          <w:p w14:paraId="3636C12A" w14:textId="77777777" w:rsidR="00865F0C" w:rsidRPr="006B4747" w:rsidRDefault="00865F0C" w:rsidP="00F4502F">
            <w:pPr>
              <w:rPr>
                <w:rFonts w:ascii="Arial" w:hAnsi="Arial" w:cs="Arial"/>
              </w:rPr>
            </w:pPr>
            <w:r w:rsidRPr="006B4747">
              <w:rPr>
                <w:rFonts w:ascii="Arial" w:hAnsi="Arial" w:cs="Arial"/>
              </w:rPr>
              <w:t>ADP</w:t>
            </w:r>
          </w:p>
        </w:tc>
        <w:tc>
          <w:tcPr>
            <w:tcW w:w="7178" w:type="dxa"/>
          </w:tcPr>
          <w:p w14:paraId="6D9D2F23" w14:textId="77777777" w:rsidR="00865F0C" w:rsidRPr="006B4747" w:rsidRDefault="00865F0C" w:rsidP="00F4502F">
            <w:pPr>
              <w:rPr>
                <w:rFonts w:ascii="Arial" w:hAnsi="Arial" w:cs="Arial"/>
              </w:rPr>
            </w:pPr>
            <w:r w:rsidRPr="006B4747">
              <w:rPr>
                <w:rFonts w:ascii="Arial" w:hAnsi="Arial" w:cs="Arial"/>
              </w:rPr>
              <w:t>Adult Death Protocol</w:t>
            </w:r>
          </w:p>
        </w:tc>
      </w:tr>
      <w:tr w:rsidR="00865F0C" w:rsidRPr="006B4747" w14:paraId="6C40E5A4" w14:textId="77777777" w:rsidTr="00F4502F">
        <w:tc>
          <w:tcPr>
            <w:tcW w:w="1838" w:type="dxa"/>
          </w:tcPr>
          <w:p w14:paraId="522A413D" w14:textId="77777777" w:rsidR="00865F0C" w:rsidRPr="006B4747" w:rsidRDefault="00865F0C" w:rsidP="00F4502F">
            <w:pPr>
              <w:rPr>
                <w:rFonts w:ascii="Arial" w:hAnsi="Arial" w:cs="Arial"/>
              </w:rPr>
            </w:pPr>
            <w:r w:rsidRPr="006B4747">
              <w:rPr>
                <w:rFonts w:ascii="Arial" w:hAnsi="Arial" w:cs="Arial"/>
              </w:rPr>
              <w:t>CGL</w:t>
            </w:r>
          </w:p>
        </w:tc>
        <w:tc>
          <w:tcPr>
            <w:tcW w:w="7178" w:type="dxa"/>
          </w:tcPr>
          <w:p w14:paraId="3A15AAA9" w14:textId="77777777" w:rsidR="00865F0C" w:rsidRPr="006B4747" w:rsidRDefault="00865F0C" w:rsidP="00F4502F">
            <w:pPr>
              <w:rPr>
                <w:rFonts w:ascii="Arial" w:hAnsi="Arial" w:cs="Arial"/>
              </w:rPr>
            </w:pPr>
            <w:r w:rsidRPr="006B4747">
              <w:rPr>
                <w:rFonts w:ascii="Arial" w:hAnsi="Arial" w:cs="Arial"/>
              </w:rPr>
              <w:t>Change, Grow, Live</w:t>
            </w:r>
          </w:p>
        </w:tc>
      </w:tr>
      <w:tr w:rsidR="00865F0C" w:rsidRPr="006B4747" w14:paraId="06AA6D90" w14:textId="77777777" w:rsidTr="00F4502F">
        <w:tc>
          <w:tcPr>
            <w:tcW w:w="1838" w:type="dxa"/>
          </w:tcPr>
          <w:p w14:paraId="10B6B307" w14:textId="77777777" w:rsidR="00865F0C" w:rsidRPr="006B4747" w:rsidRDefault="00865F0C" w:rsidP="00F4502F">
            <w:pPr>
              <w:rPr>
                <w:rFonts w:ascii="Arial" w:hAnsi="Arial" w:cs="Arial"/>
              </w:rPr>
            </w:pPr>
            <w:r w:rsidRPr="006B4747">
              <w:rPr>
                <w:rFonts w:ascii="Arial" w:hAnsi="Arial" w:cs="Arial"/>
              </w:rPr>
              <w:t>MARM</w:t>
            </w:r>
          </w:p>
        </w:tc>
        <w:tc>
          <w:tcPr>
            <w:tcW w:w="7178" w:type="dxa"/>
          </w:tcPr>
          <w:p w14:paraId="4BFEBD21" w14:textId="77777777" w:rsidR="00865F0C" w:rsidRPr="006B4747" w:rsidRDefault="00865F0C" w:rsidP="00F4502F">
            <w:pPr>
              <w:rPr>
                <w:rFonts w:ascii="Arial" w:hAnsi="Arial" w:cs="Arial"/>
              </w:rPr>
            </w:pPr>
            <w:r w:rsidRPr="006B4747">
              <w:rPr>
                <w:rFonts w:ascii="Arial" w:hAnsi="Arial" w:cs="Arial"/>
              </w:rPr>
              <w:t xml:space="preserve">Multi Agency Risk Management </w:t>
            </w:r>
          </w:p>
        </w:tc>
      </w:tr>
      <w:tr w:rsidR="00865F0C" w:rsidRPr="006B4747" w14:paraId="1D98C013" w14:textId="77777777" w:rsidTr="00F4502F">
        <w:tc>
          <w:tcPr>
            <w:tcW w:w="1838" w:type="dxa"/>
          </w:tcPr>
          <w:p w14:paraId="5339E73B" w14:textId="77777777" w:rsidR="00865F0C" w:rsidRPr="006B4747" w:rsidRDefault="00865F0C" w:rsidP="00F4502F">
            <w:pPr>
              <w:rPr>
                <w:rFonts w:ascii="Arial" w:hAnsi="Arial" w:cs="Arial"/>
              </w:rPr>
            </w:pPr>
            <w:r w:rsidRPr="006B4747">
              <w:rPr>
                <w:rFonts w:ascii="Arial" w:hAnsi="Arial" w:cs="Arial"/>
              </w:rPr>
              <w:t>ED</w:t>
            </w:r>
          </w:p>
        </w:tc>
        <w:tc>
          <w:tcPr>
            <w:tcW w:w="7178" w:type="dxa"/>
          </w:tcPr>
          <w:p w14:paraId="6F68ABEE" w14:textId="77777777" w:rsidR="00865F0C" w:rsidRPr="006B4747" w:rsidRDefault="00865F0C" w:rsidP="00F4502F">
            <w:pPr>
              <w:rPr>
                <w:rFonts w:ascii="Arial" w:hAnsi="Arial" w:cs="Arial"/>
              </w:rPr>
            </w:pPr>
            <w:r w:rsidRPr="006B4747">
              <w:rPr>
                <w:rFonts w:ascii="Arial" w:hAnsi="Arial" w:cs="Arial"/>
              </w:rPr>
              <w:t xml:space="preserve">Emergency Department </w:t>
            </w:r>
          </w:p>
        </w:tc>
      </w:tr>
      <w:tr w:rsidR="00865F0C" w:rsidRPr="006B4747" w14:paraId="3EF24BDB" w14:textId="77777777" w:rsidTr="00F4502F">
        <w:tc>
          <w:tcPr>
            <w:tcW w:w="1838" w:type="dxa"/>
          </w:tcPr>
          <w:p w14:paraId="080D6110" w14:textId="77777777" w:rsidR="00865F0C" w:rsidRPr="006B4747" w:rsidRDefault="00865F0C" w:rsidP="00F4502F">
            <w:pPr>
              <w:rPr>
                <w:rFonts w:ascii="Arial" w:hAnsi="Arial" w:cs="Arial"/>
              </w:rPr>
            </w:pPr>
            <w:r w:rsidRPr="006B4747">
              <w:rPr>
                <w:rFonts w:ascii="Arial" w:hAnsi="Arial" w:cs="Arial"/>
              </w:rPr>
              <w:t>HSCC</w:t>
            </w:r>
          </w:p>
        </w:tc>
        <w:tc>
          <w:tcPr>
            <w:tcW w:w="7178" w:type="dxa"/>
          </w:tcPr>
          <w:p w14:paraId="04515338" w14:textId="77777777" w:rsidR="00865F0C" w:rsidRPr="006B4747" w:rsidRDefault="00865F0C" w:rsidP="00F4502F">
            <w:pPr>
              <w:rPr>
                <w:rFonts w:ascii="Arial" w:hAnsi="Arial" w:cs="Arial"/>
              </w:rPr>
            </w:pPr>
            <w:r w:rsidRPr="006B4747">
              <w:rPr>
                <w:rFonts w:ascii="Arial" w:hAnsi="Arial" w:cs="Arial"/>
              </w:rPr>
              <w:t xml:space="preserve">Health and Social Care Connect </w:t>
            </w:r>
          </w:p>
        </w:tc>
      </w:tr>
      <w:tr w:rsidR="00865F0C" w:rsidRPr="006B4747" w14:paraId="2EF1090F" w14:textId="77777777" w:rsidTr="00F4502F">
        <w:tc>
          <w:tcPr>
            <w:tcW w:w="1838" w:type="dxa"/>
          </w:tcPr>
          <w:p w14:paraId="7054F975" w14:textId="77777777" w:rsidR="00865F0C" w:rsidRPr="006B4747" w:rsidRDefault="00865F0C" w:rsidP="00F4502F">
            <w:pPr>
              <w:rPr>
                <w:rFonts w:ascii="Arial" w:hAnsi="Arial" w:cs="Arial"/>
              </w:rPr>
            </w:pPr>
            <w:r w:rsidRPr="006B4747">
              <w:rPr>
                <w:rFonts w:ascii="Arial" w:hAnsi="Arial" w:cs="Arial"/>
              </w:rPr>
              <w:t>ESFRS</w:t>
            </w:r>
          </w:p>
        </w:tc>
        <w:tc>
          <w:tcPr>
            <w:tcW w:w="7178" w:type="dxa"/>
          </w:tcPr>
          <w:p w14:paraId="06F2E2BC" w14:textId="77777777" w:rsidR="00865F0C" w:rsidRPr="006B4747" w:rsidRDefault="00865F0C" w:rsidP="00F4502F">
            <w:pPr>
              <w:rPr>
                <w:rFonts w:ascii="Arial" w:hAnsi="Arial" w:cs="Arial"/>
              </w:rPr>
            </w:pPr>
            <w:r w:rsidRPr="006B4747">
              <w:rPr>
                <w:rFonts w:ascii="Arial" w:hAnsi="Arial" w:cs="Arial"/>
              </w:rPr>
              <w:t xml:space="preserve">East Sussex Fire and Rescue Service </w:t>
            </w:r>
          </w:p>
        </w:tc>
      </w:tr>
      <w:tr w:rsidR="00865F0C" w:rsidRPr="006B4747" w14:paraId="4B06B5E8" w14:textId="77777777" w:rsidTr="00F4502F">
        <w:tc>
          <w:tcPr>
            <w:tcW w:w="1838" w:type="dxa"/>
          </w:tcPr>
          <w:p w14:paraId="6FF55837" w14:textId="77777777" w:rsidR="00865F0C" w:rsidRPr="006B4747" w:rsidRDefault="00865F0C" w:rsidP="00F4502F">
            <w:pPr>
              <w:rPr>
                <w:rFonts w:ascii="Arial" w:hAnsi="Arial" w:cs="Arial"/>
              </w:rPr>
            </w:pPr>
            <w:r w:rsidRPr="006B4747">
              <w:rPr>
                <w:rFonts w:ascii="Arial" w:hAnsi="Arial" w:cs="Arial"/>
              </w:rPr>
              <w:t>PLE</w:t>
            </w:r>
          </w:p>
        </w:tc>
        <w:tc>
          <w:tcPr>
            <w:tcW w:w="7178" w:type="dxa"/>
          </w:tcPr>
          <w:p w14:paraId="32463908" w14:textId="77777777" w:rsidR="00865F0C" w:rsidRPr="006B4747" w:rsidRDefault="00865F0C" w:rsidP="00F4502F">
            <w:pPr>
              <w:rPr>
                <w:rFonts w:ascii="Arial" w:hAnsi="Arial" w:cs="Arial"/>
              </w:rPr>
            </w:pPr>
            <w:r w:rsidRPr="006B4747">
              <w:rPr>
                <w:rFonts w:ascii="Arial" w:hAnsi="Arial" w:cs="Arial"/>
              </w:rPr>
              <w:t xml:space="preserve">Practitioner Learning Event </w:t>
            </w:r>
          </w:p>
        </w:tc>
      </w:tr>
      <w:tr w:rsidR="00865F0C" w:rsidRPr="006B4747" w14:paraId="2FFFBC4B" w14:textId="77777777" w:rsidTr="00F4502F">
        <w:tc>
          <w:tcPr>
            <w:tcW w:w="1838" w:type="dxa"/>
          </w:tcPr>
          <w:p w14:paraId="5B7D627E" w14:textId="77777777" w:rsidR="00865F0C" w:rsidRPr="006B4747" w:rsidRDefault="00865F0C" w:rsidP="00F4502F">
            <w:pPr>
              <w:rPr>
                <w:rFonts w:ascii="Arial" w:hAnsi="Arial" w:cs="Arial"/>
              </w:rPr>
            </w:pPr>
            <w:r w:rsidRPr="006B4747">
              <w:rPr>
                <w:rFonts w:ascii="Arial" w:hAnsi="Arial" w:cs="Arial"/>
              </w:rPr>
              <w:t>S42</w:t>
            </w:r>
          </w:p>
        </w:tc>
        <w:tc>
          <w:tcPr>
            <w:tcW w:w="7178" w:type="dxa"/>
          </w:tcPr>
          <w:p w14:paraId="7438541C" w14:textId="77777777" w:rsidR="00865F0C" w:rsidRPr="006B4747" w:rsidRDefault="00865F0C" w:rsidP="00F4502F">
            <w:pPr>
              <w:rPr>
                <w:rFonts w:ascii="Arial" w:hAnsi="Arial" w:cs="Arial"/>
              </w:rPr>
            </w:pPr>
            <w:r w:rsidRPr="006B4747">
              <w:rPr>
                <w:rFonts w:ascii="Arial" w:hAnsi="Arial" w:cs="Arial"/>
              </w:rPr>
              <w:t>Section 42 (of The Care Act)</w:t>
            </w:r>
          </w:p>
        </w:tc>
      </w:tr>
      <w:tr w:rsidR="00865F0C" w:rsidRPr="006B4747" w14:paraId="3EE05F47" w14:textId="77777777" w:rsidTr="00F4502F">
        <w:tc>
          <w:tcPr>
            <w:tcW w:w="1838" w:type="dxa"/>
          </w:tcPr>
          <w:p w14:paraId="00E7687C" w14:textId="77777777" w:rsidR="00865F0C" w:rsidRPr="006B4747" w:rsidRDefault="00865F0C" w:rsidP="00F4502F">
            <w:pPr>
              <w:rPr>
                <w:rFonts w:ascii="Arial" w:hAnsi="Arial" w:cs="Arial"/>
              </w:rPr>
            </w:pPr>
            <w:r w:rsidRPr="006B4747">
              <w:rPr>
                <w:rFonts w:ascii="Arial" w:hAnsi="Arial" w:cs="Arial"/>
              </w:rPr>
              <w:t>MCA</w:t>
            </w:r>
          </w:p>
        </w:tc>
        <w:tc>
          <w:tcPr>
            <w:tcW w:w="7178" w:type="dxa"/>
          </w:tcPr>
          <w:p w14:paraId="48A00B5A" w14:textId="77777777" w:rsidR="00865F0C" w:rsidRPr="006B4747" w:rsidRDefault="00865F0C" w:rsidP="00F4502F">
            <w:pPr>
              <w:rPr>
                <w:rFonts w:ascii="Arial" w:hAnsi="Arial" w:cs="Arial"/>
              </w:rPr>
            </w:pPr>
            <w:r w:rsidRPr="006B4747">
              <w:rPr>
                <w:rFonts w:ascii="Arial" w:hAnsi="Arial" w:cs="Arial"/>
              </w:rPr>
              <w:t>Mental Capacity Act</w:t>
            </w:r>
          </w:p>
        </w:tc>
      </w:tr>
      <w:tr w:rsidR="00865F0C" w:rsidRPr="006B4747" w14:paraId="5422F2E8" w14:textId="77777777" w:rsidTr="00F4502F">
        <w:tc>
          <w:tcPr>
            <w:tcW w:w="1838" w:type="dxa"/>
          </w:tcPr>
          <w:p w14:paraId="40B3F518" w14:textId="77777777" w:rsidR="00865F0C" w:rsidRPr="006B4747" w:rsidRDefault="00865F0C" w:rsidP="00F4502F">
            <w:pPr>
              <w:rPr>
                <w:rFonts w:ascii="Arial" w:hAnsi="Arial" w:cs="Arial"/>
              </w:rPr>
            </w:pPr>
            <w:r w:rsidRPr="006B4747">
              <w:rPr>
                <w:rFonts w:ascii="Arial" w:hAnsi="Arial" w:cs="Arial"/>
              </w:rPr>
              <w:t>MHA</w:t>
            </w:r>
          </w:p>
        </w:tc>
        <w:tc>
          <w:tcPr>
            <w:tcW w:w="7178" w:type="dxa"/>
          </w:tcPr>
          <w:p w14:paraId="52CE6C70" w14:textId="77777777" w:rsidR="00865F0C" w:rsidRPr="006B4747" w:rsidRDefault="00865F0C" w:rsidP="00F4502F">
            <w:pPr>
              <w:rPr>
                <w:rFonts w:ascii="Arial" w:hAnsi="Arial" w:cs="Arial"/>
              </w:rPr>
            </w:pPr>
            <w:r w:rsidRPr="006B4747">
              <w:rPr>
                <w:rFonts w:ascii="Arial" w:hAnsi="Arial" w:cs="Arial"/>
              </w:rPr>
              <w:t xml:space="preserve">Mental Health Act </w:t>
            </w:r>
          </w:p>
        </w:tc>
      </w:tr>
      <w:tr w:rsidR="00865F0C" w:rsidRPr="006B4747" w14:paraId="770F4363" w14:textId="77777777" w:rsidTr="00F4502F">
        <w:tc>
          <w:tcPr>
            <w:tcW w:w="1838" w:type="dxa"/>
          </w:tcPr>
          <w:p w14:paraId="5BCD8F89" w14:textId="77777777" w:rsidR="00865F0C" w:rsidRPr="006B4747" w:rsidRDefault="00865F0C" w:rsidP="00F4502F">
            <w:pPr>
              <w:rPr>
                <w:rFonts w:ascii="Arial" w:hAnsi="Arial" w:cs="Arial"/>
              </w:rPr>
            </w:pPr>
            <w:r w:rsidRPr="006B4747">
              <w:rPr>
                <w:rFonts w:ascii="Arial" w:hAnsi="Arial" w:cs="Arial"/>
              </w:rPr>
              <w:t>SWIFT</w:t>
            </w:r>
          </w:p>
        </w:tc>
        <w:tc>
          <w:tcPr>
            <w:tcW w:w="7178" w:type="dxa"/>
          </w:tcPr>
          <w:p w14:paraId="78087221" w14:textId="77777777" w:rsidR="00865F0C" w:rsidRPr="006B4747" w:rsidRDefault="00865F0C" w:rsidP="00F4502F">
            <w:pPr>
              <w:rPr>
                <w:rFonts w:ascii="Arial" w:hAnsi="Arial" w:cs="Arial"/>
              </w:rPr>
            </w:pPr>
            <w:r w:rsidRPr="006B4747">
              <w:rPr>
                <w:rFonts w:ascii="Arial" w:hAnsi="Arial" w:cs="Arial"/>
              </w:rPr>
              <w:t xml:space="preserve">Safeguarding with Intensive Family Treatment </w:t>
            </w:r>
          </w:p>
        </w:tc>
      </w:tr>
      <w:tr w:rsidR="00865F0C" w:rsidRPr="006B4747" w14:paraId="2E3A7D50" w14:textId="77777777" w:rsidTr="00F4502F">
        <w:tc>
          <w:tcPr>
            <w:tcW w:w="1838" w:type="dxa"/>
          </w:tcPr>
          <w:p w14:paraId="1F992048" w14:textId="77777777" w:rsidR="00865F0C" w:rsidRPr="006B4747" w:rsidRDefault="00865F0C" w:rsidP="00F4502F">
            <w:pPr>
              <w:rPr>
                <w:rFonts w:ascii="Arial" w:hAnsi="Arial" w:cs="Arial"/>
              </w:rPr>
            </w:pPr>
            <w:r w:rsidRPr="006B4747">
              <w:rPr>
                <w:rFonts w:ascii="Arial" w:hAnsi="Arial" w:cs="Arial"/>
              </w:rPr>
              <w:t>ICB</w:t>
            </w:r>
          </w:p>
        </w:tc>
        <w:tc>
          <w:tcPr>
            <w:tcW w:w="7178" w:type="dxa"/>
          </w:tcPr>
          <w:p w14:paraId="5078329C" w14:textId="77777777" w:rsidR="00865F0C" w:rsidRPr="006B4747" w:rsidRDefault="00865F0C" w:rsidP="00F4502F">
            <w:pPr>
              <w:rPr>
                <w:rFonts w:ascii="Arial" w:hAnsi="Arial" w:cs="Arial"/>
              </w:rPr>
            </w:pPr>
            <w:r w:rsidRPr="006B4747">
              <w:rPr>
                <w:rFonts w:ascii="Arial" w:hAnsi="Arial" w:cs="Arial"/>
              </w:rPr>
              <w:t xml:space="preserve">Integrated care Board </w:t>
            </w:r>
          </w:p>
        </w:tc>
      </w:tr>
    </w:tbl>
    <w:p w14:paraId="6E2507CA" w14:textId="4607B66A" w:rsidR="008A4A07" w:rsidRPr="006B4747" w:rsidRDefault="008A4A07" w:rsidP="004E7487">
      <w:pPr>
        <w:ind w:left="890" w:hanging="720"/>
        <w:rPr>
          <w:rFonts w:ascii="Arial" w:eastAsiaTheme="majorEastAsia" w:hAnsi="Arial" w:cs="Arial"/>
          <w:lang w:val="en-US" w:eastAsia="ja-JP"/>
        </w:rPr>
      </w:pPr>
    </w:p>
    <w:p w14:paraId="4CAD8FC7" w14:textId="7187CCDF" w:rsidR="00865F0C" w:rsidRPr="006B4747" w:rsidRDefault="00865F0C" w:rsidP="00C87F13">
      <w:pPr>
        <w:ind w:left="0" w:firstLine="0"/>
        <w:rPr>
          <w:rFonts w:ascii="Arial" w:hAnsi="Arial" w:cs="Arial"/>
        </w:rPr>
      </w:pPr>
    </w:p>
    <w:p w14:paraId="01CB86EB" w14:textId="483417D5" w:rsidR="00865F0C" w:rsidRPr="006B4747" w:rsidRDefault="00865F0C" w:rsidP="00E824CF">
      <w:pPr>
        <w:ind w:left="890" w:hanging="720"/>
        <w:rPr>
          <w:rFonts w:ascii="Arial" w:hAnsi="Arial" w:cs="Arial"/>
        </w:rPr>
      </w:pPr>
    </w:p>
    <w:p w14:paraId="4CE6B71C" w14:textId="0069FAC1" w:rsidR="00BE6E83" w:rsidRDefault="00BE6E83" w:rsidP="00EB3F82">
      <w:pPr>
        <w:rPr>
          <w:rFonts w:ascii="Arial" w:hAnsi="Arial" w:cs="Arial"/>
          <w:b/>
          <w:bCs/>
          <w:sz w:val="28"/>
          <w:szCs w:val="28"/>
        </w:rPr>
      </w:pPr>
    </w:p>
    <w:p w14:paraId="6DEFD7E6" w14:textId="77777777" w:rsidR="003172BA" w:rsidRDefault="003172BA" w:rsidP="00EB3F82">
      <w:pPr>
        <w:rPr>
          <w:rFonts w:ascii="Arial" w:hAnsi="Arial" w:cs="Arial"/>
          <w:b/>
          <w:bCs/>
          <w:sz w:val="28"/>
          <w:szCs w:val="28"/>
        </w:rPr>
      </w:pPr>
    </w:p>
    <w:p w14:paraId="4EB900B7" w14:textId="77777777" w:rsidR="003172BA" w:rsidRDefault="003172BA" w:rsidP="00EB3F82">
      <w:pPr>
        <w:rPr>
          <w:rFonts w:ascii="Arial" w:hAnsi="Arial" w:cs="Arial"/>
          <w:b/>
          <w:bCs/>
          <w:sz w:val="28"/>
          <w:szCs w:val="28"/>
        </w:rPr>
      </w:pPr>
    </w:p>
    <w:p w14:paraId="46081A30" w14:textId="77777777" w:rsidR="003172BA" w:rsidRDefault="003172BA" w:rsidP="00EB3F82">
      <w:pPr>
        <w:rPr>
          <w:rFonts w:ascii="Arial" w:hAnsi="Arial" w:cs="Arial"/>
          <w:b/>
          <w:bCs/>
          <w:sz w:val="28"/>
          <w:szCs w:val="28"/>
        </w:rPr>
      </w:pPr>
    </w:p>
    <w:p w14:paraId="6FFBDF84" w14:textId="77777777" w:rsidR="003172BA" w:rsidRDefault="003172BA" w:rsidP="00EB3F82">
      <w:pPr>
        <w:rPr>
          <w:rFonts w:ascii="Arial" w:hAnsi="Arial" w:cs="Arial"/>
          <w:b/>
          <w:bCs/>
          <w:sz w:val="28"/>
          <w:szCs w:val="28"/>
        </w:rPr>
      </w:pPr>
    </w:p>
    <w:p w14:paraId="5405F065" w14:textId="77777777" w:rsidR="003172BA" w:rsidRDefault="003172BA" w:rsidP="00EB3F82">
      <w:pPr>
        <w:rPr>
          <w:rFonts w:ascii="Arial" w:hAnsi="Arial" w:cs="Arial"/>
          <w:b/>
          <w:bCs/>
          <w:sz w:val="28"/>
          <w:szCs w:val="28"/>
        </w:rPr>
      </w:pPr>
    </w:p>
    <w:p w14:paraId="47BF08D4" w14:textId="77777777" w:rsidR="003172BA" w:rsidRDefault="003172BA" w:rsidP="00EB3F82">
      <w:pPr>
        <w:rPr>
          <w:rFonts w:ascii="Arial" w:hAnsi="Arial" w:cs="Arial"/>
          <w:b/>
          <w:bCs/>
          <w:sz w:val="28"/>
          <w:szCs w:val="28"/>
        </w:rPr>
      </w:pPr>
    </w:p>
    <w:p w14:paraId="14EF805D" w14:textId="77777777" w:rsidR="003172BA" w:rsidRDefault="003172BA" w:rsidP="00EB3F82">
      <w:pPr>
        <w:rPr>
          <w:rFonts w:ascii="Arial" w:hAnsi="Arial" w:cs="Arial"/>
          <w:b/>
          <w:bCs/>
          <w:sz w:val="28"/>
          <w:szCs w:val="28"/>
        </w:rPr>
      </w:pPr>
    </w:p>
    <w:p w14:paraId="44D67A3B" w14:textId="77777777" w:rsidR="003172BA" w:rsidRDefault="003172BA" w:rsidP="00EB3F82">
      <w:pPr>
        <w:rPr>
          <w:rFonts w:ascii="Arial" w:hAnsi="Arial" w:cs="Arial"/>
          <w:b/>
          <w:bCs/>
          <w:sz w:val="28"/>
          <w:szCs w:val="28"/>
        </w:rPr>
      </w:pPr>
    </w:p>
    <w:p w14:paraId="5136493D" w14:textId="77777777" w:rsidR="003172BA" w:rsidRDefault="003172BA" w:rsidP="00EB3F82">
      <w:pPr>
        <w:rPr>
          <w:rFonts w:ascii="Arial" w:hAnsi="Arial" w:cs="Arial"/>
          <w:b/>
          <w:bCs/>
          <w:sz w:val="28"/>
          <w:szCs w:val="28"/>
        </w:rPr>
      </w:pPr>
    </w:p>
    <w:p w14:paraId="158640E8" w14:textId="77777777" w:rsidR="003172BA" w:rsidRDefault="003172BA" w:rsidP="00EB3F82">
      <w:pPr>
        <w:rPr>
          <w:rFonts w:ascii="Arial" w:hAnsi="Arial" w:cs="Arial"/>
          <w:b/>
          <w:bCs/>
          <w:sz w:val="28"/>
          <w:szCs w:val="28"/>
        </w:rPr>
      </w:pPr>
    </w:p>
    <w:p w14:paraId="5E9839F2" w14:textId="77777777" w:rsidR="003172BA" w:rsidRDefault="003172BA" w:rsidP="00EB3F82">
      <w:pPr>
        <w:rPr>
          <w:rFonts w:ascii="Arial" w:hAnsi="Arial" w:cs="Arial"/>
          <w:b/>
          <w:bCs/>
          <w:sz w:val="28"/>
          <w:szCs w:val="28"/>
        </w:rPr>
      </w:pPr>
    </w:p>
    <w:p w14:paraId="1A97D3BC" w14:textId="77777777" w:rsidR="003172BA" w:rsidRDefault="003172BA" w:rsidP="00EB3F82">
      <w:pPr>
        <w:rPr>
          <w:rFonts w:ascii="Arial" w:hAnsi="Arial" w:cs="Arial"/>
          <w:b/>
          <w:bCs/>
          <w:sz w:val="28"/>
          <w:szCs w:val="28"/>
        </w:rPr>
      </w:pPr>
    </w:p>
    <w:p w14:paraId="0696B2D1" w14:textId="77777777" w:rsidR="003172BA" w:rsidRDefault="003172BA" w:rsidP="00EB3F82">
      <w:pPr>
        <w:rPr>
          <w:rFonts w:ascii="Arial" w:hAnsi="Arial" w:cs="Arial"/>
          <w:b/>
          <w:bCs/>
          <w:sz w:val="28"/>
          <w:szCs w:val="28"/>
        </w:rPr>
      </w:pPr>
    </w:p>
    <w:p w14:paraId="1F14BD05" w14:textId="77777777" w:rsidR="003172BA" w:rsidRDefault="003172BA" w:rsidP="00EB3F82">
      <w:pPr>
        <w:rPr>
          <w:rFonts w:ascii="Arial" w:hAnsi="Arial" w:cs="Arial"/>
          <w:b/>
          <w:bCs/>
          <w:sz w:val="28"/>
          <w:szCs w:val="28"/>
        </w:rPr>
      </w:pPr>
    </w:p>
    <w:p w14:paraId="401927E3" w14:textId="77777777" w:rsidR="003172BA" w:rsidRDefault="003172BA" w:rsidP="00EB3F82">
      <w:pPr>
        <w:rPr>
          <w:rFonts w:ascii="Arial" w:hAnsi="Arial" w:cs="Arial"/>
          <w:b/>
          <w:bCs/>
          <w:sz w:val="28"/>
          <w:szCs w:val="28"/>
        </w:rPr>
      </w:pPr>
    </w:p>
    <w:p w14:paraId="3D331A03" w14:textId="77777777" w:rsidR="003172BA" w:rsidRDefault="003172BA" w:rsidP="00EB3F82">
      <w:pPr>
        <w:rPr>
          <w:rFonts w:ascii="Arial" w:hAnsi="Arial" w:cs="Arial"/>
          <w:b/>
          <w:bCs/>
          <w:sz w:val="28"/>
          <w:szCs w:val="28"/>
        </w:rPr>
      </w:pPr>
    </w:p>
    <w:p w14:paraId="56B9F2A2" w14:textId="77777777" w:rsidR="003172BA" w:rsidRDefault="003172BA" w:rsidP="00EB3F82">
      <w:pPr>
        <w:rPr>
          <w:rFonts w:ascii="Arial" w:hAnsi="Arial" w:cs="Arial"/>
          <w:b/>
          <w:bCs/>
          <w:sz w:val="28"/>
          <w:szCs w:val="28"/>
        </w:rPr>
      </w:pPr>
    </w:p>
    <w:p w14:paraId="6B7112EA" w14:textId="77777777" w:rsidR="003172BA" w:rsidRDefault="003172BA" w:rsidP="00EB3F82">
      <w:pPr>
        <w:rPr>
          <w:rFonts w:ascii="Arial" w:hAnsi="Arial" w:cs="Arial"/>
          <w:b/>
          <w:bCs/>
          <w:sz w:val="28"/>
          <w:szCs w:val="28"/>
        </w:rPr>
      </w:pPr>
    </w:p>
    <w:p w14:paraId="5F87565E" w14:textId="77777777" w:rsidR="003172BA" w:rsidRDefault="003172BA" w:rsidP="00EB3F82">
      <w:pPr>
        <w:rPr>
          <w:rFonts w:ascii="Arial" w:hAnsi="Arial" w:cs="Arial"/>
          <w:b/>
          <w:bCs/>
          <w:sz w:val="28"/>
          <w:szCs w:val="28"/>
        </w:rPr>
      </w:pPr>
    </w:p>
    <w:p w14:paraId="5F9FF5B3" w14:textId="77777777" w:rsidR="003172BA" w:rsidRDefault="003172BA" w:rsidP="00EB3F82">
      <w:pPr>
        <w:rPr>
          <w:rFonts w:ascii="Arial" w:hAnsi="Arial" w:cs="Arial"/>
          <w:b/>
          <w:bCs/>
          <w:sz w:val="28"/>
          <w:szCs w:val="28"/>
        </w:rPr>
      </w:pPr>
    </w:p>
    <w:p w14:paraId="43F9C253" w14:textId="77777777" w:rsidR="003172BA" w:rsidRDefault="003172BA" w:rsidP="003172BA">
      <w:pPr>
        <w:ind w:left="0" w:firstLine="0"/>
        <w:rPr>
          <w:rFonts w:ascii="Arial" w:hAnsi="Arial" w:cs="Arial"/>
          <w:b/>
          <w:bCs/>
          <w:sz w:val="28"/>
          <w:szCs w:val="28"/>
        </w:rPr>
      </w:pPr>
    </w:p>
    <w:p w14:paraId="73EE4AE5" w14:textId="77777777" w:rsidR="003172BA" w:rsidRPr="006B4747" w:rsidRDefault="003172BA" w:rsidP="00EB3F82">
      <w:pPr>
        <w:rPr>
          <w:rFonts w:ascii="Arial" w:hAnsi="Arial" w:cs="Arial"/>
          <w:b/>
          <w:bCs/>
          <w:sz w:val="28"/>
          <w:szCs w:val="28"/>
        </w:rPr>
      </w:pPr>
    </w:p>
    <w:p w14:paraId="3AACCEB6" w14:textId="4637658C" w:rsidR="009D6615" w:rsidRPr="006B4747" w:rsidRDefault="009D6615" w:rsidP="00E824CF">
      <w:pPr>
        <w:pStyle w:val="Heading2"/>
        <w:ind w:left="890" w:hanging="720"/>
        <w:rPr>
          <w:rFonts w:ascii="Arial" w:hAnsi="Arial" w:cs="Arial"/>
          <w:bCs/>
          <w:color w:val="auto"/>
          <w:szCs w:val="28"/>
        </w:rPr>
      </w:pPr>
      <w:bookmarkStart w:id="0" w:name="_Toc125122659"/>
      <w:r w:rsidRPr="006B4747">
        <w:rPr>
          <w:rFonts w:ascii="Arial" w:hAnsi="Arial" w:cs="Arial"/>
          <w:bCs/>
          <w:color w:val="auto"/>
          <w:szCs w:val="28"/>
        </w:rPr>
        <w:t>Introduction</w:t>
      </w:r>
      <w:bookmarkEnd w:id="0"/>
    </w:p>
    <w:p w14:paraId="563F7C55" w14:textId="77777777" w:rsidR="004F1709" w:rsidRPr="006B4747" w:rsidRDefault="004F1709" w:rsidP="00E824CF">
      <w:pPr>
        <w:ind w:left="890" w:hanging="720"/>
        <w:rPr>
          <w:rFonts w:ascii="Arial" w:hAnsi="Arial" w:cs="Arial"/>
        </w:rPr>
      </w:pPr>
    </w:p>
    <w:p w14:paraId="49C7BA5E" w14:textId="0E459699" w:rsidR="004F1709" w:rsidRPr="006B4747" w:rsidRDefault="0006317E" w:rsidP="00E824CF">
      <w:pPr>
        <w:pStyle w:val="Heading3"/>
        <w:ind w:left="890"/>
        <w:rPr>
          <w:rFonts w:ascii="Arial" w:hAnsi="Arial"/>
          <w:b w:val="0"/>
          <w:bCs w:val="0"/>
          <w:shd w:val="clear" w:color="auto" w:fill="FFFFFF"/>
        </w:rPr>
      </w:pPr>
      <w:r w:rsidRPr="006B4747">
        <w:rPr>
          <w:rFonts w:ascii="Arial" w:hAnsi="Arial"/>
          <w:b w:val="0"/>
          <w:bCs w:val="0"/>
        </w:rPr>
        <w:t xml:space="preserve">Under section 44 of the Care Act 2014 there is a duty </w:t>
      </w:r>
      <w:r w:rsidRPr="006B4747">
        <w:rPr>
          <w:rFonts w:ascii="Arial" w:hAnsi="Arial"/>
          <w:b w:val="0"/>
          <w:bCs w:val="0"/>
          <w:shd w:val="clear" w:color="auto" w:fill="FFFFFF"/>
        </w:rPr>
        <w:t xml:space="preserve">for Safeguarding Adult Boards (SABs) to arrange a Safeguarding Adults Review (SAR) when an adult in its area dies as a result of abuse or neglect, whether known or suspected, and there is concern that partner agencies could have worked together more effectively to protect the adult.  </w:t>
      </w:r>
      <w:r w:rsidRPr="006B4747">
        <w:rPr>
          <w:rFonts w:ascii="Arial" w:hAnsi="Arial"/>
          <w:b w:val="0"/>
          <w:bCs w:val="0"/>
        </w:rPr>
        <w:t>If the SAR criteria are not met but the relevant SAB feels that there are lessons to be learnt, an alternative review may be undertaken.</w:t>
      </w:r>
      <w:r w:rsidRPr="006B4747">
        <w:rPr>
          <w:rFonts w:ascii="Arial" w:hAnsi="Arial"/>
          <w:b w:val="0"/>
          <w:bCs w:val="0"/>
          <w:shd w:val="clear" w:color="auto" w:fill="FFFFFF"/>
        </w:rPr>
        <w:t> </w:t>
      </w:r>
    </w:p>
    <w:p w14:paraId="1EAF1505" w14:textId="77777777" w:rsidR="004F1709" w:rsidRPr="006B4747" w:rsidRDefault="004F1709" w:rsidP="00E824CF">
      <w:pPr>
        <w:ind w:left="890" w:hanging="720"/>
        <w:rPr>
          <w:rFonts w:ascii="Arial" w:hAnsi="Arial" w:cs="Arial"/>
        </w:rPr>
      </w:pPr>
    </w:p>
    <w:p w14:paraId="79B820C6" w14:textId="798047F8" w:rsidR="002B2CC2" w:rsidRPr="006B4747" w:rsidRDefault="0006317E" w:rsidP="00E824CF">
      <w:pPr>
        <w:pStyle w:val="Heading3"/>
        <w:ind w:left="890"/>
        <w:rPr>
          <w:rFonts w:ascii="Arial" w:hAnsi="Arial"/>
          <w:b w:val="0"/>
          <w:bCs w:val="0"/>
        </w:rPr>
      </w:pPr>
      <w:r w:rsidRPr="006B4747">
        <w:rPr>
          <w:rFonts w:ascii="Arial" w:hAnsi="Arial"/>
          <w:b w:val="0"/>
          <w:bCs w:val="0"/>
          <w:shd w:val="clear" w:color="auto" w:fill="FFFFFF"/>
        </w:rPr>
        <w:t>The purpose of conducting a review is to enable members of the SAB to:</w:t>
      </w:r>
      <w:r w:rsidRPr="006B4747">
        <w:rPr>
          <w:rFonts w:ascii="Arial" w:hAnsi="Arial"/>
          <w:b w:val="0"/>
          <w:bCs w:val="0"/>
        </w:rPr>
        <w:t xml:space="preserve"> </w:t>
      </w:r>
    </w:p>
    <w:p w14:paraId="4955DED1" w14:textId="77777777" w:rsidR="004F1709" w:rsidRPr="006B4747" w:rsidRDefault="004F1709" w:rsidP="00E824CF">
      <w:pPr>
        <w:ind w:left="890" w:hanging="720"/>
        <w:rPr>
          <w:rFonts w:ascii="Arial" w:hAnsi="Arial" w:cs="Arial"/>
        </w:rPr>
      </w:pPr>
    </w:p>
    <w:p w14:paraId="52390D2F" w14:textId="77777777" w:rsidR="002B2CC2" w:rsidRPr="006B4747" w:rsidRDefault="0006317E" w:rsidP="00963E63">
      <w:pPr>
        <w:pStyle w:val="NoSpacing"/>
        <w:numPr>
          <w:ilvl w:val="0"/>
          <w:numId w:val="6"/>
        </w:numPr>
        <w:ind w:left="890" w:hanging="720"/>
        <w:rPr>
          <w:rFonts w:ascii="Arial" w:hAnsi="Arial" w:cs="Arial"/>
        </w:rPr>
      </w:pPr>
      <w:r w:rsidRPr="006B4747">
        <w:rPr>
          <w:rFonts w:ascii="Arial" w:hAnsi="Arial" w:cs="Arial"/>
        </w:rPr>
        <w:t>Establish whether there are lessons to be learnt from the circumstances of the case about, for example, the way in which local professionals and agencies work together to safeguard adults at risk.</w:t>
      </w:r>
    </w:p>
    <w:p w14:paraId="25DEBC47" w14:textId="77777777" w:rsidR="002B2CC2" w:rsidRPr="006B4747" w:rsidRDefault="0006317E" w:rsidP="00963E63">
      <w:pPr>
        <w:pStyle w:val="NoSpacing"/>
        <w:numPr>
          <w:ilvl w:val="0"/>
          <w:numId w:val="6"/>
        </w:numPr>
        <w:ind w:left="890" w:hanging="720"/>
        <w:rPr>
          <w:rFonts w:ascii="Arial" w:hAnsi="Arial" w:cs="Arial"/>
        </w:rPr>
      </w:pPr>
      <w:r w:rsidRPr="006B4747">
        <w:rPr>
          <w:rFonts w:ascii="Arial" w:hAnsi="Arial" w:cs="Arial"/>
        </w:rPr>
        <w:t>Review the effectiveness of procedures and their application (both multi-agency and those of organisations).</w:t>
      </w:r>
    </w:p>
    <w:p w14:paraId="0F3F4C38" w14:textId="77777777" w:rsidR="002B2CC2" w:rsidRPr="006B4747" w:rsidRDefault="0006317E" w:rsidP="00963E63">
      <w:pPr>
        <w:pStyle w:val="NoSpacing"/>
        <w:numPr>
          <w:ilvl w:val="0"/>
          <w:numId w:val="6"/>
        </w:numPr>
        <w:ind w:left="890" w:hanging="720"/>
        <w:rPr>
          <w:rFonts w:ascii="Arial" w:hAnsi="Arial" w:cs="Arial"/>
        </w:rPr>
      </w:pPr>
      <w:r w:rsidRPr="006B4747">
        <w:rPr>
          <w:rFonts w:ascii="Arial" w:hAnsi="Arial" w:cs="Arial"/>
        </w:rPr>
        <w:t>Inform and improve local inter-agency practice by acting on learning (developing best practice) in order to reduce the likelihood of similar harm occurring again.</w:t>
      </w:r>
    </w:p>
    <w:p w14:paraId="23A7E6BE" w14:textId="13CD3717" w:rsidR="0006317E" w:rsidRPr="006B4747" w:rsidRDefault="0006317E" w:rsidP="00963E63">
      <w:pPr>
        <w:pStyle w:val="NoSpacing"/>
        <w:numPr>
          <w:ilvl w:val="0"/>
          <w:numId w:val="6"/>
        </w:numPr>
        <w:ind w:left="890" w:hanging="720"/>
        <w:rPr>
          <w:rFonts w:ascii="Arial" w:hAnsi="Arial" w:cs="Arial"/>
        </w:rPr>
      </w:pPr>
      <w:r w:rsidRPr="006B4747">
        <w:rPr>
          <w:rFonts w:ascii="Arial" w:hAnsi="Arial" w:cs="Arial"/>
        </w:rPr>
        <w:t>Bring together and analyse the findings of the various reports from agencies in order to make recommendations for future action.</w:t>
      </w:r>
    </w:p>
    <w:p w14:paraId="7B4BD9F7" w14:textId="77777777" w:rsidR="0006317E" w:rsidRPr="006B4747" w:rsidRDefault="0006317E" w:rsidP="00E824CF">
      <w:pPr>
        <w:pStyle w:val="NoSpacing"/>
        <w:ind w:left="890" w:hanging="720"/>
        <w:rPr>
          <w:rFonts w:ascii="Arial" w:hAnsi="Arial" w:cs="Arial"/>
        </w:rPr>
      </w:pPr>
    </w:p>
    <w:p w14:paraId="27F5DBDB" w14:textId="14FD64EB" w:rsidR="0006317E" w:rsidRPr="006B4747" w:rsidRDefault="0006317E" w:rsidP="00E824CF">
      <w:pPr>
        <w:pStyle w:val="Heading3"/>
        <w:ind w:left="890"/>
        <w:rPr>
          <w:rFonts w:ascii="Arial" w:hAnsi="Arial"/>
          <w:b w:val="0"/>
          <w:bCs w:val="0"/>
        </w:rPr>
      </w:pPr>
      <w:r w:rsidRPr="006B4747">
        <w:rPr>
          <w:rFonts w:ascii="Arial" w:hAnsi="Arial"/>
          <w:b w:val="0"/>
          <w:bCs w:val="0"/>
        </w:rPr>
        <w:t xml:space="preserve">Further information on the </w:t>
      </w:r>
      <w:r w:rsidR="004F1709" w:rsidRPr="006B4747">
        <w:rPr>
          <w:rFonts w:ascii="Arial" w:hAnsi="Arial"/>
          <w:b w:val="0"/>
          <w:bCs w:val="0"/>
        </w:rPr>
        <w:t xml:space="preserve">local </w:t>
      </w:r>
      <w:r w:rsidRPr="006B4747">
        <w:rPr>
          <w:rFonts w:ascii="Arial" w:hAnsi="Arial"/>
          <w:b w:val="0"/>
          <w:bCs w:val="0"/>
        </w:rPr>
        <w:t xml:space="preserve">SAR process can be found in the </w:t>
      </w:r>
      <w:hyperlink r:id="rId14" w:history="1">
        <w:r w:rsidRPr="006B4747">
          <w:rPr>
            <w:rStyle w:val="Hyperlink"/>
            <w:rFonts w:ascii="Arial" w:hAnsi="Arial"/>
            <w:b w:val="0"/>
            <w:bCs w:val="0"/>
            <w:color w:val="auto"/>
            <w:u w:val="none"/>
          </w:rPr>
          <w:t>Sussex SAR Protocol</w:t>
        </w:r>
      </w:hyperlink>
      <w:r w:rsidR="004F1709" w:rsidRPr="006B4747">
        <w:rPr>
          <w:rStyle w:val="EndnoteReference"/>
          <w:rFonts w:ascii="Arial" w:hAnsi="Arial"/>
          <w:b w:val="0"/>
          <w:bCs w:val="0"/>
        </w:rPr>
        <w:endnoteReference w:id="1"/>
      </w:r>
      <w:r w:rsidRPr="006B4747">
        <w:rPr>
          <w:rFonts w:ascii="Arial" w:hAnsi="Arial"/>
          <w:b w:val="0"/>
          <w:bCs w:val="0"/>
        </w:rPr>
        <w:t>.</w:t>
      </w:r>
    </w:p>
    <w:p w14:paraId="1433B33C" w14:textId="77777777" w:rsidR="00151F64" w:rsidRPr="006B4747" w:rsidRDefault="00151F64" w:rsidP="00E824CF">
      <w:pPr>
        <w:pStyle w:val="ListParagraph"/>
        <w:ind w:left="890" w:hanging="720"/>
        <w:contextualSpacing w:val="0"/>
        <w:rPr>
          <w:rFonts w:ascii="Arial" w:hAnsi="Arial" w:cs="Arial"/>
        </w:rPr>
      </w:pPr>
    </w:p>
    <w:p w14:paraId="3453E881" w14:textId="4106FB3B" w:rsidR="009D6615" w:rsidRPr="006B4747" w:rsidRDefault="009D6615" w:rsidP="00B20694">
      <w:pPr>
        <w:pStyle w:val="Heading3"/>
        <w:ind w:left="890"/>
        <w:rPr>
          <w:rFonts w:ascii="Arial" w:hAnsi="Arial"/>
          <w:b w:val="0"/>
          <w:bCs w:val="0"/>
        </w:rPr>
      </w:pPr>
      <w:r w:rsidRPr="006B4747">
        <w:rPr>
          <w:rFonts w:ascii="Arial" w:hAnsi="Arial"/>
          <w:b w:val="0"/>
          <w:bCs w:val="0"/>
        </w:rPr>
        <w:t xml:space="preserve">Safeguarding Adults Reviews are required to reflect the six safeguarding adults’ principles, as defined in the Care Act. These are empowerment, prevention, proportionality, protection, </w:t>
      </w:r>
      <w:r w:rsidR="00C15555" w:rsidRPr="006B4747">
        <w:rPr>
          <w:rFonts w:ascii="Arial" w:hAnsi="Arial"/>
          <w:b w:val="0"/>
          <w:bCs w:val="0"/>
        </w:rPr>
        <w:t>partnership,</w:t>
      </w:r>
      <w:r w:rsidRPr="006B4747">
        <w:rPr>
          <w:rFonts w:ascii="Arial" w:hAnsi="Arial"/>
          <w:b w:val="0"/>
          <w:bCs w:val="0"/>
        </w:rPr>
        <w:t xml:space="preserve"> and accountability. </w:t>
      </w:r>
    </w:p>
    <w:p w14:paraId="426F9F66" w14:textId="77777777" w:rsidR="00151F64" w:rsidRPr="006B4747" w:rsidRDefault="00151F64" w:rsidP="00E824CF">
      <w:pPr>
        <w:pStyle w:val="ListParagraph"/>
        <w:ind w:left="890" w:hanging="720"/>
        <w:contextualSpacing w:val="0"/>
        <w:rPr>
          <w:rFonts w:ascii="Arial" w:hAnsi="Arial" w:cs="Arial"/>
        </w:rPr>
      </w:pPr>
    </w:p>
    <w:p w14:paraId="5926D37B" w14:textId="2D24C1D0" w:rsidR="009D6615" w:rsidRPr="006B4747" w:rsidRDefault="009D6615" w:rsidP="00B20694">
      <w:pPr>
        <w:pStyle w:val="Heading3"/>
        <w:ind w:left="890"/>
        <w:rPr>
          <w:rFonts w:ascii="Arial" w:hAnsi="Arial"/>
          <w:b w:val="0"/>
          <w:bCs w:val="0"/>
        </w:rPr>
      </w:pPr>
      <w:r w:rsidRPr="006B4747">
        <w:rPr>
          <w:rFonts w:ascii="Arial" w:hAnsi="Arial"/>
          <w:b w:val="0"/>
          <w:bCs w:val="0"/>
        </w:rPr>
        <w:t>The aims of t</w:t>
      </w:r>
      <w:r w:rsidR="003964A9" w:rsidRPr="006B4747">
        <w:rPr>
          <w:rFonts w:ascii="Arial" w:hAnsi="Arial"/>
          <w:b w:val="0"/>
          <w:bCs w:val="0"/>
        </w:rPr>
        <w:t>he SAR</w:t>
      </w:r>
      <w:r w:rsidRPr="006B4747">
        <w:rPr>
          <w:rFonts w:ascii="Arial" w:hAnsi="Arial"/>
          <w:b w:val="0"/>
          <w:bCs w:val="0"/>
        </w:rPr>
        <w:t xml:space="preserve"> are to contribute to the improved safety and wellbeing of adults </w:t>
      </w:r>
      <w:r w:rsidR="007A40E7" w:rsidRPr="006B4747">
        <w:rPr>
          <w:rFonts w:ascii="Arial" w:hAnsi="Arial"/>
          <w:b w:val="0"/>
          <w:bCs w:val="0"/>
        </w:rPr>
        <w:t xml:space="preserve">with care and </w:t>
      </w:r>
      <w:r w:rsidR="004F54DD" w:rsidRPr="006B4747">
        <w:rPr>
          <w:rFonts w:ascii="Arial" w:hAnsi="Arial"/>
          <w:b w:val="0"/>
          <w:bCs w:val="0"/>
        </w:rPr>
        <w:t xml:space="preserve">support needs </w:t>
      </w:r>
      <w:r w:rsidRPr="006B4747">
        <w:rPr>
          <w:rFonts w:ascii="Arial" w:hAnsi="Arial"/>
          <w:b w:val="0"/>
          <w:bCs w:val="0"/>
        </w:rPr>
        <w:t>and, if possible, to provide a legacy</w:t>
      </w:r>
      <w:r w:rsidR="00C41CA1" w:rsidRPr="006B4747">
        <w:rPr>
          <w:rFonts w:ascii="Arial" w:hAnsi="Arial"/>
          <w:b w:val="0"/>
          <w:bCs w:val="0"/>
        </w:rPr>
        <w:t xml:space="preserve"> </w:t>
      </w:r>
      <w:r w:rsidRPr="006B4747">
        <w:rPr>
          <w:rFonts w:ascii="Arial" w:hAnsi="Arial"/>
          <w:b w:val="0"/>
          <w:bCs w:val="0"/>
        </w:rPr>
        <w:t xml:space="preserve">and support family and friends. </w:t>
      </w:r>
    </w:p>
    <w:p w14:paraId="5488B337" w14:textId="77777777" w:rsidR="00151F64" w:rsidRPr="006B4747" w:rsidRDefault="00151F64" w:rsidP="00E824CF">
      <w:pPr>
        <w:ind w:left="890" w:hanging="720"/>
        <w:rPr>
          <w:rFonts w:ascii="Arial" w:hAnsi="Arial" w:cs="Arial"/>
        </w:rPr>
      </w:pPr>
    </w:p>
    <w:p w14:paraId="31B86A9C" w14:textId="640898ED" w:rsidR="009D6615" w:rsidRPr="006B4747" w:rsidRDefault="009D6615" w:rsidP="00B20694">
      <w:pPr>
        <w:pStyle w:val="Heading3"/>
        <w:ind w:left="890"/>
        <w:rPr>
          <w:rFonts w:ascii="Arial" w:hAnsi="Arial"/>
          <w:b w:val="0"/>
          <w:bCs w:val="0"/>
        </w:rPr>
      </w:pPr>
      <w:r w:rsidRPr="006B4747">
        <w:rPr>
          <w:rFonts w:ascii="Arial" w:hAnsi="Arial"/>
          <w:b w:val="0"/>
          <w:bCs w:val="0"/>
        </w:rPr>
        <w:t xml:space="preserve">There are clear review objectives which have been addressed to achieve these aims. Through a shared commitment to openness and reflective learning, involved agencies have sought to reach an understanding of the facts (what happened), an analysis and findings (what went wrong and what went right), the recommendations to improve services and to reduce the risk of repeat circumstances, and a shared action plan to implement these recommendations. It is not the purpose of the review to re-investigate the suspected abuse or neglect, or to apportion blame to any party. </w:t>
      </w:r>
    </w:p>
    <w:p w14:paraId="753A21D7" w14:textId="77777777" w:rsidR="00AB3D70" w:rsidRPr="006B4747" w:rsidRDefault="00AB3D70" w:rsidP="00E824CF">
      <w:pPr>
        <w:pStyle w:val="ListParagraph"/>
        <w:ind w:left="890" w:hanging="720"/>
        <w:rPr>
          <w:rFonts w:ascii="Arial" w:hAnsi="Arial" w:cs="Arial"/>
        </w:rPr>
      </w:pPr>
    </w:p>
    <w:p w14:paraId="32183446" w14:textId="68537B4F" w:rsidR="00151F64" w:rsidRPr="006B4747" w:rsidRDefault="009D6615" w:rsidP="00B20694">
      <w:pPr>
        <w:pStyle w:val="Heading3"/>
        <w:ind w:left="890"/>
        <w:rPr>
          <w:rFonts w:ascii="Arial" w:hAnsi="Arial"/>
          <w:b w:val="0"/>
          <w:bCs w:val="0"/>
        </w:rPr>
      </w:pPr>
      <w:r w:rsidRPr="006B4747">
        <w:rPr>
          <w:rFonts w:ascii="Arial" w:hAnsi="Arial"/>
          <w:b w:val="0"/>
          <w:bCs w:val="0"/>
        </w:rPr>
        <w:t xml:space="preserve">The review process to meet these aims and objectives has followed a clear path. </w:t>
      </w:r>
      <w:r w:rsidR="00AB3D70" w:rsidRPr="006B4747">
        <w:rPr>
          <w:rFonts w:ascii="Arial" w:hAnsi="Arial"/>
          <w:b w:val="0"/>
          <w:bCs w:val="0"/>
        </w:rPr>
        <w:t>The methodology chosen for this review is a Learning Together approach</w:t>
      </w:r>
      <w:r w:rsidR="00E21DC5" w:rsidRPr="006B4747">
        <w:rPr>
          <w:rFonts w:ascii="Arial" w:hAnsi="Arial"/>
          <w:b w:val="0"/>
          <w:bCs w:val="0"/>
        </w:rPr>
        <w:t xml:space="preserve">. </w:t>
      </w:r>
      <w:r w:rsidR="00AB3D70" w:rsidRPr="006B4747">
        <w:rPr>
          <w:rFonts w:ascii="Arial" w:hAnsi="Arial"/>
          <w:b w:val="0"/>
          <w:bCs w:val="0"/>
        </w:rPr>
        <w:t xml:space="preserve">This included a </w:t>
      </w:r>
      <w:r w:rsidR="008B3366" w:rsidRPr="006B4747">
        <w:rPr>
          <w:rFonts w:ascii="Arial" w:hAnsi="Arial"/>
          <w:b w:val="0"/>
          <w:bCs w:val="0"/>
        </w:rPr>
        <w:t xml:space="preserve">panel </w:t>
      </w:r>
      <w:r w:rsidR="00AB3D70" w:rsidRPr="006B4747">
        <w:rPr>
          <w:rFonts w:ascii="Arial" w:hAnsi="Arial"/>
          <w:b w:val="0"/>
          <w:bCs w:val="0"/>
        </w:rPr>
        <w:t xml:space="preserve">to agree terms of reference and a focus on themes, </w:t>
      </w:r>
      <w:r w:rsidR="00C15555" w:rsidRPr="006B4747">
        <w:rPr>
          <w:rFonts w:ascii="Arial" w:hAnsi="Arial"/>
          <w:b w:val="0"/>
          <w:bCs w:val="0"/>
        </w:rPr>
        <w:t>patterns,</w:t>
      </w:r>
      <w:r w:rsidR="00AB3D70" w:rsidRPr="006B4747">
        <w:rPr>
          <w:rFonts w:ascii="Arial" w:hAnsi="Arial"/>
          <w:b w:val="0"/>
          <w:bCs w:val="0"/>
        </w:rPr>
        <w:t xml:space="preserve"> and factors together with family</w:t>
      </w:r>
      <w:r w:rsidR="008B3366" w:rsidRPr="006B4747">
        <w:rPr>
          <w:rFonts w:ascii="Arial" w:hAnsi="Arial"/>
          <w:b w:val="0"/>
          <w:bCs w:val="0"/>
        </w:rPr>
        <w:t xml:space="preserve"> and practitioner</w:t>
      </w:r>
      <w:r w:rsidR="00AB3D70" w:rsidRPr="006B4747">
        <w:rPr>
          <w:rFonts w:ascii="Arial" w:hAnsi="Arial"/>
          <w:b w:val="0"/>
          <w:bCs w:val="0"/>
        </w:rPr>
        <w:t xml:space="preserve"> discussions. </w:t>
      </w:r>
      <w:r w:rsidRPr="006B4747">
        <w:rPr>
          <w:rFonts w:ascii="Arial" w:hAnsi="Arial"/>
          <w:b w:val="0"/>
          <w:bCs w:val="0"/>
        </w:rPr>
        <w:t>The Independent Reviewer has conducted research by analysing</w:t>
      </w:r>
      <w:r w:rsidR="00AB3D70" w:rsidRPr="006B4747">
        <w:rPr>
          <w:rFonts w:ascii="Arial" w:hAnsi="Arial"/>
          <w:b w:val="0"/>
          <w:bCs w:val="0"/>
        </w:rPr>
        <w:t xml:space="preserve"> the information provided </w:t>
      </w:r>
      <w:r w:rsidRPr="006B4747">
        <w:rPr>
          <w:rFonts w:ascii="Arial" w:hAnsi="Arial"/>
          <w:b w:val="0"/>
          <w:bCs w:val="0"/>
        </w:rPr>
        <w:t>culminating in a</w:t>
      </w:r>
      <w:r w:rsidR="008B3366" w:rsidRPr="006B4747">
        <w:rPr>
          <w:rFonts w:ascii="Arial" w:hAnsi="Arial"/>
          <w:b w:val="0"/>
          <w:bCs w:val="0"/>
        </w:rPr>
        <w:t>n overview</w:t>
      </w:r>
      <w:r w:rsidRPr="006B4747">
        <w:rPr>
          <w:rFonts w:ascii="Arial" w:hAnsi="Arial"/>
          <w:b w:val="0"/>
          <w:bCs w:val="0"/>
        </w:rPr>
        <w:t xml:space="preserve"> </w:t>
      </w:r>
      <w:r w:rsidR="008B3366" w:rsidRPr="006B4747">
        <w:rPr>
          <w:rFonts w:ascii="Arial" w:hAnsi="Arial"/>
          <w:b w:val="0"/>
          <w:bCs w:val="0"/>
        </w:rPr>
        <w:t xml:space="preserve">report for the </w:t>
      </w:r>
      <w:r w:rsidR="007534F3" w:rsidRPr="006B4747">
        <w:rPr>
          <w:rFonts w:ascii="Arial" w:hAnsi="Arial"/>
          <w:b w:val="0"/>
          <w:bCs w:val="0"/>
        </w:rPr>
        <w:t>East</w:t>
      </w:r>
      <w:r w:rsidRPr="006B4747">
        <w:rPr>
          <w:rFonts w:ascii="Arial" w:hAnsi="Arial"/>
          <w:b w:val="0"/>
          <w:bCs w:val="0"/>
        </w:rPr>
        <w:t xml:space="preserve"> Sussex Safeguarding Adults Board. </w:t>
      </w:r>
    </w:p>
    <w:p w14:paraId="56D1E66E" w14:textId="77777777" w:rsidR="004E7487" w:rsidRPr="006B4747" w:rsidRDefault="004E7487" w:rsidP="00E824CF">
      <w:pPr>
        <w:ind w:left="890" w:hanging="720"/>
        <w:rPr>
          <w:rFonts w:ascii="Arial" w:hAnsi="Arial" w:cs="Arial"/>
        </w:rPr>
      </w:pPr>
    </w:p>
    <w:p w14:paraId="2462FAA3" w14:textId="15D852E6" w:rsidR="004E7487" w:rsidRPr="006B4747" w:rsidRDefault="002B2CC2" w:rsidP="00E824CF">
      <w:pPr>
        <w:pStyle w:val="Heading3"/>
        <w:ind w:left="890"/>
        <w:rPr>
          <w:rFonts w:ascii="Arial" w:hAnsi="Arial"/>
          <w:b w:val="0"/>
          <w:bCs w:val="0"/>
        </w:rPr>
      </w:pPr>
      <w:r w:rsidRPr="006B4747">
        <w:rPr>
          <w:rFonts w:ascii="Arial" w:hAnsi="Arial"/>
          <w:b w:val="0"/>
          <w:bCs w:val="0"/>
        </w:rPr>
        <w:t xml:space="preserve">The review will cover the </w:t>
      </w:r>
      <w:r w:rsidR="004E7487" w:rsidRPr="006B4747">
        <w:rPr>
          <w:rFonts w:ascii="Arial" w:hAnsi="Arial"/>
          <w:b w:val="0"/>
          <w:bCs w:val="0"/>
        </w:rPr>
        <w:t>period of 2019</w:t>
      </w:r>
      <w:r w:rsidRPr="006B4747">
        <w:rPr>
          <w:rFonts w:ascii="Arial" w:hAnsi="Arial"/>
          <w:b w:val="0"/>
          <w:bCs w:val="0"/>
        </w:rPr>
        <w:t xml:space="preserve"> to 2022</w:t>
      </w:r>
      <w:r w:rsidR="004E7487" w:rsidRPr="006B4747">
        <w:rPr>
          <w:rFonts w:ascii="Arial" w:hAnsi="Arial"/>
          <w:b w:val="0"/>
          <w:bCs w:val="0"/>
        </w:rPr>
        <w:t>:</w:t>
      </w:r>
    </w:p>
    <w:p w14:paraId="26F0F1A9" w14:textId="77777777" w:rsidR="008B3366" w:rsidRPr="006B4747" w:rsidRDefault="008B3366" w:rsidP="00E824CF">
      <w:pPr>
        <w:ind w:left="890" w:hanging="720"/>
        <w:rPr>
          <w:rFonts w:ascii="Arial" w:hAnsi="Arial" w:cs="Arial"/>
        </w:rPr>
      </w:pPr>
    </w:p>
    <w:p w14:paraId="2389B0DC" w14:textId="01934665" w:rsidR="002B2CC2" w:rsidRPr="006B4747" w:rsidRDefault="00865F0C" w:rsidP="00E824CF">
      <w:pPr>
        <w:pStyle w:val="Heading3"/>
        <w:ind w:left="890"/>
        <w:rPr>
          <w:rFonts w:ascii="Arial" w:hAnsi="Arial"/>
          <w:b w:val="0"/>
          <w:bCs w:val="0"/>
        </w:rPr>
      </w:pPr>
      <w:r w:rsidRPr="006B4747">
        <w:rPr>
          <w:rFonts w:ascii="Arial" w:hAnsi="Arial"/>
          <w:b w:val="0"/>
          <w:bCs w:val="0"/>
        </w:rPr>
        <w:t>Contributing agencies</w:t>
      </w:r>
      <w:r w:rsidR="002B2CC2" w:rsidRPr="006B4747">
        <w:rPr>
          <w:rFonts w:ascii="Arial" w:hAnsi="Arial"/>
          <w:b w:val="0"/>
          <w:bCs w:val="0"/>
        </w:rPr>
        <w:t xml:space="preserve">: </w:t>
      </w:r>
    </w:p>
    <w:p w14:paraId="2707E6D1" w14:textId="77777777" w:rsidR="004E7487" w:rsidRPr="006B4747" w:rsidRDefault="004E7487" w:rsidP="00E824CF">
      <w:pPr>
        <w:ind w:left="890" w:hanging="720"/>
        <w:rPr>
          <w:rFonts w:ascii="Arial" w:hAnsi="Arial" w:cs="Arial"/>
        </w:rPr>
      </w:pPr>
    </w:p>
    <w:p w14:paraId="7452A715" w14:textId="6B5D8E1E" w:rsidR="002B2CC2" w:rsidRPr="006B4747" w:rsidRDefault="00440DD4" w:rsidP="00963E63">
      <w:pPr>
        <w:pStyle w:val="NoSpacing"/>
        <w:numPr>
          <w:ilvl w:val="0"/>
          <w:numId w:val="7"/>
        </w:numPr>
        <w:ind w:left="890" w:hanging="720"/>
        <w:rPr>
          <w:rFonts w:ascii="Arial" w:hAnsi="Arial" w:cs="Arial"/>
        </w:rPr>
      </w:pPr>
      <w:r w:rsidRPr="006B4747">
        <w:rPr>
          <w:rFonts w:ascii="Arial" w:hAnsi="Arial" w:cs="Arial"/>
        </w:rPr>
        <w:t>Primary care -GP</w:t>
      </w:r>
    </w:p>
    <w:p w14:paraId="21E0D58E" w14:textId="77777777" w:rsidR="002B2CC2" w:rsidRPr="006B4747" w:rsidRDefault="002B2CC2" w:rsidP="00963E63">
      <w:pPr>
        <w:pStyle w:val="NoSpacing"/>
        <w:numPr>
          <w:ilvl w:val="0"/>
          <w:numId w:val="7"/>
        </w:numPr>
        <w:ind w:left="890" w:hanging="720"/>
        <w:rPr>
          <w:rFonts w:ascii="Arial" w:hAnsi="Arial" w:cs="Arial"/>
        </w:rPr>
      </w:pPr>
      <w:r w:rsidRPr="006B4747">
        <w:rPr>
          <w:rFonts w:ascii="Arial" w:hAnsi="Arial" w:cs="Arial"/>
        </w:rPr>
        <w:t>Sussex Police</w:t>
      </w:r>
    </w:p>
    <w:p w14:paraId="496D650E" w14:textId="77777777" w:rsidR="002B2CC2" w:rsidRPr="006B4747" w:rsidRDefault="002B2CC2" w:rsidP="00963E63">
      <w:pPr>
        <w:pStyle w:val="NoSpacing"/>
        <w:numPr>
          <w:ilvl w:val="0"/>
          <w:numId w:val="7"/>
        </w:numPr>
        <w:ind w:left="890" w:hanging="720"/>
        <w:rPr>
          <w:rFonts w:ascii="Arial" w:hAnsi="Arial" w:cs="Arial"/>
        </w:rPr>
      </w:pPr>
      <w:r w:rsidRPr="006B4747">
        <w:rPr>
          <w:rFonts w:ascii="Arial" w:hAnsi="Arial" w:cs="Arial"/>
        </w:rPr>
        <w:t>Adult Social Care &amp; Health, ESCC</w:t>
      </w:r>
    </w:p>
    <w:p w14:paraId="04CA93F8" w14:textId="77777777" w:rsidR="002B2CC2" w:rsidRPr="006B4747" w:rsidRDefault="002B2CC2" w:rsidP="00963E63">
      <w:pPr>
        <w:pStyle w:val="NoSpacing"/>
        <w:numPr>
          <w:ilvl w:val="0"/>
          <w:numId w:val="7"/>
        </w:numPr>
        <w:ind w:left="890" w:hanging="720"/>
        <w:rPr>
          <w:rFonts w:ascii="Arial" w:hAnsi="Arial" w:cs="Arial"/>
        </w:rPr>
      </w:pPr>
      <w:r w:rsidRPr="006B4747">
        <w:rPr>
          <w:rFonts w:ascii="Arial" w:hAnsi="Arial" w:cs="Arial"/>
        </w:rPr>
        <w:t>Children’s Social Care, ESCC</w:t>
      </w:r>
    </w:p>
    <w:p w14:paraId="6A9B4850" w14:textId="77777777" w:rsidR="002B2CC2" w:rsidRPr="006B4747" w:rsidRDefault="002B2CC2" w:rsidP="00963E63">
      <w:pPr>
        <w:pStyle w:val="NoSpacing"/>
        <w:numPr>
          <w:ilvl w:val="0"/>
          <w:numId w:val="7"/>
        </w:numPr>
        <w:ind w:left="890" w:hanging="720"/>
        <w:rPr>
          <w:rFonts w:ascii="Arial" w:hAnsi="Arial" w:cs="Arial"/>
        </w:rPr>
      </w:pPr>
      <w:r w:rsidRPr="006B4747">
        <w:rPr>
          <w:rFonts w:ascii="Arial" w:hAnsi="Arial" w:cs="Arial"/>
        </w:rPr>
        <w:t xml:space="preserve">East Sussex Safeguarding Children’s Partnership (ESSCP) </w:t>
      </w:r>
    </w:p>
    <w:p w14:paraId="6232203E" w14:textId="769DD720" w:rsidR="002B2CC2" w:rsidRPr="006B4747" w:rsidRDefault="002B2CC2" w:rsidP="00963E63">
      <w:pPr>
        <w:pStyle w:val="NoSpacing"/>
        <w:numPr>
          <w:ilvl w:val="0"/>
          <w:numId w:val="7"/>
        </w:numPr>
        <w:ind w:left="890" w:hanging="720"/>
        <w:rPr>
          <w:rFonts w:ascii="Arial" w:hAnsi="Arial" w:cs="Arial"/>
        </w:rPr>
      </w:pPr>
      <w:r w:rsidRPr="006B4747">
        <w:rPr>
          <w:rFonts w:ascii="Arial" w:hAnsi="Arial" w:cs="Arial"/>
        </w:rPr>
        <w:t>Sussex Partnership</w:t>
      </w:r>
      <w:r w:rsidR="00440DD4" w:rsidRPr="006B4747">
        <w:rPr>
          <w:rFonts w:ascii="Arial" w:hAnsi="Arial" w:cs="Arial"/>
        </w:rPr>
        <w:t xml:space="preserve"> NHS</w:t>
      </w:r>
      <w:r w:rsidRPr="006B4747">
        <w:rPr>
          <w:rFonts w:ascii="Arial" w:hAnsi="Arial" w:cs="Arial"/>
        </w:rPr>
        <w:t xml:space="preserve"> Foundation Trust (SPFT)</w:t>
      </w:r>
    </w:p>
    <w:p w14:paraId="380BDC0A" w14:textId="79ACEF47" w:rsidR="002B2CC2" w:rsidRPr="006B4747" w:rsidRDefault="002B2CC2" w:rsidP="00963E63">
      <w:pPr>
        <w:pStyle w:val="NoSpacing"/>
        <w:numPr>
          <w:ilvl w:val="0"/>
          <w:numId w:val="7"/>
        </w:numPr>
        <w:ind w:left="890" w:hanging="720"/>
        <w:rPr>
          <w:rFonts w:ascii="Arial" w:hAnsi="Arial" w:cs="Arial"/>
        </w:rPr>
      </w:pPr>
      <w:r w:rsidRPr="006B4747">
        <w:rPr>
          <w:rFonts w:ascii="Arial" w:hAnsi="Arial" w:cs="Arial"/>
        </w:rPr>
        <w:t>Change Grow Live (CGL)</w:t>
      </w:r>
      <w:r w:rsidR="00440DD4" w:rsidRPr="006B4747">
        <w:rPr>
          <w:rFonts w:ascii="Arial" w:hAnsi="Arial" w:cs="Arial"/>
        </w:rPr>
        <w:t>- STAR</w:t>
      </w:r>
    </w:p>
    <w:p w14:paraId="3A054C97" w14:textId="77777777" w:rsidR="002B2CC2" w:rsidRPr="006B4747" w:rsidRDefault="002B2CC2" w:rsidP="00963E63">
      <w:pPr>
        <w:pStyle w:val="NoSpacing"/>
        <w:numPr>
          <w:ilvl w:val="0"/>
          <w:numId w:val="7"/>
        </w:numPr>
        <w:ind w:left="890" w:hanging="720"/>
        <w:rPr>
          <w:rFonts w:ascii="Arial" w:hAnsi="Arial" w:cs="Arial"/>
        </w:rPr>
      </w:pPr>
      <w:r w:rsidRPr="006B4747">
        <w:rPr>
          <w:rFonts w:ascii="Arial" w:hAnsi="Arial" w:cs="Arial"/>
        </w:rPr>
        <w:t xml:space="preserve">University Hospitals Sussex </w:t>
      </w:r>
    </w:p>
    <w:p w14:paraId="78581857" w14:textId="1B762C20" w:rsidR="002B2CC2" w:rsidRPr="006B4747" w:rsidRDefault="002B2CC2" w:rsidP="00963E63">
      <w:pPr>
        <w:pStyle w:val="NoSpacing"/>
        <w:numPr>
          <w:ilvl w:val="0"/>
          <w:numId w:val="7"/>
        </w:numPr>
        <w:ind w:left="890" w:hanging="720"/>
        <w:rPr>
          <w:rFonts w:ascii="Arial" w:hAnsi="Arial" w:cs="Arial"/>
        </w:rPr>
      </w:pPr>
      <w:r w:rsidRPr="006B4747">
        <w:rPr>
          <w:rFonts w:ascii="Arial" w:hAnsi="Arial" w:cs="Arial"/>
        </w:rPr>
        <w:t>South East Coast Ambulance Service (</w:t>
      </w:r>
      <w:r w:rsidR="00801DE1" w:rsidRPr="006B4747">
        <w:rPr>
          <w:rFonts w:ascii="Arial" w:hAnsi="Arial" w:cs="Arial"/>
        </w:rPr>
        <w:t>SECamb</w:t>
      </w:r>
      <w:r w:rsidRPr="006B4747">
        <w:rPr>
          <w:rFonts w:ascii="Arial" w:hAnsi="Arial" w:cs="Arial"/>
        </w:rPr>
        <w:t xml:space="preserve">) </w:t>
      </w:r>
    </w:p>
    <w:p w14:paraId="66AAB97D" w14:textId="15FE70B7" w:rsidR="002B2CC2" w:rsidRPr="006B4747" w:rsidRDefault="002B2CC2" w:rsidP="00963E63">
      <w:pPr>
        <w:pStyle w:val="NoSpacing"/>
        <w:numPr>
          <w:ilvl w:val="0"/>
          <w:numId w:val="7"/>
        </w:numPr>
        <w:ind w:left="890" w:hanging="720"/>
        <w:rPr>
          <w:rFonts w:ascii="Arial" w:hAnsi="Arial" w:cs="Arial"/>
        </w:rPr>
      </w:pPr>
      <w:r w:rsidRPr="006B4747">
        <w:rPr>
          <w:rFonts w:ascii="Arial" w:hAnsi="Arial" w:cs="Arial"/>
        </w:rPr>
        <w:t>East Sussex Fire and Rescue Service (ES</w:t>
      </w:r>
      <w:r w:rsidR="00202550" w:rsidRPr="006B4747">
        <w:rPr>
          <w:rFonts w:ascii="Arial" w:hAnsi="Arial" w:cs="Arial"/>
        </w:rPr>
        <w:t>FRS</w:t>
      </w:r>
      <w:r w:rsidRPr="006B4747">
        <w:rPr>
          <w:rFonts w:ascii="Arial" w:hAnsi="Arial" w:cs="Arial"/>
        </w:rPr>
        <w:t xml:space="preserve">) </w:t>
      </w:r>
    </w:p>
    <w:p w14:paraId="3E9AE23A" w14:textId="7B0BC73A" w:rsidR="002B2CC2" w:rsidRPr="006B4747" w:rsidRDefault="002B2CC2" w:rsidP="00963E63">
      <w:pPr>
        <w:pStyle w:val="NoSpacing"/>
        <w:numPr>
          <w:ilvl w:val="0"/>
          <w:numId w:val="7"/>
        </w:numPr>
        <w:ind w:left="890" w:hanging="720"/>
        <w:rPr>
          <w:rFonts w:ascii="Arial" w:hAnsi="Arial" w:cs="Arial"/>
        </w:rPr>
      </w:pPr>
      <w:r w:rsidRPr="006B4747">
        <w:rPr>
          <w:rFonts w:ascii="Arial" w:hAnsi="Arial" w:cs="Arial"/>
        </w:rPr>
        <w:t xml:space="preserve">East Sussex Healthcare </w:t>
      </w:r>
      <w:r w:rsidR="00440DD4" w:rsidRPr="006B4747">
        <w:rPr>
          <w:rFonts w:ascii="Arial" w:hAnsi="Arial" w:cs="Arial"/>
        </w:rPr>
        <w:t xml:space="preserve">NHS </w:t>
      </w:r>
      <w:r w:rsidRPr="006B4747">
        <w:rPr>
          <w:rFonts w:ascii="Arial" w:hAnsi="Arial" w:cs="Arial"/>
        </w:rPr>
        <w:t xml:space="preserve">Trust (ESHT) </w:t>
      </w:r>
    </w:p>
    <w:p w14:paraId="0DE6E3A0" w14:textId="27CC698A" w:rsidR="00166B88" w:rsidRPr="006B4747" w:rsidRDefault="00166B88" w:rsidP="00963E63">
      <w:pPr>
        <w:pStyle w:val="NoSpacing"/>
        <w:numPr>
          <w:ilvl w:val="0"/>
          <w:numId w:val="7"/>
        </w:numPr>
        <w:ind w:left="890" w:hanging="720"/>
        <w:rPr>
          <w:rFonts w:ascii="Arial" w:hAnsi="Arial" w:cs="Arial"/>
        </w:rPr>
      </w:pPr>
      <w:r w:rsidRPr="006B4747">
        <w:rPr>
          <w:rFonts w:ascii="Arial" w:hAnsi="Arial" w:cs="Arial"/>
        </w:rPr>
        <w:t>UK Addiction Treatment Centres (UKAT)</w:t>
      </w:r>
    </w:p>
    <w:p w14:paraId="538A13F7" w14:textId="77777777" w:rsidR="00151F64" w:rsidRPr="006B4747" w:rsidRDefault="00151F64" w:rsidP="00E824CF">
      <w:pPr>
        <w:pStyle w:val="ListParagraph"/>
        <w:ind w:left="890" w:hanging="720"/>
        <w:contextualSpacing w:val="0"/>
        <w:rPr>
          <w:rFonts w:ascii="Arial" w:hAnsi="Arial" w:cs="Arial"/>
        </w:rPr>
      </w:pPr>
    </w:p>
    <w:p w14:paraId="73C1591F" w14:textId="7CD56EEA" w:rsidR="00EC791A" w:rsidRPr="006B4747" w:rsidRDefault="00EC791A" w:rsidP="00F175F6">
      <w:pPr>
        <w:pStyle w:val="Heading2"/>
        <w:spacing w:after="240"/>
        <w:ind w:left="890" w:hanging="720"/>
        <w:rPr>
          <w:rFonts w:ascii="Arial" w:hAnsi="Arial" w:cs="Arial"/>
          <w:bCs/>
          <w:color w:val="auto"/>
          <w:szCs w:val="28"/>
        </w:rPr>
      </w:pPr>
      <w:bookmarkStart w:id="1" w:name="_Toc125122660"/>
      <w:r w:rsidRPr="006B4747">
        <w:rPr>
          <w:rFonts w:ascii="Arial" w:hAnsi="Arial" w:cs="Arial"/>
          <w:bCs/>
          <w:color w:val="auto"/>
          <w:szCs w:val="28"/>
        </w:rPr>
        <w:t>Overview of the case and circumstances leading to the review</w:t>
      </w:r>
      <w:bookmarkEnd w:id="1"/>
    </w:p>
    <w:p w14:paraId="5540B35B" w14:textId="2C5BCB7A" w:rsidR="002B2CC2" w:rsidRPr="006B4747" w:rsidRDefault="002B2CC2" w:rsidP="00E824CF">
      <w:pPr>
        <w:pStyle w:val="Heading3"/>
        <w:ind w:left="890"/>
        <w:rPr>
          <w:rFonts w:ascii="Arial" w:hAnsi="Arial"/>
          <w:b w:val="0"/>
          <w:bCs w:val="0"/>
        </w:rPr>
      </w:pPr>
      <w:bookmarkStart w:id="2" w:name="_Toc107820216"/>
      <w:bookmarkStart w:id="3" w:name="_Toc46928118"/>
      <w:bookmarkStart w:id="4" w:name="_Toc46928178"/>
      <w:r w:rsidRPr="006B4747">
        <w:rPr>
          <w:rFonts w:ascii="Arial" w:hAnsi="Arial"/>
          <w:b w:val="0"/>
          <w:bCs w:val="0"/>
        </w:rPr>
        <w:t>Th</w:t>
      </w:r>
      <w:r w:rsidR="004E7487" w:rsidRPr="006B4747">
        <w:rPr>
          <w:rFonts w:ascii="Arial" w:hAnsi="Arial"/>
          <w:b w:val="0"/>
          <w:bCs w:val="0"/>
        </w:rPr>
        <w:t>e</w:t>
      </w:r>
      <w:r w:rsidRPr="006B4747">
        <w:rPr>
          <w:rFonts w:ascii="Arial" w:hAnsi="Arial"/>
          <w:b w:val="0"/>
          <w:bCs w:val="0"/>
        </w:rPr>
        <w:t xml:space="preserve"> SAR referral was received on 21</w:t>
      </w:r>
      <w:r w:rsidRPr="006B4747">
        <w:rPr>
          <w:rFonts w:ascii="Arial" w:hAnsi="Arial"/>
          <w:b w:val="0"/>
          <w:bCs w:val="0"/>
          <w:vertAlign w:val="superscript"/>
        </w:rPr>
        <w:t>st</w:t>
      </w:r>
      <w:r w:rsidRPr="006B4747">
        <w:rPr>
          <w:rFonts w:ascii="Arial" w:hAnsi="Arial"/>
          <w:b w:val="0"/>
          <w:bCs w:val="0"/>
        </w:rPr>
        <w:t xml:space="preserve"> October 2022 from Adult Social Care Mental Health and Substance Misuse Team. </w:t>
      </w:r>
    </w:p>
    <w:p w14:paraId="2E2D7C55" w14:textId="77777777" w:rsidR="002B2CC2" w:rsidRPr="006B4747" w:rsidRDefault="002B2CC2" w:rsidP="00E824CF">
      <w:pPr>
        <w:pStyle w:val="NoSpacing"/>
        <w:ind w:left="890" w:hanging="720"/>
        <w:rPr>
          <w:rFonts w:ascii="Arial" w:hAnsi="Arial" w:cs="Arial"/>
        </w:rPr>
      </w:pPr>
    </w:p>
    <w:p w14:paraId="22078D4A" w14:textId="704303E5" w:rsidR="002B2CC2" w:rsidRPr="006B4747" w:rsidRDefault="002B2CC2" w:rsidP="00E824CF">
      <w:pPr>
        <w:pStyle w:val="Heading3"/>
        <w:ind w:left="890"/>
        <w:rPr>
          <w:rFonts w:ascii="Arial" w:hAnsi="Arial"/>
          <w:b w:val="0"/>
          <w:bCs w:val="0"/>
        </w:rPr>
      </w:pPr>
      <w:r w:rsidRPr="006B4747">
        <w:rPr>
          <w:rFonts w:ascii="Arial" w:hAnsi="Arial"/>
          <w:b w:val="0"/>
          <w:bCs w:val="0"/>
        </w:rPr>
        <w:t xml:space="preserve">This review </w:t>
      </w:r>
      <w:r w:rsidR="004E7487" w:rsidRPr="006B4747">
        <w:rPr>
          <w:rFonts w:ascii="Arial" w:hAnsi="Arial"/>
          <w:b w:val="0"/>
          <w:bCs w:val="0"/>
        </w:rPr>
        <w:t>is about</w:t>
      </w:r>
      <w:r w:rsidRPr="006B4747">
        <w:rPr>
          <w:rFonts w:ascii="Arial" w:hAnsi="Arial"/>
          <w:b w:val="0"/>
          <w:bCs w:val="0"/>
        </w:rPr>
        <w:t xml:space="preserve"> a 48-year-old woman </w:t>
      </w:r>
      <w:r w:rsidR="00541B6E" w:rsidRPr="006B4747">
        <w:rPr>
          <w:rFonts w:ascii="Arial" w:hAnsi="Arial"/>
          <w:b w:val="0"/>
          <w:bCs w:val="0"/>
        </w:rPr>
        <w:t>Hannah</w:t>
      </w:r>
      <w:r w:rsidR="00541B6E" w:rsidRPr="006B4747">
        <w:rPr>
          <w:rStyle w:val="EndnoteReference"/>
          <w:rFonts w:ascii="Arial" w:hAnsi="Arial"/>
          <w:b w:val="0"/>
          <w:bCs w:val="0"/>
        </w:rPr>
        <w:endnoteReference w:id="2"/>
      </w:r>
      <w:r w:rsidR="00541B6E" w:rsidRPr="006B4747">
        <w:rPr>
          <w:rFonts w:ascii="Arial" w:hAnsi="Arial"/>
          <w:b w:val="0"/>
          <w:bCs w:val="0"/>
        </w:rPr>
        <w:t xml:space="preserve">, </w:t>
      </w:r>
      <w:r w:rsidRPr="006B4747">
        <w:rPr>
          <w:rFonts w:ascii="Arial" w:hAnsi="Arial"/>
          <w:b w:val="0"/>
          <w:bCs w:val="0"/>
        </w:rPr>
        <w:t xml:space="preserve">who died in May 2022 as a result of </w:t>
      </w:r>
      <w:r w:rsidR="004F1709" w:rsidRPr="006B4747">
        <w:rPr>
          <w:rFonts w:ascii="Arial" w:hAnsi="Arial"/>
          <w:b w:val="0"/>
          <w:bCs w:val="0"/>
        </w:rPr>
        <w:t>a head</w:t>
      </w:r>
      <w:r w:rsidR="00541B6E" w:rsidRPr="006B4747">
        <w:rPr>
          <w:rFonts w:ascii="Arial" w:hAnsi="Arial"/>
          <w:b w:val="0"/>
          <w:bCs w:val="0"/>
        </w:rPr>
        <w:t xml:space="preserve"> injury</w:t>
      </w:r>
      <w:r w:rsidRPr="006B4747">
        <w:rPr>
          <w:rFonts w:ascii="Arial" w:hAnsi="Arial"/>
          <w:b w:val="0"/>
          <w:bCs w:val="0"/>
        </w:rPr>
        <w:t xml:space="preserve">. Prior to her death Hannah had severe alcohol misuse issues </w:t>
      </w:r>
      <w:r w:rsidR="008B3366" w:rsidRPr="006B4747">
        <w:rPr>
          <w:rFonts w:ascii="Arial" w:hAnsi="Arial"/>
          <w:b w:val="0"/>
          <w:bCs w:val="0"/>
        </w:rPr>
        <w:t>resulting</w:t>
      </w:r>
      <w:r w:rsidR="00440DD4" w:rsidRPr="006B4747">
        <w:rPr>
          <w:rFonts w:ascii="Arial" w:hAnsi="Arial"/>
          <w:b w:val="0"/>
          <w:bCs w:val="0"/>
        </w:rPr>
        <w:t xml:space="preserve"> in significant</w:t>
      </w:r>
      <w:r w:rsidR="008B3366" w:rsidRPr="006B4747">
        <w:rPr>
          <w:rFonts w:ascii="Arial" w:hAnsi="Arial"/>
          <w:b w:val="0"/>
          <w:bCs w:val="0"/>
        </w:rPr>
        <w:t xml:space="preserve"> </w:t>
      </w:r>
      <w:r w:rsidR="004F1709" w:rsidRPr="006B4747">
        <w:rPr>
          <w:rFonts w:ascii="Arial" w:hAnsi="Arial"/>
          <w:b w:val="0"/>
          <w:bCs w:val="0"/>
        </w:rPr>
        <w:t>physical health problems</w:t>
      </w:r>
      <w:r w:rsidRPr="006B4747">
        <w:rPr>
          <w:rFonts w:ascii="Arial" w:hAnsi="Arial"/>
          <w:b w:val="0"/>
          <w:bCs w:val="0"/>
        </w:rPr>
        <w:t xml:space="preserve">. </w:t>
      </w:r>
      <w:r w:rsidR="004F1709" w:rsidRPr="006B4747">
        <w:rPr>
          <w:rFonts w:ascii="Arial" w:hAnsi="Arial"/>
          <w:b w:val="0"/>
          <w:bCs w:val="0"/>
        </w:rPr>
        <w:t>Initially</w:t>
      </w:r>
      <w:r w:rsidRPr="006B4747">
        <w:rPr>
          <w:rFonts w:ascii="Arial" w:hAnsi="Arial"/>
          <w:b w:val="0"/>
          <w:bCs w:val="0"/>
        </w:rPr>
        <w:t xml:space="preserve"> the Adult Death Protocol (ADP) was </w:t>
      </w:r>
      <w:r w:rsidR="004F1709" w:rsidRPr="006B4747">
        <w:rPr>
          <w:rFonts w:ascii="Arial" w:hAnsi="Arial"/>
          <w:b w:val="0"/>
          <w:bCs w:val="0"/>
        </w:rPr>
        <w:t>followed</w:t>
      </w:r>
      <w:r w:rsidR="004F1709" w:rsidRPr="006B4747">
        <w:rPr>
          <w:rStyle w:val="EndnoteReference"/>
          <w:rFonts w:ascii="Arial" w:hAnsi="Arial"/>
          <w:b w:val="0"/>
          <w:bCs w:val="0"/>
        </w:rPr>
        <w:endnoteReference w:id="3"/>
      </w:r>
      <w:r w:rsidR="00440DD4" w:rsidRPr="006B4747">
        <w:rPr>
          <w:rFonts w:ascii="Arial" w:hAnsi="Arial"/>
          <w:b w:val="0"/>
          <w:bCs w:val="0"/>
        </w:rPr>
        <w:t>,</w:t>
      </w:r>
      <w:r w:rsidRPr="006B4747">
        <w:rPr>
          <w:rFonts w:ascii="Arial" w:hAnsi="Arial"/>
          <w:b w:val="0"/>
          <w:bCs w:val="0"/>
        </w:rPr>
        <w:t xml:space="preserve"> however it was determined </w:t>
      </w:r>
      <w:r w:rsidR="008B3366" w:rsidRPr="006B4747">
        <w:rPr>
          <w:rFonts w:ascii="Arial" w:hAnsi="Arial"/>
          <w:b w:val="0"/>
          <w:bCs w:val="0"/>
        </w:rPr>
        <w:t xml:space="preserve">that </w:t>
      </w:r>
      <w:r w:rsidRPr="006B4747">
        <w:rPr>
          <w:rFonts w:ascii="Arial" w:hAnsi="Arial"/>
          <w:b w:val="0"/>
          <w:bCs w:val="0"/>
        </w:rPr>
        <w:t xml:space="preserve">the injury was sustained due to a fall whilst intoxicated. Hannah lived with her </w:t>
      </w:r>
      <w:r w:rsidR="004F1709" w:rsidRPr="006B4747">
        <w:rPr>
          <w:rFonts w:ascii="Arial" w:hAnsi="Arial"/>
          <w:b w:val="0"/>
          <w:bCs w:val="0"/>
        </w:rPr>
        <w:t>h</w:t>
      </w:r>
      <w:r w:rsidRPr="006B4747">
        <w:rPr>
          <w:rFonts w:ascii="Arial" w:hAnsi="Arial"/>
          <w:b w:val="0"/>
          <w:bCs w:val="0"/>
        </w:rPr>
        <w:t xml:space="preserve">usband and </w:t>
      </w:r>
      <w:r w:rsidR="007F781B" w:rsidRPr="006B4747">
        <w:rPr>
          <w:rFonts w:ascii="Arial" w:hAnsi="Arial"/>
          <w:b w:val="0"/>
          <w:bCs w:val="0"/>
        </w:rPr>
        <w:t xml:space="preserve">young </w:t>
      </w:r>
      <w:r w:rsidRPr="006B4747">
        <w:rPr>
          <w:rFonts w:ascii="Arial" w:hAnsi="Arial"/>
          <w:b w:val="0"/>
          <w:bCs w:val="0"/>
        </w:rPr>
        <w:t>boys</w:t>
      </w:r>
      <w:r w:rsidR="004F1709" w:rsidRPr="006B4747">
        <w:rPr>
          <w:rFonts w:ascii="Arial" w:hAnsi="Arial"/>
          <w:b w:val="0"/>
          <w:bCs w:val="0"/>
        </w:rPr>
        <w:t xml:space="preserve"> at the time of her death</w:t>
      </w:r>
      <w:r w:rsidR="00E21DC5" w:rsidRPr="006B4747">
        <w:rPr>
          <w:rFonts w:ascii="Arial" w:hAnsi="Arial"/>
          <w:b w:val="0"/>
          <w:bCs w:val="0"/>
        </w:rPr>
        <w:t xml:space="preserve">. </w:t>
      </w:r>
      <w:r w:rsidRPr="006B4747">
        <w:rPr>
          <w:rFonts w:ascii="Arial" w:hAnsi="Arial"/>
          <w:b w:val="0"/>
          <w:bCs w:val="0"/>
        </w:rPr>
        <w:t xml:space="preserve">The children were being supported by </w:t>
      </w:r>
      <w:r w:rsidR="004E7487" w:rsidRPr="006B4747">
        <w:rPr>
          <w:rFonts w:ascii="Arial" w:hAnsi="Arial"/>
          <w:b w:val="0"/>
          <w:bCs w:val="0"/>
        </w:rPr>
        <w:t xml:space="preserve">the Local Authority Early </w:t>
      </w:r>
      <w:r w:rsidR="006A7443" w:rsidRPr="006B4747">
        <w:rPr>
          <w:rFonts w:ascii="Arial" w:hAnsi="Arial"/>
          <w:b w:val="0"/>
          <w:bCs w:val="0"/>
        </w:rPr>
        <w:t>h</w:t>
      </w:r>
      <w:r w:rsidR="004E7487" w:rsidRPr="006B4747">
        <w:rPr>
          <w:rFonts w:ascii="Arial" w:hAnsi="Arial"/>
          <w:b w:val="0"/>
          <w:bCs w:val="0"/>
        </w:rPr>
        <w:t xml:space="preserve">elp team within </w:t>
      </w:r>
      <w:r w:rsidR="00E94033" w:rsidRPr="006B4747">
        <w:rPr>
          <w:rFonts w:ascii="Arial" w:hAnsi="Arial"/>
          <w:b w:val="0"/>
          <w:bCs w:val="0"/>
        </w:rPr>
        <w:t>C</w:t>
      </w:r>
      <w:r w:rsidRPr="006B4747">
        <w:rPr>
          <w:rFonts w:ascii="Arial" w:hAnsi="Arial"/>
          <w:b w:val="0"/>
          <w:bCs w:val="0"/>
        </w:rPr>
        <w:t xml:space="preserve">hildren’s </w:t>
      </w:r>
      <w:r w:rsidR="00E94033" w:rsidRPr="006B4747">
        <w:rPr>
          <w:rFonts w:ascii="Arial" w:hAnsi="Arial"/>
          <w:b w:val="0"/>
          <w:bCs w:val="0"/>
        </w:rPr>
        <w:t>S</w:t>
      </w:r>
      <w:r w:rsidRPr="006B4747">
        <w:rPr>
          <w:rFonts w:ascii="Arial" w:hAnsi="Arial"/>
          <w:b w:val="0"/>
          <w:bCs w:val="0"/>
        </w:rPr>
        <w:t xml:space="preserve">ervices. </w:t>
      </w:r>
    </w:p>
    <w:p w14:paraId="5B41F71D" w14:textId="77777777" w:rsidR="004F1709" w:rsidRPr="006B4747" w:rsidRDefault="004F1709" w:rsidP="00E824CF">
      <w:pPr>
        <w:ind w:left="890" w:hanging="720"/>
        <w:rPr>
          <w:rFonts w:ascii="Arial" w:hAnsi="Arial" w:cs="Arial"/>
        </w:rPr>
      </w:pPr>
    </w:p>
    <w:p w14:paraId="3252A161" w14:textId="6FEBEA1A" w:rsidR="004F1709" w:rsidRPr="006B4747" w:rsidRDefault="004F1709" w:rsidP="00E824CF">
      <w:pPr>
        <w:pStyle w:val="Heading3"/>
        <w:ind w:left="890"/>
        <w:rPr>
          <w:rFonts w:ascii="Arial" w:hAnsi="Arial"/>
          <w:b w:val="0"/>
          <w:bCs w:val="0"/>
        </w:rPr>
      </w:pPr>
      <w:r w:rsidRPr="006B4747">
        <w:rPr>
          <w:rFonts w:ascii="Arial" w:hAnsi="Arial"/>
          <w:b w:val="0"/>
          <w:bCs w:val="0"/>
        </w:rPr>
        <w:t>There were a number of professionals involved throughout the timeframe</w:t>
      </w:r>
      <w:r w:rsidR="003138DC" w:rsidRPr="006B4747">
        <w:rPr>
          <w:rFonts w:ascii="Arial" w:hAnsi="Arial"/>
          <w:b w:val="0"/>
          <w:bCs w:val="0"/>
        </w:rPr>
        <w:t xml:space="preserve"> of this review</w:t>
      </w:r>
      <w:r w:rsidRPr="006B4747">
        <w:rPr>
          <w:rFonts w:ascii="Arial" w:hAnsi="Arial"/>
          <w:b w:val="0"/>
          <w:bCs w:val="0"/>
        </w:rPr>
        <w:t>, largely the GP</w:t>
      </w:r>
      <w:r w:rsidR="003138DC" w:rsidRPr="006B4747">
        <w:rPr>
          <w:rFonts w:ascii="Arial" w:hAnsi="Arial"/>
          <w:b w:val="0"/>
          <w:bCs w:val="0"/>
        </w:rPr>
        <w:t xml:space="preserve"> and</w:t>
      </w:r>
      <w:r w:rsidRPr="006B4747">
        <w:rPr>
          <w:rFonts w:ascii="Arial" w:hAnsi="Arial"/>
          <w:b w:val="0"/>
          <w:bCs w:val="0"/>
        </w:rPr>
        <w:t xml:space="preserve"> several hospital Trusts encompassing various clinical specialities</w:t>
      </w:r>
      <w:r w:rsidR="003138DC" w:rsidRPr="006B4747">
        <w:rPr>
          <w:rFonts w:ascii="Arial" w:hAnsi="Arial"/>
          <w:b w:val="0"/>
          <w:bCs w:val="0"/>
        </w:rPr>
        <w:t xml:space="preserve">, as well as </w:t>
      </w:r>
      <w:r w:rsidRPr="006B4747">
        <w:rPr>
          <w:rFonts w:ascii="Arial" w:hAnsi="Arial"/>
          <w:b w:val="0"/>
          <w:bCs w:val="0"/>
        </w:rPr>
        <w:t xml:space="preserve">Change, Grow, Live (CGL) </w:t>
      </w:r>
      <w:r w:rsidR="003138DC" w:rsidRPr="006B4747">
        <w:rPr>
          <w:rFonts w:ascii="Arial" w:hAnsi="Arial"/>
          <w:b w:val="0"/>
          <w:bCs w:val="0"/>
        </w:rPr>
        <w:t>who were</w:t>
      </w:r>
      <w:r w:rsidRPr="006B4747">
        <w:rPr>
          <w:rFonts w:ascii="Arial" w:hAnsi="Arial"/>
          <w:b w:val="0"/>
          <w:bCs w:val="0"/>
        </w:rPr>
        <w:t xml:space="preserve"> working with Hannah </w:t>
      </w:r>
      <w:r w:rsidR="003138DC" w:rsidRPr="006B4747">
        <w:rPr>
          <w:rFonts w:ascii="Arial" w:hAnsi="Arial"/>
          <w:b w:val="0"/>
          <w:bCs w:val="0"/>
        </w:rPr>
        <w:t xml:space="preserve">in 2019/2020. There was also </w:t>
      </w:r>
      <w:r w:rsidRPr="006B4747">
        <w:rPr>
          <w:rFonts w:ascii="Arial" w:hAnsi="Arial"/>
          <w:b w:val="0"/>
          <w:bCs w:val="0"/>
        </w:rPr>
        <w:t>contact with emergency services on some occasions.</w:t>
      </w:r>
    </w:p>
    <w:p w14:paraId="29B1C157" w14:textId="77777777" w:rsidR="006C6E9D" w:rsidRPr="006B4747" w:rsidRDefault="006C6E9D" w:rsidP="00E824CF">
      <w:pPr>
        <w:ind w:left="890" w:hanging="720"/>
        <w:rPr>
          <w:rFonts w:ascii="Arial" w:hAnsi="Arial" w:cs="Arial"/>
        </w:rPr>
      </w:pPr>
    </w:p>
    <w:p w14:paraId="62A9A670" w14:textId="2FF739ED" w:rsidR="004F1709" w:rsidRPr="006B4747" w:rsidRDefault="004F1709" w:rsidP="00E824CF">
      <w:pPr>
        <w:pStyle w:val="Heading3"/>
        <w:ind w:left="890"/>
        <w:rPr>
          <w:rFonts w:ascii="Arial" w:hAnsi="Arial"/>
          <w:b w:val="0"/>
          <w:bCs w:val="0"/>
        </w:rPr>
      </w:pPr>
      <w:r w:rsidRPr="006B4747">
        <w:rPr>
          <w:rFonts w:ascii="Arial" w:hAnsi="Arial"/>
          <w:b w:val="0"/>
          <w:bCs w:val="0"/>
        </w:rPr>
        <w:t xml:space="preserve">A </w:t>
      </w:r>
      <w:r w:rsidR="00801DE1" w:rsidRPr="006B4747">
        <w:rPr>
          <w:rFonts w:ascii="Arial" w:hAnsi="Arial"/>
          <w:b w:val="0"/>
          <w:bCs w:val="0"/>
        </w:rPr>
        <w:t>post-mortem</w:t>
      </w:r>
      <w:r w:rsidR="006C6E9D" w:rsidRPr="006B4747">
        <w:rPr>
          <w:rFonts w:ascii="Arial" w:hAnsi="Arial"/>
          <w:b w:val="0"/>
          <w:bCs w:val="0"/>
        </w:rPr>
        <w:t xml:space="preserve"> took </w:t>
      </w:r>
      <w:r w:rsidR="004E7487" w:rsidRPr="006B4747">
        <w:rPr>
          <w:rFonts w:ascii="Arial" w:hAnsi="Arial"/>
          <w:b w:val="0"/>
          <w:bCs w:val="0"/>
        </w:rPr>
        <w:t>p</w:t>
      </w:r>
      <w:r w:rsidR="006C6E9D" w:rsidRPr="006B4747">
        <w:rPr>
          <w:rFonts w:ascii="Arial" w:hAnsi="Arial"/>
          <w:b w:val="0"/>
          <w:bCs w:val="0"/>
        </w:rPr>
        <w:t>lace providing a cause a death</w:t>
      </w:r>
      <w:r w:rsidR="004E7487" w:rsidRPr="006B4747">
        <w:rPr>
          <w:rFonts w:ascii="Arial" w:hAnsi="Arial"/>
          <w:b w:val="0"/>
          <w:bCs w:val="0"/>
        </w:rPr>
        <w:t>,</w:t>
      </w:r>
      <w:r w:rsidR="006C6E9D" w:rsidRPr="006B4747">
        <w:rPr>
          <w:rFonts w:ascii="Arial" w:hAnsi="Arial"/>
          <w:b w:val="0"/>
          <w:bCs w:val="0"/>
        </w:rPr>
        <w:t xml:space="preserve"> and a coronial inquest is pending</w:t>
      </w:r>
      <w:r w:rsidR="001C5AB6">
        <w:rPr>
          <w:rFonts w:ascii="Arial" w:hAnsi="Arial"/>
          <w:b w:val="0"/>
          <w:bCs w:val="0"/>
        </w:rPr>
        <w:t xml:space="preserve"> at the time of writing this review</w:t>
      </w:r>
      <w:r w:rsidR="006C6E9D" w:rsidRPr="006B4747">
        <w:rPr>
          <w:rFonts w:ascii="Arial" w:hAnsi="Arial"/>
          <w:b w:val="0"/>
          <w:bCs w:val="0"/>
        </w:rPr>
        <w:t xml:space="preserve">. </w:t>
      </w:r>
    </w:p>
    <w:p w14:paraId="40482B9D" w14:textId="77777777" w:rsidR="006C6E9D" w:rsidRPr="006B4747" w:rsidRDefault="006C6E9D" w:rsidP="00E824CF">
      <w:pPr>
        <w:ind w:left="890" w:hanging="720"/>
        <w:rPr>
          <w:rFonts w:ascii="Arial" w:hAnsi="Arial" w:cs="Arial"/>
        </w:rPr>
      </w:pPr>
    </w:p>
    <w:p w14:paraId="0CD36620" w14:textId="7FC8DEF1" w:rsidR="00F86341" w:rsidRPr="006B4747" w:rsidRDefault="002B2CC2" w:rsidP="00E824CF">
      <w:pPr>
        <w:pStyle w:val="Heading3"/>
        <w:ind w:left="890"/>
        <w:rPr>
          <w:rFonts w:ascii="Arial" w:hAnsi="Arial"/>
          <w:b w:val="0"/>
          <w:bCs w:val="0"/>
        </w:rPr>
      </w:pPr>
      <w:r w:rsidRPr="006B4747">
        <w:rPr>
          <w:rFonts w:ascii="Arial" w:hAnsi="Arial"/>
          <w:b w:val="0"/>
          <w:bCs w:val="0"/>
        </w:rPr>
        <w:t>The SAR Subgroup reached a recommendation that the mandatory requirement to undertake a SAR was met and this decision was endorsed by the SAB Independent Chair on 30th November</w:t>
      </w:r>
      <w:r w:rsidR="004E7487" w:rsidRPr="006B4747">
        <w:rPr>
          <w:rFonts w:ascii="Arial" w:hAnsi="Arial"/>
          <w:b w:val="0"/>
          <w:bCs w:val="0"/>
        </w:rPr>
        <w:t xml:space="preserve"> 2022</w:t>
      </w:r>
      <w:r w:rsidR="00E21DC5" w:rsidRPr="006B4747">
        <w:rPr>
          <w:rFonts w:ascii="Arial" w:hAnsi="Arial"/>
          <w:b w:val="0"/>
          <w:bCs w:val="0"/>
        </w:rPr>
        <w:t xml:space="preserve">. </w:t>
      </w:r>
      <w:r w:rsidR="00B20694" w:rsidRPr="006B4747">
        <w:rPr>
          <w:rFonts w:ascii="Arial" w:hAnsi="Arial"/>
          <w:b w:val="0"/>
          <w:bCs w:val="0"/>
        </w:rPr>
        <w:br/>
      </w:r>
    </w:p>
    <w:p w14:paraId="0F7CC993" w14:textId="60BEFC83" w:rsidR="001B1756" w:rsidRPr="006B4747" w:rsidRDefault="00151F64" w:rsidP="00E824CF">
      <w:pPr>
        <w:pStyle w:val="Heading3"/>
        <w:ind w:left="890"/>
        <w:rPr>
          <w:rFonts w:ascii="Arial" w:hAnsi="Arial"/>
          <w:b w:val="0"/>
          <w:bCs w:val="0"/>
          <w:lang w:eastAsia="en-GB"/>
        </w:rPr>
      </w:pPr>
      <w:bookmarkStart w:id="5" w:name="_Toc107820217"/>
      <w:bookmarkStart w:id="6" w:name="_Toc125122671"/>
      <w:bookmarkEnd w:id="2"/>
      <w:r w:rsidRPr="006B4747">
        <w:rPr>
          <w:rFonts w:ascii="Arial" w:hAnsi="Arial"/>
          <w:b w:val="0"/>
          <w:bCs w:val="0"/>
          <w:lang w:eastAsia="en-GB"/>
        </w:rPr>
        <w:t xml:space="preserve">The SAR Subgroup acknowledged that there were areas of improvement identified for the planning and coordination of multi-agency care. </w:t>
      </w:r>
      <w:bookmarkEnd w:id="3"/>
      <w:bookmarkEnd w:id="4"/>
      <w:bookmarkEnd w:id="5"/>
      <w:bookmarkEnd w:id="6"/>
    </w:p>
    <w:p w14:paraId="65637897" w14:textId="77777777" w:rsidR="004F0680" w:rsidRPr="006B4747" w:rsidRDefault="004F0680" w:rsidP="00E824CF">
      <w:pPr>
        <w:ind w:left="890" w:hanging="720"/>
        <w:rPr>
          <w:rFonts w:ascii="Arial" w:hAnsi="Arial" w:cs="Arial"/>
        </w:rPr>
      </w:pPr>
    </w:p>
    <w:p w14:paraId="62560055" w14:textId="0CB84089" w:rsidR="002E0CE0" w:rsidRPr="006B4747" w:rsidRDefault="007230C4" w:rsidP="00E824CF">
      <w:pPr>
        <w:pStyle w:val="Heading2"/>
        <w:ind w:left="890" w:hanging="720"/>
        <w:rPr>
          <w:rFonts w:ascii="Arial" w:hAnsi="Arial" w:cs="Arial"/>
          <w:bCs/>
          <w:color w:val="auto"/>
          <w:szCs w:val="28"/>
        </w:rPr>
      </w:pPr>
      <w:bookmarkStart w:id="7" w:name="_Toc125122672"/>
      <w:r w:rsidRPr="006B4747">
        <w:rPr>
          <w:rFonts w:ascii="Arial" w:hAnsi="Arial" w:cs="Arial"/>
          <w:bCs/>
          <w:color w:val="auto"/>
          <w:szCs w:val="28"/>
        </w:rPr>
        <w:t>Key Themes</w:t>
      </w:r>
      <w:r w:rsidR="004453EF" w:rsidRPr="006B4747">
        <w:rPr>
          <w:rFonts w:ascii="Arial" w:hAnsi="Arial" w:cs="Arial"/>
          <w:bCs/>
          <w:color w:val="auto"/>
          <w:szCs w:val="28"/>
        </w:rPr>
        <w:t xml:space="preserve"> </w:t>
      </w:r>
      <w:r w:rsidR="005520DC" w:rsidRPr="006B4747">
        <w:rPr>
          <w:rFonts w:ascii="Arial" w:hAnsi="Arial" w:cs="Arial"/>
          <w:bCs/>
          <w:color w:val="auto"/>
          <w:szCs w:val="28"/>
        </w:rPr>
        <w:t>i</w:t>
      </w:r>
      <w:r w:rsidR="004453EF" w:rsidRPr="006B4747">
        <w:rPr>
          <w:rFonts w:ascii="Arial" w:hAnsi="Arial" w:cs="Arial"/>
          <w:bCs/>
          <w:color w:val="auto"/>
          <w:szCs w:val="28"/>
        </w:rPr>
        <w:t>dentified</w:t>
      </w:r>
      <w:r w:rsidR="004814EE" w:rsidRPr="006B4747">
        <w:rPr>
          <w:rFonts w:ascii="Arial" w:hAnsi="Arial" w:cs="Arial"/>
          <w:bCs/>
          <w:color w:val="auto"/>
          <w:szCs w:val="28"/>
        </w:rPr>
        <w:t xml:space="preserve"> for this review</w:t>
      </w:r>
      <w:bookmarkEnd w:id="7"/>
      <w:r w:rsidR="004E7487" w:rsidRPr="006B4747">
        <w:rPr>
          <w:rFonts w:ascii="Arial" w:hAnsi="Arial" w:cs="Arial"/>
          <w:bCs/>
          <w:color w:val="auto"/>
          <w:szCs w:val="28"/>
        </w:rPr>
        <w:t>:</w:t>
      </w:r>
    </w:p>
    <w:p w14:paraId="11544000" w14:textId="77777777" w:rsidR="002B2CC2" w:rsidRPr="006B4747" w:rsidRDefault="002B2CC2" w:rsidP="00A357D6">
      <w:pPr>
        <w:pStyle w:val="NoSpacing"/>
        <w:rPr>
          <w:rFonts w:ascii="Arial" w:hAnsi="Arial" w:cs="Arial"/>
          <w:shd w:val="clear" w:color="auto" w:fill="FFFF00"/>
        </w:rPr>
      </w:pPr>
    </w:p>
    <w:p w14:paraId="6827F75F" w14:textId="693BF73F" w:rsidR="002B2CC2" w:rsidRPr="006B4747" w:rsidRDefault="002B2CC2" w:rsidP="006F631A">
      <w:pPr>
        <w:pStyle w:val="Heading3"/>
        <w:ind w:left="890"/>
        <w:rPr>
          <w:rFonts w:ascii="Arial" w:hAnsi="Arial"/>
          <w:b w:val="0"/>
          <w:bCs w:val="0"/>
        </w:rPr>
      </w:pPr>
      <w:bookmarkStart w:id="8" w:name="_Hlk129883158"/>
      <w:r w:rsidRPr="00970005">
        <w:rPr>
          <w:rFonts w:ascii="Arial" w:hAnsi="Arial"/>
          <w:lang w:eastAsia="en-GB"/>
        </w:rPr>
        <w:t>Self-</w:t>
      </w:r>
      <w:r w:rsidR="00E94033" w:rsidRPr="00970005">
        <w:rPr>
          <w:rFonts w:ascii="Arial" w:hAnsi="Arial"/>
          <w:lang w:eastAsia="en-GB"/>
        </w:rPr>
        <w:t>n</w:t>
      </w:r>
      <w:r w:rsidRPr="00970005">
        <w:rPr>
          <w:rFonts w:ascii="Arial" w:hAnsi="Arial"/>
          <w:lang w:eastAsia="en-GB"/>
        </w:rPr>
        <w:t xml:space="preserve">eglect and the harm caused by </w:t>
      </w:r>
      <w:r w:rsidR="008B3366" w:rsidRPr="00970005">
        <w:rPr>
          <w:rFonts w:ascii="Arial" w:hAnsi="Arial"/>
          <w:lang w:eastAsia="en-GB"/>
        </w:rPr>
        <w:t>alcohol</w:t>
      </w:r>
      <w:r w:rsidR="008B3366" w:rsidRPr="006B4747">
        <w:rPr>
          <w:rFonts w:ascii="Arial" w:hAnsi="Arial"/>
          <w:b w:val="0"/>
          <w:bCs w:val="0"/>
          <w:lang w:eastAsia="en-GB"/>
        </w:rPr>
        <w:t>.</w:t>
      </w:r>
    </w:p>
    <w:p w14:paraId="61EA9CD0" w14:textId="77777777" w:rsidR="002A7BD2" w:rsidRPr="006B4747" w:rsidRDefault="002A7BD2" w:rsidP="00E824CF">
      <w:pPr>
        <w:pStyle w:val="NoSpacing"/>
        <w:ind w:left="890" w:hanging="720"/>
        <w:rPr>
          <w:rFonts w:ascii="Arial" w:hAnsi="Arial" w:cs="Arial"/>
          <w:b/>
          <w:bCs/>
        </w:rPr>
      </w:pPr>
    </w:p>
    <w:p w14:paraId="6049DA44" w14:textId="58F6432D" w:rsidR="002B2CC2" w:rsidRPr="006B4747" w:rsidRDefault="002B2CC2" w:rsidP="00963E63">
      <w:pPr>
        <w:pStyle w:val="NoSpacing"/>
        <w:numPr>
          <w:ilvl w:val="0"/>
          <w:numId w:val="7"/>
        </w:numPr>
        <w:ind w:left="890" w:hanging="720"/>
        <w:rPr>
          <w:rFonts w:ascii="Arial" w:hAnsi="Arial" w:cs="Arial"/>
        </w:rPr>
      </w:pPr>
      <w:bookmarkStart w:id="9" w:name="_Hlk130541436"/>
      <w:r w:rsidRPr="006B4747">
        <w:rPr>
          <w:rFonts w:ascii="Arial" w:hAnsi="Arial" w:cs="Arial"/>
        </w:rPr>
        <w:t xml:space="preserve">How support services and statutory services manage alcohol related </w:t>
      </w:r>
      <w:r w:rsidR="00970005" w:rsidRPr="006B4747">
        <w:rPr>
          <w:rFonts w:ascii="Arial" w:hAnsi="Arial" w:cs="Arial"/>
        </w:rPr>
        <w:t>complexity.</w:t>
      </w:r>
      <w:r w:rsidRPr="006B4747">
        <w:rPr>
          <w:rFonts w:ascii="Arial" w:hAnsi="Arial" w:cs="Arial"/>
        </w:rPr>
        <w:t xml:space="preserve"> </w:t>
      </w:r>
    </w:p>
    <w:p w14:paraId="0C474BFB" w14:textId="7A7BF16E" w:rsidR="002B2CC2" w:rsidRPr="006B4747" w:rsidRDefault="002B2CC2" w:rsidP="00963E63">
      <w:pPr>
        <w:pStyle w:val="NoSpacing"/>
        <w:numPr>
          <w:ilvl w:val="0"/>
          <w:numId w:val="7"/>
        </w:numPr>
        <w:ind w:left="890" w:hanging="720"/>
        <w:rPr>
          <w:rFonts w:ascii="Arial" w:hAnsi="Arial" w:cs="Arial"/>
        </w:rPr>
      </w:pPr>
      <w:r w:rsidRPr="006B4747">
        <w:rPr>
          <w:rFonts w:ascii="Arial" w:hAnsi="Arial" w:cs="Arial"/>
        </w:rPr>
        <w:t>Legal literacy</w:t>
      </w:r>
      <w:r w:rsidR="00970005">
        <w:rPr>
          <w:rFonts w:ascii="Arial" w:hAnsi="Arial" w:cs="Arial"/>
        </w:rPr>
        <w:t>.</w:t>
      </w:r>
    </w:p>
    <w:p w14:paraId="263A9787" w14:textId="7FEA123A" w:rsidR="002B2CC2" w:rsidRPr="006B4747" w:rsidRDefault="002B2CC2" w:rsidP="00963E63">
      <w:pPr>
        <w:pStyle w:val="NoSpacing"/>
        <w:numPr>
          <w:ilvl w:val="0"/>
          <w:numId w:val="7"/>
        </w:numPr>
        <w:ind w:left="890" w:hanging="720"/>
        <w:rPr>
          <w:rFonts w:ascii="Arial" w:hAnsi="Arial" w:cs="Arial"/>
        </w:rPr>
      </w:pPr>
      <w:r w:rsidRPr="006B4747">
        <w:rPr>
          <w:rFonts w:ascii="Arial" w:hAnsi="Arial" w:cs="Arial"/>
        </w:rPr>
        <w:t>Consideration of the self-neglect pathway and thresholds</w:t>
      </w:r>
      <w:r w:rsidR="00970005">
        <w:rPr>
          <w:rFonts w:ascii="Arial" w:hAnsi="Arial" w:cs="Arial"/>
        </w:rPr>
        <w:t>.</w:t>
      </w:r>
    </w:p>
    <w:p w14:paraId="30D3EA7D" w14:textId="51CA3248" w:rsidR="002B2CC2" w:rsidRPr="006B4747" w:rsidRDefault="002B2CC2" w:rsidP="00963E63">
      <w:pPr>
        <w:pStyle w:val="NoSpacing"/>
        <w:numPr>
          <w:ilvl w:val="0"/>
          <w:numId w:val="7"/>
        </w:numPr>
        <w:ind w:left="890" w:hanging="720"/>
        <w:rPr>
          <w:rFonts w:ascii="Arial" w:hAnsi="Arial" w:cs="Arial"/>
        </w:rPr>
      </w:pPr>
      <w:r w:rsidRPr="006B4747">
        <w:rPr>
          <w:rFonts w:ascii="Arial" w:hAnsi="Arial" w:cs="Arial"/>
        </w:rPr>
        <w:t xml:space="preserve">Commissioning of services for alcohol treatment </w:t>
      </w:r>
      <w:r w:rsidR="00970005">
        <w:rPr>
          <w:rFonts w:ascii="Arial" w:hAnsi="Arial" w:cs="Arial"/>
        </w:rPr>
        <w:t>.</w:t>
      </w:r>
    </w:p>
    <w:bookmarkEnd w:id="9"/>
    <w:p w14:paraId="4CD78C16" w14:textId="77777777" w:rsidR="002B2CC2" w:rsidRPr="006B4747" w:rsidRDefault="002B2CC2" w:rsidP="00E824CF">
      <w:pPr>
        <w:pStyle w:val="NoSpacing"/>
        <w:ind w:left="890" w:hanging="720"/>
        <w:rPr>
          <w:rFonts w:ascii="Arial" w:hAnsi="Arial" w:cs="Arial"/>
        </w:rPr>
      </w:pPr>
      <w:r w:rsidRPr="006B4747">
        <w:rPr>
          <w:rFonts w:ascii="Arial" w:hAnsi="Arial" w:cs="Arial"/>
        </w:rPr>
        <w:t xml:space="preserve"> </w:t>
      </w:r>
    </w:p>
    <w:p w14:paraId="0425F732" w14:textId="008ED55F" w:rsidR="002B2CC2" w:rsidRPr="00970005" w:rsidRDefault="002B2CC2" w:rsidP="006F631A">
      <w:pPr>
        <w:pStyle w:val="Heading3"/>
        <w:ind w:left="890"/>
        <w:rPr>
          <w:rFonts w:ascii="Arial" w:hAnsi="Arial"/>
          <w:lang w:eastAsia="en-GB"/>
        </w:rPr>
      </w:pPr>
      <w:r w:rsidRPr="00970005">
        <w:rPr>
          <w:rFonts w:ascii="Arial" w:hAnsi="Arial"/>
          <w:lang w:eastAsia="en-GB"/>
        </w:rPr>
        <w:t xml:space="preserve">Multi-agency approaches to management of </w:t>
      </w:r>
      <w:r w:rsidR="008B3366" w:rsidRPr="00970005">
        <w:rPr>
          <w:rFonts w:ascii="Arial" w:hAnsi="Arial"/>
          <w:lang w:eastAsia="en-GB"/>
        </w:rPr>
        <w:t>risk.</w:t>
      </w:r>
    </w:p>
    <w:p w14:paraId="029C5004" w14:textId="77777777" w:rsidR="002A7BD2" w:rsidRPr="00970005" w:rsidRDefault="002A7BD2" w:rsidP="00E824CF">
      <w:pPr>
        <w:pStyle w:val="NoSpacing"/>
        <w:ind w:left="890" w:hanging="720"/>
        <w:rPr>
          <w:rFonts w:ascii="Arial" w:hAnsi="Arial" w:cs="Arial"/>
          <w:b/>
          <w:bCs/>
        </w:rPr>
      </w:pPr>
    </w:p>
    <w:p w14:paraId="3F88EC6A" w14:textId="1C8D5588" w:rsidR="002B2CC2" w:rsidRPr="006B4747" w:rsidRDefault="002B2CC2" w:rsidP="00963E63">
      <w:pPr>
        <w:pStyle w:val="NoSpacing"/>
        <w:numPr>
          <w:ilvl w:val="0"/>
          <w:numId w:val="7"/>
        </w:numPr>
        <w:ind w:left="890" w:hanging="720"/>
        <w:rPr>
          <w:rFonts w:ascii="Arial" w:hAnsi="Arial" w:cs="Arial"/>
        </w:rPr>
      </w:pPr>
      <w:bookmarkStart w:id="10" w:name="_Hlk130541461"/>
      <w:r w:rsidRPr="006B4747">
        <w:rPr>
          <w:rFonts w:ascii="Arial" w:hAnsi="Arial" w:cs="Arial"/>
        </w:rPr>
        <w:t xml:space="preserve">Professional curiosity and unconscious </w:t>
      </w:r>
      <w:r w:rsidR="00970005" w:rsidRPr="006B4747">
        <w:rPr>
          <w:rFonts w:ascii="Arial" w:hAnsi="Arial" w:cs="Arial"/>
        </w:rPr>
        <w:t>bias</w:t>
      </w:r>
      <w:r w:rsidR="00970005">
        <w:rPr>
          <w:rFonts w:ascii="Arial" w:hAnsi="Arial" w:cs="Arial"/>
        </w:rPr>
        <w:t>.</w:t>
      </w:r>
    </w:p>
    <w:p w14:paraId="02E281A4" w14:textId="77777777" w:rsidR="002B2CC2" w:rsidRPr="006B4747" w:rsidRDefault="002B2CC2" w:rsidP="00963E63">
      <w:pPr>
        <w:pStyle w:val="NoSpacing"/>
        <w:numPr>
          <w:ilvl w:val="0"/>
          <w:numId w:val="7"/>
        </w:numPr>
        <w:ind w:left="890" w:hanging="720"/>
        <w:rPr>
          <w:rFonts w:ascii="Arial" w:hAnsi="Arial" w:cs="Arial"/>
        </w:rPr>
      </w:pPr>
      <w:r w:rsidRPr="006B4747">
        <w:rPr>
          <w:rFonts w:ascii="Arial" w:hAnsi="Arial" w:cs="Arial"/>
        </w:rPr>
        <w:t>How services work together</w:t>
      </w:r>
    </w:p>
    <w:p w14:paraId="46942FF8" w14:textId="72A1E586" w:rsidR="002B2CC2" w:rsidRPr="006B4747" w:rsidRDefault="002B2CC2" w:rsidP="00963E63">
      <w:pPr>
        <w:pStyle w:val="NoSpacing"/>
        <w:numPr>
          <w:ilvl w:val="0"/>
          <w:numId w:val="7"/>
        </w:numPr>
        <w:ind w:left="890" w:hanging="720"/>
        <w:rPr>
          <w:rFonts w:ascii="Arial" w:hAnsi="Arial" w:cs="Arial"/>
        </w:rPr>
      </w:pPr>
      <w:r w:rsidRPr="006B4747">
        <w:rPr>
          <w:rFonts w:ascii="Arial" w:hAnsi="Arial" w:cs="Arial"/>
        </w:rPr>
        <w:t>Interface between services working with adults and children- “Think Family</w:t>
      </w:r>
      <w:r w:rsidR="00970005">
        <w:rPr>
          <w:rFonts w:ascii="Arial" w:hAnsi="Arial" w:cs="Arial"/>
        </w:rPr>
        <w:t>.</w:t>
      </w:r>
      <w:r w:rsidRPr="006B4747">
        <w:rPr>
          <w:rFonts w:ascii="Arial" w:hAnsi="Arial" w:cs="Arial"/>
        </w:rPr>
        <w:t>”</w:t>
      </w:r>
    </w:p>
    <w:p w14:paraId="3E010A33" w14:textId="47EF38C5" w:rsidR="002B2CC2" w:rsidRPr="006B4747" w:rsidRDefault="002B2CC2" w:rsidP="00963E63">
      <w:pPr>
        <w:pStyle w:val="NoSpacing"/>
        <w:numPr>
          <w:ilvl w:val="0"/>
          <w:numId w:val="7"/>
        </w:numPr>
        <w:ind w:left="890" w:hanging="720"/>
        <w:rPr>
          <w:rFonts w:ascii="Arial" w:hAnsi="Arial" w:cs="Arial"/>
        </w:rPr>
      </w:pPr>
      <w:r w:rsidRPr="006B4747">
        <w:rPr>
          <w:rFonts w:ascii="Arial" w:hAnsi="Arial" w:cs="Arial"/>
        </w:rPr>
        <w:t xml:space="preserve">Consideration of the </w:t>
      </w:r>
      <w:r w:rsidR="00FD691E" w:rsidRPr="006B4747">
        <w:rPr>
          <w:rFonts w:ascii="Arial" w:hAnsi="Arial" w:cs="Arial"/>
        </w:rPr>
        <w:t>Multi Agency Risk Management (</w:t>
      </w:r>
      <w:r w:rsidRPr="006B4747">
        <w:rPr>
          <w:rFonts w:ascii="Arial" w:hAnsi="Arial" w:cs="Arial"/>
        </w:rPr>
        <w:t>MARM</w:t>
      </w:r>
      <w:r w:rsidR="00FD691E" w:rsidRPr="006B4747">
        <w:rPr>
          <w:rFonts w:ascii="Arial" w:hAnsi="Arial" w:cs="Arial"/>
        </w:rPr>
        <w:t>)</w:t>
      </w:r>
      <w:r w:rsidRPr="006B4747">
        <w:rPr>
          <w:rFonts w:ascii="Arial" w:hAnsi="Arial" w:cs="Arial"/>
        </w:rPr>
        <w:t xml:space="preserve"> protocol</w:t>
      </w:r>
      <w:r w:rsidR="00970005">
        <w:rPr>
          <w:rFonts w:ascii="Arial" w:hAnsi="Arial" w:cs="Arial"/>
        </w:rPr>
        <w:t>.</w:t>
      </w:r>
    </w:p>
    <w:bookmarkEnd w:id="10"/>
    <w:p w14:paraId="48F10D7C" w14:textId="77777777" w:rsidR="002B2CC2" w:rsidRPr="006B4747" w:rsidRDefault="002B2CC2" w:rsidP="00E824CF">
      <w:pPr>
        <w:pStyle w:val="NoSpacing"/>
        <w:ind w:left="890" w:hanging="720"/>
        <w:rPr>
          <w:rFonts w:ascii="Arial" w:hAnsi="Arial" w:cs="Arial"/>
        </w:rPr>
      </w:pPr>
    </w:p>
    <w:p w14:paraId="629F2869" w14:textId="75E08B16" w:rsidR="002B2CC2" w:rsidRPr="00970005" w:rsidRDefault="002B2CC2" w:rsidP="006F631A">
      <w:pPr>
        <w:pStyle w:val="Heading3"/>
        <w:ind w:left="890"/>
        <w:rPr>
          <w:rFonts w:ascii="Arial" w:hAnsi="Arial"/>
        </w:rPr>
      </w:pPr>
      <w:r w:rsidRPr="00970005">
        <w:rPr>
          <w:rFonts w:ascii="Arial" w:hAnsi="Arial"/>
          <w:lang w:eastAsia="en-GB"/>
        </w:rPr>
        <w:t>Consideration of “carers”</w:t>
      </w:r>
    </w:p>
    <w:p w14:paraId="4244BE4F" w14:textId="77777777" w:rsidR="002A7BD2" w:rsidRPr="006B4747" w:rsidRDefault="002A7BD2" w:rsidP="00E824CF">
      <w:pPr>
        <w:pStyle w:val="NoSpacing"/>
        <w:ind w:left="890" w:hanging="720"/>
        <w:rPr>
          <w:rFonts w:ascii="Arial" w:hAnsi="Arial" w:cs="Arial"/>
          <w:b/>
          <w:bCs/>
        </w:rPr>
      </w:pPr>
    </w:p>
    <w:p w14:paraId="5622A7A1" w14:textId="5B5ED650" w:rsidR="008B3366" w:rsidRPr="006B4747" w:rsidRDefault="008B3366" w:rsidP="00963E63">
      <w:pPr>
        <w:pStyle w:val="NoSpacing"/>
        <w:numPr>
          <w:ilvl w:val="0"/>
          <w:numId w:val="7"/>
        </w:numPr>
        <w:ind w:left="890" w:hanging="720"/>
        <w:rPr>
          <w:rFonts w:ascii="Arial" w:hAnsi="Arial" w:cs="Arial"/>
        </w:rPr>
      </w:pPr>
      <w:r w:rsidRPr="006B4747">
        <w:rPr>
          <w:rFonts w:ascii="Arial" w:hAnsi="Arial" w:cs="Arial"/>
        </w:rPr>
        <w:t>How was the family supported?</w:t>
      </w:r>
    </w:p>
    <w:p w14:paraId="0EDE203C" w14:textId="77777777" w:rsidR="002B2CC2" w:rsidRPr="006B4747" w:rsidRDefault="002B2CC2" w:rsidP="00E824CF">
      <w:pPr>
        <w:pStyle w:val="NoSpacing"/>
        <w:ind w:left="890" w:hanging="720"/>
        <w:rPr>
          <w:rFonts w:ascii="Arial" w:hAnsi="Arial" w:cs="Arial"/>
        </w:rPr>
      </w:pPr>
    </w:p>
    <w:p w14:paraId="7A875A56" w14:textId="697ACA97" w:rsidR="002B2CC2" w:rsidRPr="00970005" w:rsidRDefault="002B2CC2" w:rsidP="006F631A">
      <w:pPr>
        <w:pStyle w:val="Heading3"/>
        <w:ind w:left="890"/>
        <w:rPr>
          <w:rFonts w:ascii="Arial" w:hAnsi="Arial"/>
          <w:lang w:eastAsia="en-GB"/>
        </w:rPr>
      </w:pPr>
      <w:r w:rsidRPr="00970005">
        <w:rPr>
          <w:rFonts w:ascii="Arial" w:hAnsi="Arial"/>
          <w:lang w:eastAsia="en-GB"/>
        </w:rPr>
        <w:t xml:space="preserve">Understanding the </w:t>
      </w:r>
      <w:r w:rsidR="008B3366" w:rsidRPr="00970005">
        <w:rPr>
          <w:rFonts w:ascii="Arial" w:hAnsi="Arial"/>
          <w:lang w:eastAsia="en-GB"/>
        </w:rPr>
        <w:t>person.</w:t>
      </w:r>
    </w:p>
    <w:p w14:paraId="26BAED41" w14:textId="77777777" w:rsidR="002A7BD2" w:rsidRPr="006B4747" w:rsidRDefault="002A7BD2" w:rsidP="00E824CF">
      <w:pPr>
        <w:pStyle w:val="NoSpacing"/>
        <w:ind w:left="890" w:hanging="720"/>
        <w:rPr>
          <w:rFonts w:ascii="Arial" w:hAnsi="Arial" w:cs="Arial"/>
          <w:b/>
          <w:bCs/>
        </w:rPr>
      </w:pPr>
    </w:p>
    <w:p w14:paraId="35A18C74" w14:textId="751710A1" w:rsidR="002B2CC2" w:rsidRPr="006B4747" w:rsidRDefault="002B2CC2" w:rsidP="00963E63">
      <w:pPr>
        <w:pStyle w:val="NoSpacing"/>
        <w:numPr>
          <w:ilvl w:val="0"/>
          <w:numId w:val="7"/>
        </w:numPr>
        <w:ind w:left="890" w:hanging="720"/>
        <w:rPr>
          <w:rFonts w:ascii="Arial" w:hAnsi="Arial" w:cs="Arial"/>
        </w:rPr>
      </w:pPr>
      <w:r w:rsidRPr="006B4747">
        <w:rPr>
          <w:rFonts w:ascii="Arial" w:hAnsi="Arial" w:cs="Arial"/>
        </w:rPr>
        <w:t>Background</w:t>
      </w:r>
      <w:r w:rsidR="00970005">
        <w:rPr>
          <w:rFonts w:ascii="Arial" w:hAnsi="Arial" w:cs="Arial"/>
        </w:rPr>
        <w:t>.</w:t>
      </w:r>
    </w:p>
    <w:p w14:paraId="119617AF" w14:textId="533E59A2" w:rsidR="002B2CC2" w:rsidRPr="006B4747" w:rsidRDefault="002B2CC2" w:rsidP="00963E63">
      <w:pPr>
        <w:pStyle w:val="NoSpacing"/>
        <w:numPr>
          <w:ilvl w:val="0"/>
          <w:numId w:val="7"/>
        </w:numPr>
        <w:ind w:left="890" w:hanging="720"/>
        <w:rPr>
          <w:rFonts w:ascii="Arial" w:hAnsi="Arial" w:cs="Arial"/>
        </w:rPr>
      </w:pPr>
      <w:r w:rsidRPr="006B4747">
        <w:rPr>
          <w:rFonts w:ascii="Arial" w:hAnsi="Arial" w:cs="Arial"/>
        </w:rPr>
        <w:t xml:space="preserve">Daily lived </w:t>
      </w:r>
      <w:r w:rsidR="008B3366" w:rsidRPr="006B4747">
        <w:rPr>
          <w:rFonts w:ascii="Arial" w:hAnsi="Arial" w:cs="Arial"/>
        </w:rPr>
        <w:t>experience.</w:t>
      </w:r>
    </w:p>
    <w:p w14:paraId="46174A5F" w14:textId="10E5E29B" w:rsidR="002B2CC2" w:rsidRPr="006B4747" w:rsidRDefault="002B2CC2" w:rsidP="00963E63">
      <w:pPr>
        <w:pStyle w:val="NoSpacing"/>
        <w:numPr>
          <w:ilvl w:val="0"/>
          <w:numId w:val="7"/>
        </w:numPr>
        <w:ind w:left="890" w:hanging="720"/>
        <w:rPr>
          <w:rFonts w:ascii="Arial" w:hAnsi="Arial" w:cs="Arial"/>
        </w:rPr>
      </w:pPr>
      <w:r w:rsidRPr="006B4747">
        <w:rPr>
          <w:rFonts w:ascii="Arial" w:hAnsi="Arial" w:cs="Arial"/>
        </w:rPr>
        <w:t>Social circle of support</w:t>
      </w:r>
      <w:r w:rsidR="00970005">
        <w:rPr>
          <w:rFonts w:ascii="Arial" w:hAnsi="Arial" w:cs="Arial"/>
        </w:rPr>
        <w:t>.</w:t>
      </w:r>
    </w:p>
    <w:p w14:paraId="068D0864" w14:textId="6D9FAB28" w:rsidR="002B2CC2" w:rsidRPr="006B4747" w:rsidRDefault="002B2CC2" w:rsidP="00963E63">
      <w:pPr>
        <w:pStyle w:val="NoSpacing"/>
        <w:numPr>
          <w:ilvl w:val="0"/>
          <w:numId w:val="7"/>
        </w:numPr>
        <w:ind w:left="890" w:hanging="720"/>
        <w:rPr>
          <w:rFonts w:ascii="Arial" w:hAnsi="Arial" w:cs="Arial"/>
        </w:rPr>
      </w:pPr>
      <w:r w:rsidRPr="006B4747">
        <w:rPr>
          <w:rFonts w:ascii="Arial" w:hAnsi="Arial" w:cs="Arial"/>
        </w:rPr>
        <w:t xml:space="preserve">To what level was Hannah’s voice </w:t>
      </w:r>
      <w:r w:rsidR="008B3366" w:rsidRPr="006B4747">
        <w:rPr>
          <w:rFonts w:ascii="Arial" w:hAnsi="Arial" w:cs="Arial"/>
        </w:rPr>
        <w:t>heard?</w:t>
      </w:r>
    </w:p>
    <w:p w14:paraId="6B878AB0" w14:textId="5E33205C" w:rsidR="002B2CC2" w:rsidRPr="006B4747" w:rsidRDefault="002B2CC2" w:rsidP="00963E63">
      <w:pPr>
        <w:pStyle w:val="NoSpacing"/>
        <w:numPr>
          <w:ilvl w:val="0"/>
          <w:numId w:val="7"/>
        </w:numPr>
        <w:ind w:left="890" w:hanging="720"/>
        <w:rPr>
          <w:rFonts w:ascii="Arial" w:hAnsi="Arial" w:cs="Arial"/>
        </w:rPr>
      </w:pPr>
      <w:r w:rsidRPr="006B4747">
        <w:rPr>
          <w:rFonts w:ascii="Arial" w:hAnsi="Arial" w:cs="Arial"/>
        </w:rPr>
        <w:t>Impact of the COVID-19 pandemic</w:t>
      </w:r>
      <w:r w:rsidR="00970005">
        <w:rPr>
          <w:rFonts w:ascii="Arial" w:hAnsi="Arial" w:cs="Arial"/>
        </w:rPr>
        <w:t>.</w:t>
      </w:r>
    </w:p>
    <w:bookmarkEnd w:id="8"/>
    <w:p w14:paraId="40E4A73D" w14:textId="77777777" w:rsidR="00196558" w:rsidRPr="006B4747" w:rsidRDefault="00196558" w:rsidP="00E824CF">
      <w:pPr>
        <w:ind w:left="890" w:hanging="720"/>
        <w:rPr>
          <w:rFonts w:ascii="Arial" w:hAnsi="Arial" w:cs="Arial"/>
        </w:rPr>
      </w:pPr>
    </w:p>
    <w:p w14:paraId="2A01BB0D" w14:textId="7F71EAD9" w:rsidR="009E29D6" w:rsidRPr="006B4747" w:rsidRDefault="00F970DE" w:rsidP="00E824CF">
      <w:pPr>
        <w:pStyle w:val="Heading2"/>
        <w:ind w:left="890" w:hanging="720"/>
        <w:rPr>
          <w:rFonts w:ascii="Arial" w:hAnsi="Arial" w:cs="Arial"/>
          <w:bCs/>
          <w:color w:val="auto"/>
          <w:szCs w:val="28"/>
        </w:rPr>
      </w:pPr>
      <w:bookmarkStart w:id="11" w:name="_Toc125122674"/>
      <w:r w:rsidRPr="006B4747">
        <w:rPr>
          <w:rFonts w:ascii="Arial" w:hAnsi="Arial" w:cs="Arial"/>
          <w:bCs/>
          <w:color w:val="auto"/>
          <w:szCs w:val="28"/>
        </w:rPr>
        <w:t>About</w:t>
      </w:r>
      <w:r w:rsidR="003F3C89" w:rsidRPr="006B4747">
        <w:rPr>
          <w:rFonts w:ascii="Arial" w:hAnsi="Arial" w:cs="Arial"/>
          <w:bCs/>
          <w:color w:val="auto"/>
          <w:szCs w:val="28"/>
        </w:rPr>
        <w:t xml:space="preserve"> </w:t>
      </w:r>
      <w:bookmarkStart w:id="12" w:name="_Toc21678844"/>
      <w:bookmarkStart w:id="13" w:name="_Toc5656462"/>
      <w:bookmarkEnd w:id="11"/>
      <w:r w:rsidR="007534F3" w:rsidRPr="006B4747">
        <w:rPr>
          <w:rFonts w:ascii="Arial" w:hAnsi="Arial" w:cs="Arial"/>
          <w:bCs/>
          <w:color w:val="auto"/>
          <w:szCs w:val="28"/>
        </w:rPr>
        <w:t xml:space="preserve">Hannah </w:t>
      </w:r>
      <w:r w:rsidR="00B13A70" w:rsidRPr="006B4747">
        <w:rPr>
          <w:rFonts w:ascii="Arial" w:hAnsi="Arial" w:cs="Arial"/>
          <w:bCs/>
          <w:color w:val="auto"/>
          <w:szCs w:val="28"/>
        </w:rPr>
        <w:t xml:space="preserve"> </w:t>
      </w:r>
    </w:p>
    <w:p w14:paraId="13BD8463" w14:textId="77777777" w:rsidR="00F86341" w:rsidRPr="006B4747" w:rsidRDefault="00F86341" w:rsidP="00E824CF">
      <w:pPr>
        <w:ind w:left="890" w:hanging="720"/>
        <w:rPr>
          <w:rFonts w:ascii="Arial" w:hAnsi="Arial" w:cs="Arial"/>
        </w:rPr>
      </w:pPr>
    </w:p>
    <w:p w14:paraId="73211C96" w14:textId="735C0A58" w:rsidR="00863626" w:rsidRPr="006B4747" w:rsidRDefault="004F70A2" w:rsidP="00E824CF">
      <w:pPr>
        <w:pStyle w:val="Heading3"/>
        <w:ind w:left="890"/>
        <w:rPr>
          <w:rFonts w:ascii="Arial" w:hAnsi="Arial"/>
          <w:b w:val="0"/>
          <w:bCs w:val="0"/>
        </w:rPr>
      </w:pPr>
      <w:bookmarkStart w:id="14" w:name="_Toc107820231"/>
      <w:r w:rsidRPr="006B4747">
        <w:rPr>
          <w:rFonts w:ascii="Arial" w:hAnsi="Arial"/>
          <w:b w:val="0"/>
          <w:bCs w:val="0"/>
        </w:rPr>
        <w:t>Hannah was 48 years old when she died in May 2022 as a result of a head injury</w:t>
      </w:r>
      <w:r w:rsidR="00E21DC5" w:rsidRPr="006B4747">
        <w:rPr>
          <w:rFonts w:ascii="Arial" w:hAnsi="Arial"/>
          <w:b w:val="0"/>
          <w:bCs w:val="0"/>
        </w:rPr>
        <w:t xml:space="preserve">. </w:t>
      </w:r>
      <w:r w:rsidRPr="006B4747">
        <w:rPr>
          <w:rFonts w:ascii="Arial" w:hAnsi="Arial"/>
          <w:b w:val="0"/>
          <w:bCs w:val="0"/>
        </w:rPr>
        <w:t>Hannah</w:t>
      </w:r>
      <w:r w:rsidR="00863626" w:rsidRPr="006B4747">
        <w:rPr>
          <w:rFonts w:ascii="Arial" w:hAnsi="Arial"/>
          <w:b w:val="0"/>
          <w:bCs w:val="0"/>
        </w:rPr>
        <w:t xml:space="preserve"> was </w:t>
      </w:r>
      <w:r w:rsidR="00C13705" w:rsidRPr="006B4747">
        <w:rPr>
          <w:rFonts w:ascii="Arial" w:hAnsi="Arial"/>
          <w:b w:val="0"/>
          <w:bCs w:val="0"/>
        </w:rPr>
        <w:t>dependant on</w:t>
      </w:r>
      <w:r w:rsidR="00863626" w:rsidRPr="006B4747">
        <w:rPr>
          <w:rFonts w:ascii="Arial" w:hAnsi="Arial"/>
          <w:b w:val="0"/>
          <w:bCs w:val="0"/>
        </w:rPr>
        <w:t xml:space="preserve"> alcohol at the time of her death and the physical harm caused by alcohol was significant</w:t>
      </w:r>
      <w:r w:rsidR="00E21DC5" w:rsidRPr="006B4747">
        <w:rPr>
          <w:rFonts w:ascii="Arial" w:hAnsi="Arial"/>
          <w:b w:val="0"/>
          <w:bCs w:val="0"/>
        </w:rPr>
        <w:t xml:space="preserve">. </w:t>
      </w:r>
      <w:r w:rsidR="00863626" w:rsidRPr="006B4747">
        <w:rPr>
          <w:rFonts w:ascii="Arial" w:hAnsi="Arial"/>
          <w:b w:val="0"/>
          <w:bCs w:val="0"/>
        </w:rPr>
        <w:t xml:space="preserve">She </w:t>
      </w:r>
      <w:r w:rsidR="00541B6E" w:rsidRPr="006B4747">
        <w:rPr>
          <w:rFonts w:ascii="Arial" w:hAnsi="Arial"/>
          <w:b w:val="0"/>
          <w:bCs w:val="0"/>
        </w:rPr>
        <w:t xml:space="preserve">had </w:t>
      </w:r>
      <w:r w:rsidR="00863626" w:rsidRPr="006B4747">
        <w:rPr>
          <w:rFonts w:ascii="Arial" w:hAnsi="Arial"/>
          <w:b w:val="0"/>
          <w:bCs w:val="0"/>
        </w:rPr>
        <w:t>multiple inpatient hospital admissions</w:t>
      </w:r>
      <w:r w:rsidR="00865F0C" w:rsidRPr="006B4747">
        <w:rPr>
          <w:rFonts w:ascii="Arial" w:hAnsi="Arial"/>
          <w:b w:val="0"/>
          <w:bCs w:val="0"/>
        </w:rPr>
        <w:t xml:space="preserve"> </w:t>
      </w:r>
      <w:r w:rsidR="00863626" w:rsidRPr="006B4747">
        <w:rPr>
          <w:rFonts w:ascii="Arial" w:hAnsi="Arial"/>
          <w:b w:val="0"/>
          <w:bCs w:val="0"/>
        </w:rPr>
        <w:t>under several medical specialities and</w:t>
      </w:r>
      <w:r w:rsidR="00865F0C" w:rsidRPr="006B4747">
        <w:rPr>
          <w:rFonts w:ascii="Arial" w:hAnsi="Arial"/>
          <w:b w:val="0"/>
          <w:bCs w:val="0"/>
        </w:rPr>
        <w:t xml:space="preserve"> was</w:t>
      </w:r>
      <w:r w:rsidR="00863626" w:rsidRPr="006B4747">
        <w:rPr>
          <w:rFonts w:ascii="Arial" w:hAnsi="Arial"/>
          <w:b w:val="0"/>
          <w:bCs w:val="0"/>
        </w:rPr>
        <w:t xml:space="preserve"> taking a variety of medications and treatments.</w:t>
      </w:r>
    </w:p>
    <w:p w14:paraId="3B35BBD2" w14:textId="77777777" w:rsidR="00863626" w:rsidRPr="006B4747" w:rsidRDefault="00863626" w:rsidP="00E824CF">
      <w:pPr>
        <w:ind w:left="890" w:hanging="720"/>
        <w:rPr>
          <w:rFonts w:ascii="Arial" w:hAnsi="Arial" w:cs="Arial"/>
        </w:rPr>
      </w:pPr>
    </w:p>
    <w:p w14:paraId="16B8AFBA" w14:textId="5D38E31B" w:rsidR="00680DA2" w:rsidRPr="006B4747" w:rsidRDefault="00863626" w:rsidP="00E824CF">
      <w:pPr>
        <w:pStyle w:val="Heading3"/>
        <w:ind w:left="890"/>
        <w:rPr>
          <w:rFonts w:ascii="Arial" w:hAnsi="Arial"/>
          <w:b w:val="0"/>
          <w:bCs w:val="0"/>
        </w:rPr>
      </w:pPr>
      <w:r w:rsidRPr="006B4747">
        <w:rPr>
          <w:rFonts w:ascii="Arial" w:hAnsi="Arial"/>
          <w:b w:val="0"/>
          <w:bCs w:val="0"/>
        </w:rPr>
        <w:t>Hannah’s GP</w:t>
      </w:r>
      <w:r w:rsidR="00680DA2" w:rsidRPr="006B4747">
        <w:rPr>
          <w:rFonts w:ascii="Arial" w:hAnsi="Arial"/>
          <w:b w:val="0"/>
          <w:bCs w:val="0"/>
        </w:rPr>
        <w:t xml:space="preserve"> identified a medical history to include:</w:t>
      </w:r>
    </w:p>
    <w:p w14:paraId="4B658417" w14:textId="10893243" w:rsidR="00680DA2" w:rsidRPr="006B4747" w:rsidRDefault="00680DA2" w:rsidP="00E824CF">
      <w:pPr>
        <w:ind w:left="890" w:hanging="720"/>
        <w:rPr>
          <w:rFonts w:ascii="Arial" w:hAnsi="Arial" w:cs="Arial"/>
        </w:rPr>
      </w:pPr>
    </w:p>
    <w:p w14:paraId="7A59E7E3" w14:textId="46E82055" w:rsidR="00680DA2" w:rsidRPr="006B4747" w:rsidRDefault="00680DA2" w:rsidP="00963E63">
      <w:pPr>
        <w:pStyle w:val="ListParagraph"/>
        <w:numPr>
          <w:ilvl w:val="0"/>
          <w:numId w:val="7"/>
        </w:numPr>
        <w:ind w:left="890" w:hanging="720"/>
        <w:rPr>
          <w:rFonts w:ascii="Arial" w:hAnsi="Arial" w:cs="Arial"/>
        </w:rPr>
      </w:pPr>
      <w:r w:rsidRPr="006B4747">
        <w:rPr>
          <w:rFonts w:ascii="Arial" w:hAnsi="Arial" w:cs="Arial"/>
        </w:rPr>
        <w:t>Mi</w:t>
      </w:r>
      <w:r w:rsidR="008F4791" w:rsidRPr="006B4747">
        <w:rPr>
          <w:rFonts w:ascii="Arial" w:hAnsi="Arial" w:cs="Arial"/>
        </w:rPr>
        <w:t>xed</w:t>
      </w:r>
      <w:r w:rsidRPr="006B4747">
        <w:rPr>
          <w:rFonts w:ascii="Arial" w:hAnsi="Arial" w:cs="Arial"/>
        </w:rPr>
        <w:t xml:space="preserve"> anxiety and depression</w:t>
      </w:r>
    </w:p>
    <w:p w14:paraId="585E792F" w14:textId="56B7AAF8" w:rsidR="00680DA2" w:rsidRPr="006B4747" w:rsidRDefault="00680DA2" w:rsidP="00963E63">
      <w:pPr>
        <w:pStyle w:val="ListParagraph"/>
        <w:numPr>
          <w:ilvl w:val="0"/>
          <w:numId w:val="7"/>
        </w:numPr>
        <w:ind w:left="890" w:hanging="720"/>
        <w:rPr>
          <w:rFonts w:ascii="Arial" w:hAnsi="Arial" w:cs="Arial"/>
        </w:rPr>
      </w:pPr>
      <w:r w:rsidRPr="006B4747">
        <w:rPr>
          <w:rFonts w:ascii="Arial" w:hAnsi="Arial" w:cs="Arial"/>
        </w:rPr>
        <w:t xml:space="preserve">Severe alcohol dependence </w:t>
      </w:r>
    </w:p>
    <w:p w14:paraId="5F26DC2F" w14:textId="5D5A2D2F" w:rsidR="00680DA2" w:rsidRPr="006B4747" w:rsidRDefault="00541B6E" w:rsidP="00963E63">
      <w:pPr>
        <w:pStyle w:val="ListParagraph"/>
        <w:numPr>
          <w:ilvl w:val="0"/>
          <w:numId w:val="7"/>
        </w:numPr>
        <w:ind w:left="890" w:hanging="720"/>
        <w:rPr>
          <w:rFonts w:ascii="Arial" w:hAnsi="Arial" w:cs="Arial"/>
        </w:rPr>
      </w:pPr>
      <w:r w:rsidRPr="006B4747">
        <w:rPr>
          <w:rFonts w:ascii="Arial" w:hAnsi="Arial" w:cs="Arial"/>
        </w:rPr>
        <w:t>Gastritis</w:t>
      </w:r>
      <w:r w:rsidR="00680DA2" w:rsidRPr="006B4747">
        <w:rPr>
          <w:rFonts w:ascii="Arial" w:hAnsi="Arial" w:cs="Arial"/>
        </w:rPr>
        <w:t xml:space="preserve"> (inflammation of the stomach</w:t>
      </w:r>
      <w:r w:rsidR="00CA67AE" w:rsidRPr="006B4747">
        <w:rPr>
          <w:rFonts w:ascii="Arial" w:hAnsi="Arial" w:cs="Arial"/>
        </w:rPr>
        <w:t>)</w:t>
      </w:r>
    </w:p>
    <w:p w14:paraId="1E7EC8B3" w14:textId="3EB45844" w:rsidR="00680DA2" w:rsidRPr="006B4747" w:rsidRDefault="00541B6E" w:rsidP="00963E63">
      <w:pPr>
        <w:pStyle w:val="ListParagraph"/>
        <w:numPr>
          <w:ilvl w:val="0"/>
          <w:numId w:val="7"/>
        </w:numPr>
        <w:ind w:left="890" w:hanging="720"/>
        <w:rPr>
          <w:rFonts w:ascii="Arial" w:hAnsi="Arial" w:cs="Arial"/>
        </w:rPr>
      </w:pPr>
      <w:r w:rsidRPr="006B4747">
        <w:rPr>
          <w:rFonts w:ascii="Arial" w:hAnsi="Arial" w:cs="Arial"/>
        </w:rPr>
        <w:t>Hiatus</w:t>
      </w:r>
      <w:r w:rsidR="00680DA2" w:rsidRPr="006B4747">
        <w:rPr>
          <w:rFonts w:ascii="Arial" w:hAnsi="Arial" w:cs="Arial"/>
        </w:rPr>
        <w:t xml:space="preserve"> </w:t>
      </w:r>
      <w:r w:rsidRPr="006B4747">
        <w:rPr>
          <w:rFonts w:ascii="Arial" w:hAnsi="Arial" w:cs="Arial"/>
        </w:rPr>
        <w:t>Hernia</w:t>
      </w:r>
      <w:r w:rsidR="00680DA2" w:rsidRPr="006B4747">
        <w:rPr>
          <w:rFonts w:ascii="Arial" w:hAnsi="Arial" w:cs="Arial"/>
        </w:rPr>
        <w:t xml:space="preserve"> (where the upper part of the stomach comes up into the chest and can cause heartburn symptoms)</w:t>
      </w:r>
    </w:p>
    <w:p w14:paraId="44DD89A2" w14:textId="3F37564E" w:rsidR="00680DA2" w:rsidRPr="006B4747" w:rsidRDefault="00680DA2" w:rsidP="00963E63">
      <w:pPr>
        <w:pStyle w:val="ListParagraph"/>
        <w:numPr>
          <w:ilvl w:val="0"/>
          <w:numId w:val="7"/>
        </w:numPr>
        <w:ind w:left="890" w:hanging="720"/>
        <w:rPr>
          <w:rFonts w:ascii="Arial" w:hAnsi="Arial" w:cs="Arial"/>
        </w:rPr>
      </w:pPr>
      <w:r w:rsidRPr="006B4747">
        <w:rPr>
          <w:rFonts w:ascii="Arial" w:hAnsi="Arial" w:cs="Arial"/>
        </w:rPr>
        <w:t xml:space="preserve">Alcoholic hepatitis and </w:t>
      </w:r>
      <w:r w:rsidR="00541B6E" w:rsidRPr="006B4747">
        <w:rPr>
          <w:rFonts w:ascii="Arial" w:hAnsi="Arial" w:cs="Arial"/>
        </w:rPr>
        <w:t>cirrhosis</w:t>
      </w:r>
      <w:r w:rsidRPr="006B4747">
        <w:rPr>
          <w:rFonts w:ascii="Arial" w:hAnsi="Arial" w:cs="Arial"/>
        </w:rPr>
        <w:t xml:space="preserve"> (liver </w:t>
      </w:r>
      <w:r w:rsidR="00541B6E" w:rsidRPr="006B4747">
        <w:rPr>
          <w:rFonts w:ascii="Arial" w:hAnsi="Arial" w:cs="Arial"/>
        </w:rPr>
        <w:t>inflammation</w:t>
      </w:r>
      <w:r w:rsidRPr="006B4747">
        <w:rPr>
          <w:rFonts w:ascii="Arial" w:hAnsi="Arial" w:cs="Arial"/>
        </w:rPr>
        <w:t xml:space="preserve"> and scarring caused by alcohol)</w:t>
      </w:r>
    </w:p>
    <w:p w14:paraId="6A1699F3" w14:textId="641D9C3B" w:rsidR="00680DA2" w:rsidRPr="006B4747" w:rsidRDefault="00541B6E" w:rsidP="00963E63">
      <w:pPr>
        <w:pStyle w:val="ListParagraph"/>
        <w:numPr>
          <w:ilvl w:val="0"/>
          <w:numId w:val="7"/>
        </w:numPr>
        <w:ind w:left="890" w:hanging="720"/>
        <w:rPr>
          <w:rFonts w:ascii="Arial" w:hAnsi="Arial" w:cs="Arial"/>
        </w:rPr>
      </w:pPr>
      <w:r w:rsidRPr="006B4747">
        <w:rPr>
          <w:rFonts w:ascii="Arial" w:hAnsi="Arial" w:cs="Arial"/>
        </w:rPr>
        <w:t>Portal</w:t>
      </w:r>
      <w:r w:rsidR="00680DA2" w:rsidRPr="006B4747">
        <w:rPr>
          <w:rFonts w:ascii="Arial" w:hAnsi="Arial" w:cs="Arial"/>
        </w:rPr>
        <w:t xml:space="preserve"> hypertension (raised pressure in the vein </w:t>
      </w:r>
      <w:r w:rsidR="000B78A0" w:rsidRPr="006B4747">
        <w:rPr>
          <w:rFonts w:ascii="Arial" w:hAnsi="Arial" w:cs="Arial"/>
        </w:rPr>
        <w:t>going to the liver due to liver disease)</w:t>
      </w:r>
    </w:p>
    <w:p w14:paraId="39530D66" w14:textId="3B50DBB7" w:rsidR="000B78A0" w:rsidRPr="006B4747" w:rsidRDefault="000B78A0" w:rsidP="00963E63">
      <w:pPr>
        <w:pStyle w:val="ListParagraph"/>
        <w:numPr>
          <w:ilvl w:val="0"/>
          <w:numId w:val="7"/>
        </w:numPr>
        <w:ind w:left="890" w:hanging="720"/>
        <w:rPr>
          <w:rFonts w:ascii="Arial" w:hAnsi="Arial" w:cs="Arial"/>
        </w:rPr>
      </w:pPr>
      <w:r w:rsidRPr="006B4747">
        <w:rPr>
          <w:rFonts w:ascii="Arial" w:hAnsi="Arial" w:cs="Arial"/>
        </w:rPr>
        <w:t xml:space="preserve">Oesophageal varices (dilated veins in the </w:t>
      </w:r>
      <w:r w:rsidR="00541B6E" w:rsidRPr="006B4747">
        <w:rPr>
          <w:rFonts w:ascii="Arial" w:hAnsi="Arial" w:cs="Arial"/>
        </w:rPr>
        <w:t>oesophagus</w:t>
      </w:r>
      <w:r w:rsidRPr="006B4747">
        <w:rPr>
          <w:rFonts w:ascii="Arial" w:hAnsi="Arial" w:cs="Arial"/>
        </w:rPr>
        <w:t xml:space="preserve"> due to portal hypertension – as above)</w:t>
      </w:r>
    </w:p>
    <w:p w14:paraId="1D87253F" w14:textId="5C8E0D52" w:rsidR="000B78A0" w:rsidRPr="006B4747" w:rsidRDefault="000B78A0" w:rsidP="00963E63">
      <w:pPr>
        <w:pStyle w:val="ListParagraph"/>
        <w:numPr>
          <w:ilvl w:val="0"/>
          <w:numId w:val="7"/>
        </w:numPr>
        <w:ind w:left="890" w:hanging="720"/>
        <w:rPr>
          <w:rFonts w:ascii="Arial" w:hAnsi="Arial" w:cs="Arial"/>
        </w:rPr>
      </w:pPr>
      <w:r w:rsidRPr="006B4747">
        <w:rPr>
          <w:rFonts w:ascii="Arial" w:hAnsi="Arial" w:cs="Arial"/>
        </w:rPr>
        <w:t xml:space="preserve">Recurrent </w:t>
      </w:r>
      <w:r w:rsidR="00541B6E" w:rsidRPr="006B4747">
        <w:rPr>
          <w:rFonts w:ascii="Arial" w:hAnsi="Arial" w:cs="Arial"/>
        </w:rPr>
        <w:t>pancreatitis</w:t>
      </w:r>
      <w:r w:rsidRPr="006B4747">
        <w:rPr>
          <w:rFonts w:ascii="Arial" w:hAnsi="Arial" w:cs="Arial"/>
        </w:rPr>
        <w:t xml:space="preserve"> (</w:t>
      </w:r>
      <w:r w:rsidR="00541B6E" w:rsidRPr="006B4747">
        <w:rPr>
          <w:rFonts w:ascii="Arial" w:hAnsi="Arial" w:cs="Arial"/>
        </w:rPr>
        <w:t>inflammation</w:t>
      </w:r>
      <w:r w:rsidRPr="006B4747">
        <w:rPr>
          <w:rFonts w:ascii="Arial" w:hAnsi="Arial" w:cs="Arial"/>
        </w:rPr>
        <w:t xml:space="preserve"> of the pancreas </w:t>
      </w:r>
      <w:r w:rsidR="00541B6E" w:rsidRPr="006B4747">
        <w:rPr>
          <w:rFonts w:ascii="Arial" w:hAnsi="Arial" w:cs="Arial"/>
        </w:rPr>
        <w:t>caused</w:t>
      </w:r>
      <w:r w:rsidRPr="006B4747">
        <w:rPr>
          <w:rFonts w:ascii="Arial" w:hAnsi="Arial" w:cs="Arial"/>
        </w:rPr>
        <w:t xml:space="preserve"> by alcohol in this case)</w:t>
      </w:r>
    </w:p>
    <w:p w14:paraId="456E8F01" w14:textId="28BE9AFC" w:rsidR="000B78A0" w:rsidRPr="006B4747" w:rsidRDefault="000B78A0" w:rsidP="00963E63">
      <w:pPr>
        <w:pStyle w:val="ListParagraph"/>
        <w:numPr>
          <w:ilvl w:val="0"/>
          <w:numId w:val="7"/>
        </w:numPr>
        <w:ind w:left="890" w:hanging="720"/>
        <w:rPr>
          <w:rFonts w:ascii="Arial" w:hAnsi="Arial" w:cs="Arial"/>
        </w:rPr>
      </w:pPr>
      <w:r w:rsidRPr="006B4747">
        <w:rPr>
          <w:rFonts w:ascii="Arial" w:hAnsi="Arial" w:cs="Arial"/>
        </w:rPr>
        <w:t xml:space="preserve">Hepatic encephalopathy (a </w:t>
      </w:r>
      <w:r w:rsidR="00801DE1" w:rsidRPr="006B4747">
        <w:rPr>
          <w:rFonts w:ascii="Arial" w:hAnsi="Arial" w:cs="Arial"/>
        </w:rPr>
        <w:t>build-up</w:t>
      </w:r>
      <w:r w:rsidRPr="006B4747">
        <w:rPr>
          <w:rFonts w:ascii="Arial" w:hAnsi="Arial" w:cs="Arial"/>
        </w:rPr>
        <w:t xml:space="preserve"> of toxins in the </w:t>
      </w:r>
      <w:r w:rsidR="00541B6E" w:rsidRPr="006B4747">
        <w:rPr>
          <w:rFonts w:ascii="Arial" w:hAnsi="Arial" w:cs="Arial"/>
        </w:rPr>
        <w:t>blood</w:t>
      </w:r>
      <w:r w:rsidRPr="006B4747">
        <w:rPr>
          <w:rFonts w:ascii="Arial" w:hAnsi="Arial" w:cs="Arial"/>
        </w:rPr>
        <w:t xml:space="preserve"> due to the liver being unable to remove them which affects brain function and causes confusion)</w:t>
      </w:r>
    </w:p>
    <w:p w14:paraId="08BC6122" w14:textId="257EC3D9" w:rsidR="000B78A0" w:rsidRPr="006B4747" w:rsidRDefault="000B78A0" w:rsidP="00963E63">
      <w:pPr>
        <w:pStyle w:val="ListParagraph"/>
        <w:numPr>
          <w:ilvl w:val="0"/>
          <w:numId w:val="7"/>
        </w:numPr>
        <w:ind w:left="890" w:hanging="720"/>
        <w:rPr>
          <w:rFonts w:ascii="Arial" w:hAnsi="Arial" w:cs="Arial"/>
        </w:rPr>
      </w:pPr>
      <w:r w:rsidRPr="006B4747">
        <w:rPr>
          <w:rFonts w:ascii="Arial" w:hAnsi="Arial" w:cs="Arial"/>
        </w:rPr>
        <w:t xml:space="preserve">Branch retinal vein occlusion (blockage of a vein in the back of the eye causing sudden </w:t>
      </w:r>
      <w:r w:rsidR="00541B6E" w:rsidRPr="006B4747">
        <w:rPr>
          <w:rFonts w:ascii="Arial" w:hAnsi="Arial" w:cs="Arial"/>
        </w:rPr>
        <w:t>visual</w:t>
      </w:r>
      <w:r w:rsidRPr="006B4747">
        <w:rPr>
          <w:rFonts w:ascii="Arial" w:hAnsi="Arial" w:cs="Arial"/>
        </w:rPr>
        <w:t xml:space="preserve"> loss)</w:t>
      </w:r>
    </w:p>
    <w:p w14:paraId="67AE2EBF" w14:textId="345CBAFC" w:rsidR="000B78A0" w:rsidRPr="006B4747" w:rsidRDefault="000B78A0" w:rsidP="00963E63">
      <w:pPr>
        <w:pStyle w:val="ListParagraph"/>
        <w:numPr>
          <w:ilvl w:val="0"/>
          <w:numId w:val="7"/>
        </w:numPr>
        <w:ind w:left="890" w:hanging="720"/>
        <w:rPr>
          <w:rFonts w:ascii="Arial" w:hAnsi="Arial" w:cs="Arial"/>
        </w:rPr>
      </w:pPr>
      <w:r w:rsidRPr="006B4747">
        <w:rPr>
          <w:rFonts w:ascii="Arial" w:hAnsi="Arial" w:cs="Arial"/>
        </w:rPr>
        <w:t xml:space="preserve">Low </w:t>
      </w:r>
      <w:r w:rsidR="00541B6E" w:rsidRPr="006B4747">
        <w:rPr>
          <w:rFonts w:ascii="Arial" w:hAnsi="Arial" w:cs="Arial"/>
        </w:rPr>
        <w:t>platelet</w:t>
      </w:r>
      <w:r w:rsidRPr="006B4747">
        <w:rPr>
          <w:rFonts w:ascii="Arial" w:hAnsi="Arial" w:cs="Arial"/>
        </w:rPr>
        <w:t xml:space="preserve"> count</w:t>
      </w:r>
    </w:p>
    <w:p w14:paraId="06173686" w14:textId="3CD7E6D4" w:rsidR="000B78A0" w:rsidRPr="006B4747" w:rsidRDefault="000B78A0" w:rsidP="00963E63">
      <w:pPr>
        <w:pStyle w:val="ListParagraph"/>
        <w:numPr>
          <w:ilvl w:val="0"/>
          <w:numId w:val="7"/>
        </w:numPr>
        <w:ind w:left="890" w:hanging="720"/>
        <w:rPr>
          <w:rFonts w:ascii="Arial" w:hAnsi="Arial" w:cs="Arial"/>
        </w:rPr>
      </w:pPr>
      <w:r w:rsidRPr="006B4747">
        <w:rPr>
          <w:rFonts w:ascii="Arial" w:hAnsi="Arial" w:cs="Arial"/>
        </w:rPr>
        <w:t>Uterine Fibroid (benign growth in the uterus which can cause heavy bleeding)</w:t>
      </w:r>
    </w:p>
    <w:p w14:paraId="13ED613E" w14:textId="77777777" w:rsidR="00F86341" w:rsidRPr="006B4747" w:rsidRDefault="00F86341" w:rsidP="00E824CF">
      <w:pPr>
        <w:ind w:left="890" w:hanging="720"/>
        <w:rPr>
          <w:rFonts w:ascii="Arial" w:hAnsi="Arial" w:cs="Arial"/>
        </w:rPr>
      </w:pPr>
    </w:p>
    <w:bookmarkEnd w:id="14"/>
    <w:p w14:paraId="07D38446" w14:textId="539ED0D5" w:rsidR="00662F59" w:rsidRPr="006B4747" w:rsidRDefault="00662F59" w:rsidP="00E824CF">
      <w:pPr>
        <w:pStyle w:val="Heading3"/>
        <w:ind w:left="890"/>
        <w:rPr>
          <w:rFonts w:ascii="Arial" w:hAnsi="Arial"/>
          <w:b w:val="0"/>
          <w:bCs w:val="0"/>
        </w:rPr>
      </w:pPr>
      <w:r w:rsidRPr="006B4747">
        <w:rPr>
          <w:rFonts w:ascii="Arial" w:hAnsi="Arial"/>
          <w:b w:val="0"/>
          <w:bCs w:val="0"/>
        </w:rPr>
        <w:t xml:space="preserve">It is important that this review explores the agreed terms of reference with Hannah at the centre and in order to do this, it is essential </w:t>
      </w:r>
      <w:r w:rsidR="008B3366" w:rsidRPr="006B4747">
        <w:rPr>
          <w:rFonts w:ascii="Arial" w:hAnsi="Arial"/>
          <w:b w:val="0"/>
          <w:bCs w:val="0"/>
        </w:rPr>
        <w:t>to get</w:t>
      </w:r>
      <w:r w:rsidRPr="006B4747">
        <w:rPr>
          <w:rFonts w:ascii="Arial" w:hAnsi="Arial"/>
          <w:b w:val="0"/>
          <w:bCs w:val="0"/>
        </w:rPr>
        <w:t xml:space="preserve"> a sense of Hannah as a person so that the event</w:t>
      </w:r>
      <w:r w:rsidR="00CA67AE" w:rsidRPr="006B4747">
        <w:rPr>
          <w:rFonts w:ascii="Arial" w:hAnsi="Arial"/>
          <w:b w:val="0"/>
          <w:bCs w:val="0"/>
        </w:rPr>
        <w:t>s</w:t>
      </w:r>
      <w:r w:rsidRPr="006B4747">
        <w:rPr>
          <w:rFonts w:ascii="Arial" w:hAnsi="Arial"/>
          <w:b w:val="0"/>
          <w:bCs w:val="0"/>
        </w:rPr>
        <w:t xml:space="preserve"> leading </w:t>
      </w:r>
      <w:r w:rsidR="00930AEA" w:rsidRPr="006B4747">
        <w:rPr>
          <w:rFonts w:ascii="Arial" w:hAnsi="Arial"/>
          <w:b w:val="0"/>
          <w:bCs w:val="0"/>
        </w:rPr>
        <w:t>up</w:t>
      </w:r>
      <w:r w:rsidRPr="006B4747">
        <w:rPr>
          <w:rFonts w:ascii="Arial" w:hAnsi="Arial"/>
          <w:b w:val="0"/>
          <w:bCs w:val="0"/>
        </w:rPr>
        <w:t xml:space="preserve"> to her death do not define her</w:t>
      </w:r>
      <w:r w:rsidR="00E21DC5" w:rsidRPr="006B4747">
        <w:rPr>
          <w:rFonts w:ascii="Arial" w:hAnsi="Arial"/>
          <w:b w:val="0"/>
          <w:bCs w:val="0"/>
        </w:rPr>
        <w:t xml:space="preserve">. </w:t>
      </w:r>
      <w:r w:rsidR="006C6E9D" w:rsidRPr="006B4747">
        <w:rPr>
          <w:rFonts w:ascii="Arial" w:hAnsi="Arial"/>
          <w:b w:val="0"/>
          <w:bCs w:val="0"/>
        </w:rPr>
        <w:t xml:space="preserve">This </w:t>
      </w:r>
      <w:r w:rsidR="008B3366" w:rsidRPr="006B4747">
        <w:rPr>
          <w:rFonts w:ascii="Arial" w:hAnsi="Arial"/>
          <w:b w:val="0"/>
          <w:bCs w:val="0"/>
        </w:rPr>
        <w:t>will also</w:t>
      </w:r>
      <w:r w:rsidR="006C6E9D" w:rsidRPr="006B4747">
        <w:rPr>
          <w:rFonts w:ascii="Arial" w:hAnsi="Arial"/>
          <w:b w:val="0"/>
          <w:bCs w:val="0"/>
        </w:rPr>
        <w:t xml:space="preserve"> allow episodes of care and action to be seen through the lens of </w:t>
      </w:r>
      <w:r w:rsidR="00801DE1" w:rsidRPr="006B4747">
        <w:rPr>
          <w:rFonts w:ascii="Arial" w:hAnsi="Arial"/>
          <w:b w:val="0"/>
          <w:bCs w:val="0"/>
        </w:rPr>
        <w:t>Hannah’s</w:t>
      </w:r>
      <w:r w:rsidR="006C6E9D" w:rsidRPr="006B4747">
        <w:rPr>
          <w:rFonts w:ascii="Arial" w:hAnsi="Arial"/>
          <w:b w:val="0"/>
          <w:bCs w:val="0"/>
        </w:rPr>
        <w:t xml:space="preserve"> own experiences.</w:t>
      </w:r>
    </w:p>
    <w:p w14:paraId="40B2283D" w14:textId="77777777" w:rsidR="006C6E9D" w:rsidRPr="006B4747" w:rsidRDefault="006C6E9D" w:rsidP="00E824CF">
      <w:pPr>
        <w:ind w:left="890" w:hanging="720"/>
        <w:rPr>
          <w:rFonts w:ascii="Arial" w:hAnsi="Arial" w:cs="Arial"/>
        </w:rPr>
      </w:pPr>
    </w:p>
    <w:p w14:paraId="480A5BE4" w14:textId="3628BEE8" w:rsidR="009B560D" w:rsidRPr="006B4747" w:rsidRDefault="009B560D" w:rsidP="00E824CF">
      <w:pPr>
        <w:pStyle w:val="Heading3"/>
        <w:ind w:left="890"/>
        <w:rPr>
          <w:rFonts w:ascii="Arial" w:hAnsi="Arial"/>
          <w:b w:val="0"/>
          <w:bCs w:val="0"/>
        </w:rPr>
      </w:pPr>
      <w:r w:rsidRPr="006B4747">
        <w:rPr>
          <w:rFonts w:ascii="Arial" w:hAnsi="Arial"/>
          <w:b w:val="0"/>
          <w:bCs w:val="0"/>
        </w:rPr>
        <w:t xml:space="preserve">Hannah was born </w:t>
      </w:r>
      <w:r w:rsidR="007F781B" w:rsidRPr="006B4747">
        <w:rPr>
          <w:rFonts w:ascii="Arial" w:hAnsi="Arial"/>
          <w:b w:val="0"/>
          <w:bCs w:val="0"/>
        </w:rPr>
        <w:t>abroad</w:t>
      </w:r>
      <w:r w:rsidRPr="006B4747">
        <w:rPr>
          <w:rFonts w:ascii="Arial" w:hAnsi="Arial"/>
          <w:b w:val="0"/>
          <w:bCs w:val="0"/>
        </w:rPr>
        <w:t xml:space="preserve"> and was part of large family consisting of </w:t>
      </w:r>
      <w:r w:rsidR="00CA67AE" w:rsidRPr="006B4747">
        <w:rPr>
          <w:rFonts w:ascii="Arial" w:hAnsi="Arial"/>
          <w:b w:val="0"/>
          <w:bCs w:val="0"/>
        </w:rPr>
        <w:t>m</w:t>
      </w:r>
      <w:r w:rsidRPr="006B4747">
        <w:rPr>
          <w:rFonts w:ascii="Arial" w:hAnsi="Arial"/>
          <w:b w:val="0"/>
          <w:bCs w:val="0"/>
        </w:rPr>
        <w:t xml:space="preserve">other, </w:t>
      </w:r>
      <w:r w:rsidR="00C15555" w:rsidRPr="006B4747">
        <w:rPr>
          <w:rFonts w:ascii="Arial" w:hAnsi="Arial"/>
          <w:b w:val="0"/>
          <w:bCs w:val="0"/>
        </w:rPr>
        <w:t>father,</w:t>
      </w:r>
      <w:r w:rsidRPr="006B4747">
        <w:rPr>
          <w:rFonts w:ascii="Arial" w:hAnsi="Arial"/>
          <w:b w:val="0"/>
          <w:bCs w:val="0"/>
        </w:rPr>
        <w:t xml:space="preserve"> and several much older siblings (from both parents’ previous marriages</w:t>
      </w:r>
      <w:r w:rsidR="00541B6E" w:rsidRPr="006B4747">
        <w:rPr>
          <w:rFonts w:ascii="Arial" w:hAnsi="Arial"/>
          <w:b w:val="0"/>
          <w:bCs w:val="0"/>
        </w:rPr>
        <w:t>), and</w:t>
      </w:r>
      <w:r w:rsidRPr="006B4747">
        <w:rPr>
          <w:rFonts w:ascii="Arial" w:hAnsi="Arial"/>
          <w:b w:val="0"/>
          <w:bCs w:val="0"/>
        </w:rPr>
        <w:t xml:space="preserve"> several younger nieces and nephews</w:t>
      </w:r>
      <w:r w:rsidR="00E21DC5" w:rsidRPr="006B4747">
        <w:rPr>
          <w:rFonts w:ascii="Arial" w:hAnsi="Arial"/>
          <w:b w:val="0"/>
          <w:bCs w:val="0"/>
        </w:rPr>
        <w:t xml:space="preserve">. </w:t>
      </w:r>
      <w:r w:rsidRPr="006B4747">
        <w:rPr>
          <w:rFonts w:ascii="Arial" w:hAnsi="Arial"/>
          <w:b w:val="0"/>
          <w:bCs w:val="0"/>
        </w:rPr>
        <w:t xml:space="preserve">She worked as a Video Photojournalist and lived </w:t>
      </w:r>
      <w:r w:rsidR="007F781B" w:rsidRPr="006B4747">
        <w:rPr>
          <w:rFonts w:ascii="Arial" w:hAnsi="Arial"/>
          <w:b w:val="0"/>
          <w:bCs w:val="0"/>
        </w:rPr>
        <w:t>abroad</w:t>
      </w:r>
      <w:r w:rsidRPr="006B4747">
        <w:rPr>
          <w:rFonts w:ascii="Arial" w:hAnsi="Arial"/>
          <w:b w:val="0"/>
          <w:bCs w:val="0"/>
        </w:rPr>
        <w:t xml:space="preserve"> which is where she first met her husband </w:t>
      </w:r>
      <w:r w:rsidR="00541B6E" w:rsidRPr="006B4747">
        <w:rPr>
          <w:rFonts w:ascii="Arial" w:hAnsi="Arial"/>
          <w:b w:val="0"/>
          <w:bCs w:val="0"/>
        </w:rPr>
        <w:t xml:space="preserve">Matthew </w:t>
      </w:r>
      <w:r w:rsidRPr="006B4747">
        <w:rPr>
          <w:rFonts w:ascii="Arial" w:hAnsi="Arial"/>
          <w:b w:val="0"/>
          <w:bCs w:val="0"/>
        </w:rPr>
        <w:t>in 2001</w:t>
      </w:r>
      <w:r w:rsidR="00541B6E" w:rsidRPr="006B4747">
        <w:rPr>
          <w:rStyle w:val="EndnoteReference"/>
          <w:rFonts w:ascii="Arial" w:hAnsi="Arial"/>
          <w:b w:val="0"/>
          <w:bCs w:val="0"/>
        </w:rPr>
        <w:endnoteReference w:id="4"/>
      </w:r>
      <w:r w:rsidRPr="006B4747">
        <w:rPr>
          <w:rFonts w:ascii="Arial" w:hAnsi="Arial"/>
          <w:b w:val="0"/>
          <w:bCs w:val="0"/>
        </w:rPr>
        <w:t>.</w:t>
      </w:r>
    </w:p>
    <w:p w14:paraId="60DCC308" w14:textId="77777777" w:rsidR="006C6E9D" w:rsidRPr="006B4747" w:rsidRDefault="006C6E9D" w:rsidP="00E824CF">
      <w:pPr>
        <w:ind w:left="890" w:hanging="720"/>
        <w:rPr>
          <w:rFonts w:ascii="Arial" w:hAnsi="Arial" w:cs="Arial"/>
        </w:rPr>
      </w:pPr>
    </w:p>
    <w:p w14:paraId="2A0A1647" w14:textId="2DD8088F" w:rsidR="00863626" w:rsidRPr="006B4747" w:rsidRDefault="009B560D" w:rsidP="00E824CF">
      <w:pPr>
        <w:pStyle w:val="Heading3"/>
        <w:ind w:left="890"/>
        <w:rPr>
          <w:rFonts w:ascii="Arial" w:hAnsi="Arial"/>
          <w:b w:val="0"/>
          <w:bCs w:val="0"/>
        </w:rPr>
      </w:pPr>
      <w:r w:rsidRPr="006B4747">
        <w:rPr>
          <w:rFonts w:ascii="Arial" w:hAnsi="Arial"/>
          <w:b w:val="0"/>
          <w:bCs w:val="0"/>
        </w:rPr>
        <w:t xml:space="preserve">Hannah and Matthew both worked in the field of journalism and enjoyed successful jobs </w:t>
      </w:r>
      <w:r w:rsidR="00120EEB" w:rsidRPr="006B4747">
        <w:rPr>
          <w:rFonts w:ascii="Arial" w:hAnsi="Arial"/>
          <w:b w:val="0"/>
          <w:bCs w:val="0"/>
        </w:rPr>
        <w:t>with</w:t>
      </w:r>
      <w:r w:rsidRPr="006B4747">
        <w:rPr>
          <w:rFonts w:ascii="Arial" w:hAnsi="Arial"/>
          <w:b w:val="0"/>
          <w:bCs w:val="0"/>
        </w:rPr>
        <w:t xml:space="preserve"> their professio</w:t>
      </w:r>
      <w:r w:rsidR="00541B6E" w:rsidRPr="006B4747">
        <w:rPr>
          <w:rFonts w:ascii="Arial" w:hAnsi="Arial"/>
          <w:b w:val="0"/>
          <w:bCs w:val="0"/>
        </w:rPr>
        <w:t>ns</w:t>
      </w:r>
      <w:r w:rsidR="00E21DC5" w:rsidRPr="006B4747">
        <w:rPr>
          <w:rFonts w:ascii="Arial" w:hAnsi="Arial"/>
          <w:b w:val="0"/>
          <w:bCs w:val="0"/>
        </w:rPr>
        <w:t xml:space="preserve">. </w:t>
      </w:r>
      <w:r w:rsidRPr="006B4747">
        <w:rPr>
          <w:rFonts w:ascii="Arial" w:hAnsi="Arial"/>
          <w:b w:val="0"/>
          <w:bCs w:val="0"/>
        </w:rPr>
        <w:t xml:space="preserve">They married in 2005 and </w:t>
      </w:r>
      <w:r w:rsidR="00120EEB" w:rsidRPr="006B4747">
        <w:rPr>
          <w:rFonts w:ascii="Arial" w:hAnsi="Arial"/>
          <w:b w:val="0"/>
          <w:bCs w:val="0"/>
        </w:rPr>
        <w:t xml:space="preserve">had </w:t>
      </w:r>
      <w:r w:rsidR="007F781B" w:rsidRPr="006B4747">
        <w:rPr>
          <w:rFonts w:ascii="Arial" w:hAnsi="Arial"/>
          <w:b w:val="0"/>
          <w:bCs w:val="0"/>
        </w:rPr>
        <w:t>two young</w:t>
      </w:r>
      <w:r w:rsidR="00120EEB" w:rsidRPr="006B4747">
        <w:rPr>
          <w:rFonts w:ascii="Arial" w:hAnsi="Arial"/>
          <w:b w:val="0"/>
          <w:bCs w:val="0"/>
        </w:rPr>
        <w:t xml:space="preserve"> boys, </w:t>
      </w:r>
      <w:r w:rsidR="00C15555" w:rsidRPr="006B4747">
        <w:rPr>
          <w:rFonts w:ascii="Arial" w:hAnsi="Arial"/>
          <w:b w:val="0"/>
          <w:bCs w:val="0"/>
        </w:rPr>
        <w:t>Luca,</w:t>
      </w:r>
      <w:r w:rsidR="00120EEB" w:rsidRPr="006B4747">
        <w:rPr>
          <w:rFonts w:ascii="Arial" w:hAnsi="Arial"/>
          <w:b w:val="0"/>
          <w:bCs w:val="0"/>
        </w:rPr>
        <w:t xml:space="preserve"> and Theo</w:t>
      </w:r>
      <w:r w:rsidR="00541B6E" w:rsidRPr="006B4747">
        <w:rPr>
          <w:rStyle w:val="EndnoteReference"/>
          <w:rFonts w:ascii="Arial" w:hAnsi="Arial"/>
          <w:b w:val="0"/>
          <w:bCs w:val="0"/>
        </w:rPr>
        <w:endnoteReference w:id="5"/>
      </w:r>
      <w:r w:rsidR="00E21DC5" w:rsidRPr="006B4747">
        <w:rPr>
          <w:rFonts w:ascii="Arial" w:hAnsi="Arial"/>
          <w:b w:val="0"/>
          <w:bCs w:val="0"/>
        </w:rPr>
        <w:t xml:space="preserve">. </w:t>
      </w:r>
      <w:r w:rsidR="00120EEB" w:rsidRPr="006B4747">
        <w:rPr>
          <w:rFonts w:ascii="Arial" w:hAnsi="Arial"/>
          <w:b w:val="0"/>
          <w:bCs w:val="0"/>
        </w:rPr>
        <w:t>In 2015 the family moved to the UK to be near Matthew</w:t>
      </w:r>
      <w:r w:rsidR="008B3366" w:rsidRPr="006B4747">
        <w:rPr>
          <w:rFonts w:ascii="Arial" w:hAnsi="Arial"/>
          <w:b w:val="0"/>
          <w:bCs w:val="0"/>
        </w:rPr>
        <w:t>’</w:t>
      </w:r>
      <w:r w:rsidR="00120EEB" w:rsidRPr="006B4747">
        <w:rPr>
          <w:rFonts w:ascii="Arial" w:hAnsi="Arial"/>
          <w:b w:val="0"/>
          <w:bCs w:val="0"/>
        </w:rPr>
        <w:t>s parents.</w:t>
      </w:r>
    </w:p>
    <w:p w14:paraId="0FD5B455" w14:textId="77777777" w:rsidR="006C6E9D" w:rsidRPr="006B4747" w:rsidRDefault="006C6E9D" w:rsidP="00E824CF">
      <w:pPr>
        <w:ind w:left="890" w:hanging="720"/>
        <w:rPr>
          <w:rFonts w:ascii="Arial" w:hAnsi="Arial" w:cs="Arial"/>
        </w:rPr>
      </w:pPr>
    </w:p>
    <w:p w14:paraId="46C11920" w14:textId="7D1D3EB0" w:rsidR="008B3366" w:rsidRPr="006B4747" w:rsidRDefault="00662F59" w:rsidP="00E824CF">
      <w:pPr>
        <w:pStyle w:val="Heading3"/>
        <w:ind w:left="890"/>
        <w:rPr>
          <w:rFonts w:ascii="Arial" w:hAnsi="Arial"/>
          <w:b w:val="0"/>
          <w:bCs w:val="0"/>
        </w:rPr>
      </w:pPr>
      <w:r w:rsidRPr="006B4747">
        <w:rPr>
          <w:rFonts w:ascii="Arial" w:hAnsi="Arial"/>
          <w:b w:val="0"/>
          <w:bCs w:val="0"/>
        </w:rPr>
        <w:t xml:space="preserve">There are several relevant events in </w:t>
      </w:r>
      <w:r w:rsidR="00801DE1" w:rsidRPr="006B4747">
        <w:rPr>
          <w:rFonts w:ascii="Arial" w:hAnsi="Arial"/>
          <w:b w:val="0"/>
          <w:bCs w:val="0"/>
        </w:rPr>
        <w:t>Hannah’s</w:t>
      </w:r>
      <w:r w:rsidRPr="006B4747">
        <w:rPr>
          <w:rFonts w:ascii="Arial" w:hAnsi="Arial"/>
          <w:b w:val="0"/>
          <w:bCs w:val="0"/>
        </w:rPr>
        <w:t xml:space="preserve"> history before she moved to the UK; </w:t>
      </w:r>
      <w:r w:rsidR="00120EEB" w:rsidRPr="006B4747">
        <w:rPr>
          <w:rFonts w:ascii="Arial" w:hAnsi="Arial"/>
          <w:b w:val="0"/>
          <w:bCs w:val="0"/>
        </w:rPr>
        <w:t xml:space="preserve">both of </w:t>
      </w:r>
      <w:r w:rsidRPr="006B4747">
        <w:rPr>
          <w:rFonts w:ascii="Arial" w:hAnsi="Arial"/>
          <w:b w:val="0"/>
          <w:bCs w:val="0"/>
        </w:rPr>
        <w:t>her</w:t>
      </w:r>
      <w:r w:rsidR="00120EEB" w:rsidRPr="006B4747">
        <w:rPr>
          <w:rFonts w:ascii="Arial" w:hAnsi="Arial"/>
          <w:b w:val="0"/>
          <w:bCs w:val="0"/>
        </w:rPr>
        <w:t xml:space="preserve"> parents died in the few years leading </w:t>
      </w:r>
      <w:r w:rsidR="0008153D" w:rsidRPr="006B4747">
        <w:rPr>
          <w:rFonts w:ascii="Arial" w:hAnsi="Arial"/>
          <w:b w:val="0"/>
          <w:bCs w:val="0"/>
        </w:rPr>
        <w:t>up to</w:t>
      </w:r>
      <w:r w:rsidR="00120EEB" w:rsidRPr="006B4747">
        <w:rPr>
          <w:rFonts w:ascii="Arial" w:hAnsi="Arial"/>
          <w:b w:val="0"/>
          <w:bCs w:val="0"/>
        </w:rPr>
        <w:t xml:space="preserve"> the move to the UK</w:t>
      </w:r>
      <w:r w:rsidRPr="006B4747">
        <w:rPr>
          <w:rFonts w:ascii="Arial" w:hAnsi="Arial"/>
          <w:b w:val="0"/>
          <w:bCs w:val="0"/>
        </w:rPr>
        <w:t>,</w:t>
      </w:r>
      <w:r w:rsidR="00120EEB" w:rsidRPr="006B4747">
        <w:rPr>
          <w:rFonts w:ascii="Arial" w:hAnsi="Arial"/>
          <w:b w:val="0"/>
          <w:bCs w:val="0"/>
        </w:rPr>
        <w:t xml:space="preserve"> her </w:t>
      </w:r>
      <w:r w:rsidR="00CA67AE" w:rsidRPr="006B4747">
        <w:rPr>
          <w:rFonts w:ascii="Arial" w:hAnsi="Arial"/>
          <w:b w:val="0"/>
          <w:bCs w:val="0"/>
        </w:rPr>
        <w:t>f</w:t>
      </w:r>
      <w:r w:rsidR="00120EEB" w:rsidRPr="006B4747">
        <w:rPr>
          <w:rFonts w:ascii="Arial" w:hAnsi="Arial"/>
          <w:b w:val="0"/>
          <w:bCs w:val="0"/>
        </w:rPr>
        <w:t xml:space="preserve">ather in 2008 and her </w:t>
      </w:r>
      <w:r w:rsidR="00CA67AE" w:rsidRPr="006B4747">
        <w:rPr>
          <w:rFonts w:ascii="Arial" w:hAnsi="Arial"/>
          <w:b w:val="0"/>
          <w:bCs w:val="0"/>
        </w:rPr>
        <w:t>m</w:t>
      </w:r>
      <w:r w:rsidR="00120EEB" w:rsidRPr="006B4747">
        <w:rPr>
          <w:rFonts w:ascii="Arial" w:hAnsi="Arial"/>
          <w:b w:val="0"/>
          <w:bCs w:val="0"/>
        </w:rPr>
        <w:t>other in 2012 which was shortly before she became pregnant</w:t>
      </w:r>
      <w:r w:rsidR="00E21DC5" w:rsidRPr="006B4747">
        <w:rPr>
          <w:rFonts w:ascii="Arial" w:hAnsi="Arial"/>
          <w:b w:val="0"/>
          <w:bCs w:val="0"/>
        </w:rPr>
        <w:t xml:space="preserve">. </w:t>
      </w:r>
      <w:r w:rsidR="0008153D" w:rsidRPr="006B4747">
        <w:rPr>
          <w:rFonts w:ascii="Arial" w:hAnsi="Arial"/>
          <w:b w:val="0"/>
          <w:bCs w:val="0"/>
        </w:rPr>
        <w:t>Additionally,</w:t>
      </w:r>
      <w:r w:rsidR="00120EEB" w:rsidRPr="006B4747">
        <w:rPr>
          <w:rFonts w:ascii="Arial" w:hAnsi="Arial"/>
          <w:b w:val="0"/>
          <w:bCs w:val="0"/>
        </w:rPr>
        <w:t xml:space="preserve"> Hannah was made redundant during her pregnancy</w:t>
      </w:r>
      <w:r w:rsidRPr="006B4747">
        <w:rPr>
          <w:rFonts w:ascii="Arial" w:hAnsi="Arial"/>
          <w:b w:val="0"/>
          <w:bCs w:val="0"/>
        </w:rPr>
        <w:t xml:space="preserve"> which was a great disappointment to her</w:t>
      </w:r>
      <w:r w:rsidR="00120EEB" w:rsidRPr="006B4747">
        <w:rPr>
          <w:rFonts w:ascii="Arial" w:hAnsi="Arial"/>
          <w:b w:val="0"/>
          <w:bCs w:val="0"/>
        </w:rPr>
        <w:t>.</w:t>
      </w:r>
    </w:p>
    <w:p w14:paraId="4132F322" w14:textId="77777777" w:rsidR="008B3366" w:rsidRPr="006B4747" w:rsidRDefault="008B3366" w:rsidP="00E824CF">
      <w:pPr>
        <w:ind w:left="890" w:hanging="720"/>
        <w:rPr>
          <w:rFonts w:ascii="Arial" w:hAnsi="Arial" w:cs="Arial"/>
        </w:rPr>
      </w:pPr>
    </w:p>
    <w:p w14:paraId="632B4F69" w14:textId="63AF782B" w:rsidR="00A74AF9" w:rsidRPr="006B4747" w:rsidRDefault="00120EEB" w:rsidP="00E824CF">
      <w:pPr>
        <w:pStyle w:val="Heading3"/>
        <w:ind w:left="890"/>
        <w:rPr>
          <w:rFonts w:ascii="Arial" w:hAnsi="Arial"/>
          <w:b w:val="0"/>
          <w:bCs w:val="0"/>
        </w:rPr>
      </w:pPr>
      <w:r w:rsidRPr="006B4747">
        <w:rPr>
          <w:rFonts w:ascii="Arial" w:hAnsi="Arial"/>
          <w:b w:val="0"/>
          <w:bCs w:val="0"/>
        </w:rPr>
        <w:t>Initially the family resided with Matthew</w:t>
      </w:r>
      <w:r w:rsidR="00E94033" w:rsidRPr="006B4747">
        <w:rPr>
          <w:rFonts w:ascii="Arial" w:hAnsi="Arial"/>
          <w:b w:val="0"/>
          <w:bCs w:val="0"/>
        </w:rPr>
        <w:t>’</w:t>
      </w:r>
      <w:r w:rsidRPr="006B4747">
        <w:rPr>
          <w:rFonts w:ascii="Arial" w:hAnsi="Arial"/>
          <w:b w:val="0"/>
          <w:bCs w:val="0"/>
        </w:rPr>
        <w:t xml:space="preserve">s </w:t>
      </w:r>
      <w:r w:rsidR="0008153D" w:rsidRPr="006B4747">
        <w:rPr>
          <w:rFonts w:ascii="Arial" w:hAnsi="Arial"/>
          <w:b w:val="0"/>
          <w:bCs w:val="0"/>
        </w:rPr>
        <w:t>parents until</w:t>
      </w:r>
      <w:r w:rsidRPr="006B4747">
        <w:rPr>
          <w:rFonts w:ascii="Arial" w:hAnsi="Arial"/>
          <w:b w:val="0"/>
          <w:bCs w:val="0"/>
        </w:rPr>
        <w:t xml:space="preserve"> they found the right house of which Hannah took great pride in designing the interior</w:t>
      </w:r>
      <w:r w:rsidR="00E21DC5" w:rsidRPr="006B4747">
        <w:rPr>
          <w:rFonts w:ascii="Arial" w:hAnsi="Arial"/>
          <w:b w:val="0"/>
          <w:bCs w:val="0"/>
        </w:rPr>
        <w:t xml:space="preserve">. </w:t>
      </w:r>
      <w:r w:rsidRPr="006B4747">
        <w:rPr>
          <w:rFonts w:ascii="Arial" w:hAnsi="Arial"/>
          <w:b w:val="0"/>
          <w:bCs w:val="0"/>
        </w:rPr>
        <w:t xml:space="preserve">This is described as beautiful, </w:t>
      </w:r>
      <w:r w:rsidR="00C15555" w:rsidRPr="006B4747">
        <w:rPr>
          <w:rFonts w:ascii="Arial" w:hAnsi="Arial"/>
          <w:b w:val="0"/>
          <w:bCs w:val="0"/>
        </w:rPr>
        <w:t>tasteful,</w:t>
      </w:r>
      <w:r w:rsidRPr="006B4747">
        <w:rPr>
          <w:rFonts w:ascii="Arial" w:hAnsi="Arial"/>
          <w:b w:val="0"/>
          <w:bCs w:val="0"/>
        </w:rPr>
        <w:t xml:space="preserve"> and colourful.</w:t>
      </w:r>
    </w:p>
    <w:p w14:paraId="3AC33770" w14:textId="77777777" w:rsidR="006C6E9D" w:rsidRPr="006B4747" w:rsidRDefault="006C6E9D" w:rsidP="00E824CF">
      <w:pPr>
        <w:ind w:left="890" w:hanging="720"/>
        <w:rPr>
          <w:rFonts w:ascii="Arial" w:hAnsi="Arial" w:cs="Arial"/>
        </w:rPr>
      </w:pPr>
    </w:p>
    <w:p w14:paraId="7D02F22B" w14:textId="4B27AD0B" w:rsidR="00A74AF9" w:rsidRPr="006B4747" w:rsidRDefault="00A74AF9" w:rsidP="00E824CF">
      <w:pPr>
        <w:pStyle w:val="Heading3"/>
        <w:ind w:left="890"/>
        <w:rPr>
          <w:rFonts w:ascii="Arial" w:hAnsi="Arial"/>
          <w:b w:val="0"/>
          <w:bCs w:val="0"/>
        </w:rPr>
      </w:pPr>
      <w:r w:rsidRPr="006B4747">
        <w:rPr>
          <w:rFonts w:ascii="Arial" w:hAnsi="Arial"/>
          <w:b w:val="0"/>
          <w:bCs w:val="0"/>
        </w:rPr>
        <w:t xml:space="preserve">Hannah and Matthew were very sociable people and had many friends both </w:t>
      </w:r>
      <w:r w:rsidR="007F781B" w:rsidRPr="006B4747">
        <w:rPr>
          <w:rFonts w:ascii="Arial" w:hAnsi="Arial"/>
          <w:b w:val="0"/>
          <w:bCs w:val="0"/>
        </w:rPr>
        <w:t>abroad</w:t>
      </w:r>
      <w:r w:rsidRPr="006B4747">
        <w:rPr>
          <w:rFonts w:ascii="Arial" w:hAnsi="Arial"/>
          <w:b w:val="0"/>
          <w:bCs w:val="0"/>
        </w:rPr>
        <w:t xml:space="preserve"> and in the UK</w:t>
      </w:r>
      <w:r w:rsidR="00E21DC5" w:rsidRPr="006B4747">
        <w:rPr>
          <w:rFonts w:ascii="Arial" w:hAnsi="Arial"/>
          <w:b w:val="0"/>
          <w:bCs w:val="0"/>
        </w:rPr>
        <w:t xml:space="preserve">. </w:t>
      </w:r>
      <w:r w:rsidRPr="006B4747">
        <w:rPr>
          <w:rFonts w:ascii="Arial" w:hAnsi="Arial"/>
          <w:b w:val="0"/>
          <w:bCs w:val="0"/>
        </w:rPr>
        <w:t xml:space="preserve">They enjoyed many interests together including music, </w:t>
      </w:r>
      <w:r w:rsidR="0008153D" w:rsidRPr="006B4747">
        <w:rPr>
          <w:rFonts w:ascii="Arial" w:hAnsi="Arial"/>
          <w:b w:val="0"/>
          <w:bCs w:val="0"/>
        </w:rPr>
        <w:t>travelling</w:t>
      </w:r>
      <w:r w:rsidRPr="006B4747">
        <w:rPr>
          <w:rFonts w:ascii="Arial" w:hAnsi="Arial"/>
          <w:b w:val="0"/>
          <w:bCs w:val="0"/>
        </w:rPr>
        <w:t xml:space="preserve"> and photography</w:t>
      </w:r>
      <w:r w:rsidR="00E21DC5" w:rsidRPr="006B4747">
        <w:rPr>
          <w:rFonts w:ascii="Arial" w:hAnsi="Arial"/>
          <w:b w:val="0"/>
          <w:bCs w:val="0"/>
        </w:rPr>
        <w:t xml:space="preserve">. </w:t>
      </w:r>
      <w:r w:rsidRPr="006B4747">
        <w:rPr>
          <w:rFonts w:ascii="Arial" w:hAnsi="Arial"/>
          <w:b w:val="0"/>
          <w:bCs w:val="0"/>
        </w:rPr>
        <w:t>Hannah is described as having an “amazing creative eye for clothes and design</w:t>
      </w:r>
      <w:r w:rsidR="00E21DC5" w:rsidRPr="006B4747">
        <w:rPr>
          <w:rFonts w:ascii="Arial" w:hAnsi="Arial"/>
          <w:b w:val="0"/>
          <w:bCs w:val="0"/>
        </w:rPr>
        <w:t>.”</w:t>
      </w:r>
    </w:p>
    <w:p w14:paraId="26539B68" w14:textId="77777777" w:rsidR="006C6E9D" w:rsidRPr="006B4747" w:rsidRDefault="006C6E9D" w:rsidP="00E824CF">
      <w:pPr>
        <w:ind w:left="890" w:hanging="720"/>
        <w:rPr>
          <w:rFonts w:ascii="Arial" w:hAnsi="Arial" w:cs="Arial"/>
        </w:rPr>
      </w:pPr>
    </w:p>
    <w:p w14:paraId="2626785F" w14:textId="406DCE8B" w:rsidR="0008153D" w:rsidRPr="006B4747" w:rsidRDefault="00662F59" w:rsidP="00E824CF">
      <w:pPr>
        <w:pStyle w:val="Heading3"/>
        <w:ind w:left="890"/>
        <w:rPr>
          <w:rFonts w:ascii="Arial" w:hAnsi="Arial"/>
          <w:b w:val="0"/>
          <w:bCs w:val="0"/>
        </w:rPr>
      </w:pPr>
      <w:r w:rsidRPr="006B4747">
        <w:rPr>
          <w:rFonts w:ascii="Arial" w:hAnsi="Arial"/>
          <w:b w:val="0"/>
          <w:bCs w:val="0"/>
        </w:rPr>
        <w:t xml:space="preserve">A close family friend whom Hannah met </w:t>
      </w:r>
      <w:r w:rsidR="007F781B" w:rsidRPr="006B4747">
        <w:rPr>
          <w:rFonts w:ascii="Arial" w:hAnsi="Arial"/>
          <w:b w:val="0"/>
          <w:bCs w:val="0"/>
        </w:rPr>
        <w:t>abroad</w:t>
      </w:r>
      <w:r w:rsidRPr="006B4747">
        <w:rPr>
          <w:rFonts w:ascii="Arial" w:hAnsi="Arial"/>
          <w:b w:val="0"/>
          <w:bCs w:val="0"/>
        </w:rPr>
        <w:t xml:space="preserve"> and who lives close by in Sussex was a great source of </w:t>
      </w:r>
      <w:r w:rsidR="006C6E9D" w:rsidRPr="006B4747">
        <w:rPr>
          <w:rFonts w:ascii="Arial" w:hAnsi="Arial"/>
          <w:b w:val="0"/>
          <w:bCs w:val="0"/>
        </w:rPr>
        <w:t>support</w:t>
      </w:r>
      <w:r w:rsidRPr="006B4747">
        <w:rPr>
          <w:rFonts w:ascii="Arial" w:hAnsi="Arial"/>
          <w:b w:val="0"/>
          <w:bCs w:val="0"/>
        </w:rPr>
        <w:t xml:space="preserve"> and help </w:t>
      </w:r>
      <w:r w:rsidR="006C6E9D" w:rsidRPr="006B4747">
        <w:rPr>
          <w:rFonts w:ascii="Arial" w:hAnsi="Arial"/>
          <w:b w:val="0"/>
          <w:bCs w:val="0"/>
        </w:rPr>
        <w:t>during</w:t>
      </w:r>
      <w:r w:rsidRPr="006B4747">
        <w:rPr>
          <w:rFonts w:ascii="Arial" w:hAnsi="Arial"/>
          <w:b w:val="0"/>
          <w:bCs w:val="0"/>
        </w:rPr>
        <w:t xml:space="preserve"> the timeframe of this review</w:t>
      </w:r>
      <w:r w:rsidR="00E21DC5" w:rsidRPr="006B4747">
        <w:rPr>
          <w:rFonts w:ascii="Arial" w:hAnsi="Arial"/>
          <w:b w:val="0"/>
          <w:bCs w:val="0"/>
        </w:rPr>
        <w:t xml:space="preserve">. </w:t>
      </w:r>
      <w:r w:rsidRPr="006B4747">
        <w:rPr>
          <w:rFonts w:ascii="Arial" w:hAnsi="Arial"/>
          <w:b w:val="0"/>
          <w:bCs w:val="0"/>
        </w:rPr>
        <w:t xml:space="preserve">She describes Hannah as a “force of nature” and said that she was </w:t>
      </w:r>
      <w:r w:rsidR="006C6E9D" w:rsidRPr="006B4747">
        <w:rPr>
          <w:rFonts w:ascii="Arial" w:hAnsi="Arial"/>
          <w:b w:val="0"/>
          <w:bCs w:val="0"/>
        </w:rPr>
        <w:t>energetic</w:t>
      </w:r>
      <w:r w:rsidRPr="006B4747">
        <w:rPr>
          <w:rFonts w:ascii="Arial" w:hAnsi="Arial"/>
          <w:b w:val="0"/>
          <w:bCs w:val="0"/>
        </w:rPr>
        <w:t>, always wore vibrant clothes and was kind and generous with time and had “</w:t>
      </w:r>
      <w:r w:rsidR="006C6E9D" w:rsidRPr="006B4747">
        <w:rPr>
          <w:rFonts w:ascii="Arial" w:hAnsi="Arial"/>
          <w:b w:val="0"/>
          <w:bCs w:val="0"/>
        </w:rPr>
        <w:t>always</w:t>
      </w:r>
      <w:r w:rsidRPr="006B4747">
        <w:rPr>
          <w:rFonts w:ascii="Arial" w:hAnsi="Arial"/>
          <w:b w:val="0"/>
          <w:bCs w:val="0"/>
        </w:rPr>
        <w:t xml:space="preserve"> </w:t>
      </w:r>
      <w:r w:rsidR="006C6E9D" w:rsidRPr="006B4747">
        <w:rPr>
          <w:rFonts w:ascii="Arial" w:hAnsi="Arial"/>
          <w:b w:val="0"/>
          <w:bCs w:val="0"/>
        </w:rPr>
        <w:t>been</w:t>
      </w:r>
      <w:r w:rsidRPr="006B4747">
        <w:rPr>
          <w:rFonts w:ascii="Arial" w:hAnsi="Arial"/>
          <w:b w:val="0"/>
          <w:bCs w:val="0"/>
        </w:rPr>
        <w:t xml:space="preserve"> there when needed</w:t>
      </w:r>
      <w:r w:rsidR="00E21DC5" w:rsidRPr="006B4747">
        <w:rPr>
          <w:rFonts w:ascii="Arial" w:hAnsi="Arial"/>
          <w:b w:val="0"/>
          <w:bCs w:val="0"/>
        </w:rPr>
        <w:t>.”</w:t>
      </w:r>
      <w:r w:rsidRPr="006B4747">
        <w:rPr>
          <w:rFonts w:ascii="Arial" w:hAnsi="Arial"/>
          <w:b w:val="0"/>
          <w:bCs w:val="0"/>
        </w:rPr>
        <w:t xml:space="preserve">  She </w:t>
      </w:r>
      <w:r w:rsidR="006C6E9D" w:rsidRPr="006B4747">
        <w:rPr>
          <w:rFonts w:ascii="Arial" w:hAnsi="Arial"/>
          <w:b w:val="0"/>
          <w:bCs w:val="0"/>
        </w:rPr>
        <w:t>believes</w:t>
      </w:r>
      <w:r w:rsidRPr="006B4747">
        <w:rPr>
          <w:rFonts w:ascii="Arial" w:hAnsi="Arial"/>
          <w:b w:val="0"/>
          <w:bCs w:val="0"/>
        </w:rPr>
        <w:t xml:space="preserve"> that due to various factors, Hannah slowly lost a part of herself over the years leading up to her death.</w:t>
      </w:r>
    </w:p>
    <w:p w14:paraId="49C8CCC4" w14:textId="77777777" w:rsidR="006C6E9D" w:rsidRPr="006B4747" w:rsidRDefault="006C6E9D" w:rsidP="00E824CF">
      <w:pPr>
        <w:ind w:left="890" w:hanging="720"/>
        <w:rPr>
          <w:rFonts w:ascii="Arial" w:hAnsi="Arial" w:cs="Arial"/>
        </w:rPr>
      </w:pPr>
    </w:p>
    <w:p w14:paraId="28216D97" w14:textId="69E429C9" w:rsidR="00A74AF9" w:rsidRPr="006B4747" w:rsidRDefault="00A74AF9" w:rsidP="00E824CF">
      <w:pPr>
        <w:pStyle w:val="Heading3"/>
        <w:ind w:left="890"/>
        <w:rPr>
          <w:rFonts w:ascii="Arial" w:hAnsi="Arial"/>
          <w:b w:val="0"/>
          <w:bCs w:val="0"/>
        </w:rPr>
      </w:pPr>
      <w:r w:rsidRPr="006B4747">
        <w:rPr>
          <w:rFonts w:ascii="Arial" w:hAnsi="Arial"/>
          <w:b w:val="0"/>
          <w:bCs w:val="0"/>
        </w:rPr>
        <w:t xml:space="preserve">Matthew describes the early years </w:t>
      </w:r>
      <w:r w:rsidR="008B3366" w:rsidRPr="006B4747">
        <w:rPr>
          <w:rFonts w:ascii="Arial" w:hAnsi="Arial"/>
          <w:b w:val="0"/>
          <w:bCs w:val="0"/>
        </w:rPr>
        <w:t>of their relationship and initially following the move to the UK</w:t>
      </w:r>
      <w:r w:rsidRPr="006B4747">
        <w:rPr>
          <w:rFonts w:ascii="Arial" w:hAnsi="Arial"/>
          <w:b w:val="0"/>
          <w:bCs w:val="0"/>
        </w:rPr>
        <w:t xml:space="preserve"> as being very happy with Hannah being a “spectacular mother</w:t>
      </w:r>
      <w:r w:rsidR="00E21DC5" w:rsidRPr="006B4747">
        <w:rPr>
          <w:rFonts w:ascii="Arial" w:hAnsi="Arial"/>
          <w:b w:val="0"/>
          <w:bCs w:val="0"/>
        </w:rPr>
        <w:t>,”</w:t>
      </w:r>
      <w:r w:rsidRPr="006B4747">
        <w:rPr>
          <w:rFonts w:ascii="Arial" w:hAnsi="Arial"/>
          <w:b w:val="0"/>
          <w:bCs w:val="0"/>
        </w:rPr>
        <w:t xml:space="preserve"> very functional and active</w:t>
      </w:r>
      <w:r w:rsidR="00E21DC5" w:rsidRPr="006B4747">
        <w:rPr>
          <w:rFonts w:ascii="Arial" w:hAnsi="Arial"/>
          <w:b w:val="0"/>
          <w:bCs w:val="0"/>
        </w:rPr>
        <w:t xml:space="preserve">. </w:t>
      </w:r>
      <w:r w:rsidRPr="006B4747">
        <w:rPr>
          <w:rFonts w:ascii="Arial" w:hAnsi="Arial"/>
          <w:b w:val="0"/>
          <w:bCs w:val="0"/>
        </w:rPr>
        <w:t>This is reinforced by Matthew</w:t>
      </w:r>
      <w:r w:rsidR="006C6E9D" w:rsidRPr="006B4747">
        <w:rPr>
          <w:rFonts w:ascii="Arial" w:hAnsi="Arial"/>
          <w:b w:val="0"/>
          <w:bCs w:val="0"/>
        </w:rPr>
        <w:t>’</w:t>
      </w:r>
      <w:r w:rsidRPr="006B4747">
        <w:rPr>
          <w:rFonts w:ascii="Arial" w:hAnsi="Arial"/>
          <w:b w:val="0"/>
          <w:bCs w:val="0"/>
        </w:rPr>
        <w:t xml:space="preserve">s </w:t>
      </w:r>
      <w:r w:rsidR="00CA67AE" w:rsidRPr="006B4747">
        <w:rPr>
          <w:rFonts w:ascii="Arial" w:hAnsi="Arial"/>
          <w:b w:val="0"/>
          <w:bCs w:val="0"/>
        </w:rPr>
        <w:t>f</w:t>
      </w:r>
      <w:r w:rsidR="0008153D" w:rsidRPr="006B4747">
        <w:rPr>
          <w:rFonts w:ascii="Arial" w:hAnsi="Arial"/>
          <w:b w:val="0"/>
          <w:bCs w:val="0"/>
        </w:rPr>
        <w:t>ather</w:t>
      </w:r>
      <w:r w:rsidRPr="006B4747">
        <w:rPr>
          <w:rFonts w:ascii="Arial" w:hAnsi="Arial"/>
          <w:b w:val="0"/>
          <w:bCs w:val="0"/>
        </w:rPr>
        <w:t xml:space="preserve"> who describes Hannah as an </w:t>
      </w:r>
      <w:r w:rsidR="0008153D" w:rsidRPr="006B4747">
        <w:rPr>
          <w:rFonts w:ascii="Arial" w:hAnsi="Arial"/>
          <w:b w:val="0"/>
          <w:bCs w:val="0"/>
        </w:rPr>
        <w:t>excellent</w:t>
      </w:r>
      <w:r w:rsidRPr="006B4747">
        <w:rPr>
          <w:rFonts w:ascii="Arial" w:hAnsi="Arial"/>
          <w:b w:val="0"/>
          <w:bCs w:val="0"/>
        </w:rPr>
        <w:t xml:space="preserve"> </w:t>
      </w:r>
      <w:r w:rsidR="00CA67AE" w:rsidRPr="006B4747">
        <w:rPr>
          <w:rFonts w:ascii="Arial" w:hAnsi="Arial"/>
          <w:b w:val="0"/>
          <w:bCs w:val="0"/>
        </w:rPr>
        <w:t>m</w:t>
      </w:r>
      <w:r w:rsidRPr="006B4747">
        <w:rPr>
          <w:rFonts w:ascii="Arial" w:hAnsi="Arial"/>
          <w:b w:val="0"/>
          <w:bCs w:val="0"/>
        </w:rPr>
        <w:t xml:space="preserve">other and as a “bright, bubbly engaged </w:t>
      </w:r>
      <w:r w:rsidR="0008153D" w:rsidRPr="006B4747">
        <w:rPr>
          <w:rFonts w:ascii="Arial" w:hAnsi="Arial"/>
          <w:b w:val="0"/>
          <w:bCs w:val="0"/>
        </w:rPr>
        <w:t>person</w:t>
      </w:r>
      <w:r w:rsidRPr="006B4747">
        <w:rPr>
          <w:rFonts w:ascii="Arial" w:hAnsi="Arial"/>
          <w:b w:val="0"/>
          <w:bCs w:val="0"/>
        </w:rPr>
        <w:t xml:space="preserve"> who was often late!”</w:t>
      </w:r>
    </w:p>
    <w:p w14:paraId="5621E039" w14:textId="77777777" w:rsidR="006C6E9D" w:rsidRPr="006B4747" w:rsidRDefault="006C6E9D" w:rsidP="00E824CF">
      <w:pPr>
        <w:ind w:left="890" w:hanging="720"/>
        <w:rPr>
          <w:rFonts w:ascii="Arial" w:hAnsi="Arial" w:cs="Arial"/>
        </w:rPr>
      </w:pPr>
    </w:p>
    <w:p w14:paraId="707190D8" w14:textId="4E9C32BE" w:rsidR="00B4594E" w:rsidRPr="006B4747" w:rsidRDefault="00A74AF9" w:rsidP="00E824CF">
      <w:pPr>
        <w:pStyle w:val="Heading3"/>
        <w:ind w:left="890"/>
        <w:rPr>
          <w:rFonts w:ascii="Arial" w:hAnsi="Arial"/>
          <w:b w:val="0"/>
          <w:bCs w:val="0"/>
        </w:rPr>
      </w:pPr>
      <w:r w:rsidRPr="006B4747">
        <w:rPr>
          <w:rFonts w:ascii="Arial" w:hAnsi="Arial"/>
          <w:b w:val="0"/>
          <w:bCs w:val="0"/>
        </w:rPr>
        <w:t xml:space="preserve">It is helpful to note that as early as 2016 she was </w:t>
      </w:r>
      <w:r w:rsidR="0008153D" w:rsidRPr="006B4747">
        <w:rPr>
          <w:rFonts w:ascii="Arial" w:hAnsi="Arial"/>
          <w:b w:val="0"/>
          <w:bCs w:val="0"/>
        </w:rPr>
        <w:t xml:space="preserve">recorded </w:t>
      </w:r>
      <w:r w:rsidRPr="006B4747">
        <w:rPr>
          <w:rFonts w:ascii="Arial" w:hAnsi="Arial"/>
          <w:b w:val="0"/>
          <w:bCs w:val="0"/>
        </w:rPr>
        <w:t>by the GP to have problematic alcohol use, to have been seen by a pr</w:t>
      </w:r>
      <w:r w:rsidR="0008153D" w:rsidRPr="006B4747">
        <w:rPr>
          <w:rFonts w:ascii="Arial" w:hAnsi="Arial"/>
          <w:b w:val="0"/>
          <w:bCs w:val="0"/>
        </w:rPr>
        <w:t>ivate</w:t>
      </w:r>
      <w:r w:rsidRPr="006B4747">
        <w:rPr>
          <w:rFonts w:ascii="Arial" w:hAnsi="Arial"/>
          <w:b w:val="0"/>
          <w:bCs w:val="0"/>
        </w:rPr>
        <w:t xml:space="preserve"> </w:t>
      </w:r>
      <w:r w:rsidR="00CA67AE" w:rsidRPr="006B4747">
        <w:rPr>
          <w:rFonts w:ascii="Arial" w:hAnsi="Arial"/>
          <w:b w:val="0"/>
          <w:bCs w:val="0"/>
        </w:rPr>
        <w:t>p</w:t>
      </w:r>
      <w:r w:rsidRPr="006B4747">
        <w:rPr>
          <w:rFonts w:ascii="Arial" w:hAnsi="Arial"/>
          <w:b w:val="0"/>
          <w:bCs w:val="0"/>
        </w:rPr>
        <w:t>sychiatrist and to be suffering from mi</w:t>
      </w:r>
      <w:r w:rsidR="008F4791" w:rsidRPr="006B4747">
        <w:rPr>
          <w:rFonts w:ascii="Arial" w:hAnsi="Arial"/>
          <w:b w:val="0"/>
          <w:bCs w:val="0"/>
        </w:rPr>
        <w:t>xed</w:t>
      </w:r>
      <w:r w:rsidRPr="006B4747">
        <w:rPr>
          <w:rFonts w:ascii="Arial" w:hAnsi="Arial"/>
          <w:b w:val="0"/>
          <w:bCs w:val="0"/>
        </w:rPr>
        <w:t xml:space="preserve"> depression and anxiety</w:t>
      </w:r>
      <w:r w:rsidR="00E21DC5" w:rsidRPr="006B4747">
        <w:rPr>
          <w:rFonts w:ascii="Arial" w:hAnsi="Arial"/>
          <w:b w:val="0"/>
          <w:bCs w:val="0"/>
        </w:rPr>
        <w:t xml:space="preserve">. </w:t>
      </w:r>
      <w:r w:rsidRPr="006B4747">
        <w:rPr>
          <w:rFonts w:ascii="Arial" w:hAnsi="Arial"/>
          <w:b w:val="0"/>
          <w:bCs w:val="0"/>
        </w:rPr>
        <w:t xml:space="preserve">Matthew has reflected on this time </w:t>
      </w:r>
      <w:r w:rsidR="0008153D" w:rsidRPr="006B4747">
        <w:rPr>
          <w:rFonts w:ascii="Arial" w:hAnsi="Arial"/>
          <w:b w:val="0"/>
          <w:bCs w:val="0"/>
        </w:rPr>
        <w:t>period</w:t>
      </w:r>
      <w:r w:rsidRPr="006B4747">
        <w:rPr>
          <w:rFonts w:ascii="Arial" w:hAnsi="Arial"/>
          <w:b w:val="0"/>
          <w:bCs w:val="0"/>
        </w:rPr>
        <w:t xml:space="preserve"> and notes that she did seem to be displaying some “OCD type” behaviour at this time, in particular to be very preoccupied about American politics and Donald Trump. Matthew </w:t>
      </w:r>
      <w:r w:rsidR="00B4594E" w:rsidRPr="006B4747">
        <w:rPr>
          <w:rFonts w:ascii="Arial" w:hAnsi="Arial"/>
          <w:b w:val="0"/>
          <w:bCs w:val="0"/>
        </w:rPr>
        <w:t xml:space="preserve">notes that </w:t>
      </w:r>
      <w:r w:rsidR="0008153D" w:rsidRPr="006B4747">
        <w:rPr>
          <w:rFonts w:ascii="Arial" w:hAnsi="Arial"/>
          <w:b w:val="0"/>
          <w:bCs w:val="0"/>
        </w:rPr>
        <w:t>Hannah</w:t>
      </w:r>
      <w:r w:rsidR="00B4594E" w:rsidRPr="006B4747">
        <w:rPr>
          <w:rFonts w:ascii="Arial" w:hAnsi="Arial"/>
          <w:b w:val="0"/>
          <w:bCs w:val="0"/>
        </w:rPr>
        <w:t xml:space="preserve"> saw mental health as</w:t>
      </w:r>
      <w:r w:rsidR="0008153D" w:rsidRPr="006B4747">
        <w:rPr>
          <w:rFonts w:ascii="Arial" w:hAnsi="Arial"/>
          <w:b w:val="0"/>
          <w:bCs w:val="0"/>
        </w:rPr>
        <w:t xml:space="preserve"> a</w:t>
      </w:r>
      <w:r w:rsidR="00B4594E" w:rsidRPr="006B4747">
        <w:rPr>
          <w:rFonts w:ascii="Arial" w:hAnsi="Arial"/>
          <w:b w:val="0"/>
          <w:bCs w:val="0"/>
        </w:rPr>
        <w:t xml:space="preserve"> stigma and felt ashamed of that and her subsequent </w:t>
      </w:r>
      <w:r w:rsidR="00C30070" w:rsidRPr="006B4747">
        <w:rPr>
          <w:rFonts w:ascii="Arial" w:hAnsi="Arial"/>
          <w:b w:val="0"/>
          <w:bCs w:val="0"/>
        </w:rPr>
        <w:t xml:space="preserve">alcohol </w:t>
      </w:r>
      <w:r w:rsidR="00F11750" w:rsidRPr="006B4747">
        <w:rPr>
          <w:rFonts w:ascii="Arial" w:hAnsi="Arial"/>
          <w:b w:val="0"/>
          <w:bCs w:val="0"/>
        </w:rPr>
        <w:t>dependency</w:t>
      </w:r>
      <w:r w:rsidR="00B4594E" w:rsidRPr="006B4747">
        <w:rPr>
          <w:rFonts w:ascii="Arial" w:hAnsi="Arial"/>
          <w:b w:val="0"/>
          <w:bCs w:val="0"/>
        </w:rPr>
        <w:t>.</w:t>
      </w:r>
    </w:p>
    <w:p w14:paraId="2025FD33" w14:textId="77777777" w:rsidR="006C6E9D" w:rsidRPr="006B4747" w:rsidRDefault="006C6E9D" w:rsidP="00E824CF">
      <w:pPr>
        <w:ind w:left="890" w:hanging="720"/>
        <w:rPr>
          <w:rFonts w:ascii="Arial" w:hAnsi="Arial" w:cs="Arial"/>
        </w:rPr>
      </w:pPr>
    </w:p>
    <w:p w14:paraId="5EE65C1C" w14:textId="44234596" w:rsidR="00B4594E" w:rsidRPr="006B4747" w:rsidRDefault="00B4594E" w:rsidP="00E824CF">
      <w:pPr>
        <w:pStyle w:val="Heading3"/>
        <w:ind w:left="890"/>
        <w:rPr>
          <w:rFonts w:ascii="Arial" w:hAnsi="Arial"/>
          <w:b w:val="0"/>
          <w:bCs w:val="0"/>
        </w:rPr>
      </w:pPr>
      <w:r w:rsidRPr="006B4747">
        <w:rPr>
          <w:rFonts w:ascii="Arial" w:hAnsi="Arial"/>
          <w:b w:val="0"/>
          <w:bCs w:val="0"/>
        </w:rPr>
        <w:t>In the couple of years leading up to the COVID-19 pandemic there was a disconnect in the marriage with some particular difficulties with communication</w:t>
      </w:r>
      <w:r w:rsidR="00CA67AE" w:rsidRPr="006B4747">
        <w:rPr>
          <w:rFonts w:ascii="Arial" w:hAnsi="Arial"/>
          <w:b w:val="0"/>
          <w:bCs w:val="0"/>
        </w:rPr>
        <w:t>;</w:t>
      </w:r>
      <w:r w:rsidRPr="006B4747">
        <w:rPr>
          <w:rFonts w:ascii="Arial" w:hAnsi="Arial"/>
          <w:b w:val="0"/>
          <w:bCs w:val="0"/>
        </w:rPr>
        <w:t xml:space="preserve"> Matthew believes that </w:t>
      </w:r>
      <w:r w:rsidR="00801DE1" w:rsidRPr="006B4747">
        <w:rPr>
          <w:rFonts w:ascii="Arial" w:hAnsi="Arial"/>
          <w:b w:val="0"/>
          <w:bCs w:val="0"/>
        </w:rPr>
        <w:t>Hannah’s</w:t>
      </w:r>
      <w:r w:rsidRPr="006B4747">
        <w:rPr>
          <w:rFonts w:ascii="Arial" w:hAnsi="Arial"/>
          <w:b w:val="0"/>
          <w:bCs w:val="0"/>
        </w:rPr>
        <w:t xml:space="preserve"> depression had worsened but she was reluctant to seek or receive any help.</w:t>
      </w:r>
    </w:p>
    <w:p w14:paraId="07FFFCC8" w14:textId="77777777" w:rsidR="006C6E9D" w:rsidRPr="006B4747" w:rsidRDefault="006C6E9D" w:rsidP="00E824CF">
      <w:pPr>
        <w:ind w:left="890" w:hanging="720"/>
        <w:rPr>
          <w:rFonts w:ascii="Arial" w:hAnsi="Arial" w:cs="Arial"/>
        </w:rPr>
      </w:pPr>
    </w:p>
    <w:p w14:paraId="40B0A584" w14:textId="643B335F" w:rsidR="00801C81" w:rsidRPr="006B4747" w:rsidRDefault="00B4594E" w:rsidP="00E824CF">
      <w:pPr>
        <w:pStyle w:val="Heading3"/>
        <w:ind w:left="890"/>
        <w:rPr>
          <w:rFonts w:ascii="Arial" w:hAnsi="Arial"/>
          <w:b w:val="0"/>
          <w:bCs w:val="0"/>
        </w:rPr>
      </w:pPr>
      <w:r w:rsidRPr="006B4747">
        <w:rPr>
          <w:rFonts w:ascii="Arial" w:hAnsi="Arial"/>
          <w:b w:val="0"/>
          <w:bCs w:val="0"/>
        </w:rPr>
        <w:t>It is difficult for Matthew to pinpoint at what stage the alcohol use exacerbated</w:t>
      </w:r>
      <w:r w:rsidR="0008153D" w:rsidRPr="006B4747">
        <w:rPr>
          <w:rFonts w:ascii="Arial" w:hAnsi="Arial"/>
          <w:b w:val="0"/>
          <w:bCs w:val="0"/>
        </w:rPr>
        <w:t>,</w:t>
      </w:r>
      <w:r w:rsidRPr="006B4747">
        <w:rPr>
          <w:rFonts w:ascii="Arial" w:hAnsi="Arial"/>
          <w:b w:val="0"/>
          <w:bCs w:val="0"/>
        </w:rPr>
        <w:t xml:space="preserve"> as Hannah was very careful to remain “functional”</w:t>
      </w:r>
      <w:r w:rsidR="00C87B9B" w:rsidRPr="006B4747">
        <w:rPr>
          <w:rFonts w:ascii="Arial" w:hAnsi="Arial"/>
          <w:b w:val="0"/>
          <w:bCs w:val="0"/>
        </w:rPr>
        <w:t xml:space="preserve"> and in control</w:t>
      </w:r>
      <w:r w:rsidR="00E21DC5" w:rsidRPr="006B4747">
        <w:rPr>
          <w:rFonts w:ascii="Arial" w:hAnsi="Arial"/>
          <w:b w:val="0"/>
          <w:bCs w:val="0"/>
        </w:rPr>
        <w:t xml:space="preserve">. </w:t>
      </w:r>
      <w:r w:rsidRPr="006B4747">
        <w:rPr>
          <w:rFonts w:ascii="Arial" w:hAnsi="Arial"/>
          <w:b w:val="0"/>
          <w:bCs w:val="0"/>
        </w:rPr>
        <w:t xml:space="preserve">Matthew </w:t>
      </w:r>
      <w:r w:rsidR="0008153D" w:rsidRPr="006B4747">
        <w:rPr>
          <w:rFonts w:ascii="Arial" w:hAnsi="Arial"/>
          <w:b w:val="0"/>
          <w:bCs w:val="0"/>
        </w:rPr>
        <w:t>recalls</w:t>
      </w:r>
      <w:r w:rsidRPr="006B4747">
        <w:rPr>
          <w:rFonts w:ascii="Arial" w:hAnsi="Arial"/>
          <w:b w:val="0"/>
          <w:bCs w:val="0"/>
        </w:rPr>
        <w:t xml:space="preserve"> that Hannah was drinking daily</w:t>
      </w:r>
      <w:r w:rsidR="00801C81" w:rsidRPr="006B4747">
        <w:rPr>
          <w:rFonts w:ascii="Arial" w:hAnsi="Arial"/>
          <w:b w:val="0"/>
          <w:bCs w:val="0"/>
        </w:rPr>
        <w:t xml:space="preserve"> from at least 2018</w:t>
      </w:r>
      <w:r w:rsidR="0008153D" w:rsidRPr="006B4747">
        <w:rPr>
          <w:rFonts w:ascii="Arial" w:hAnsi="Arial"/>
          <w:b w:val="0"/>
          <w:bCs w:val="0"/>
        </w:rPr>
        <w:t xml:space="preserve"> and the GP records reflect problematic alcohol use as early as 2016.</w:t>
      </w:r>
    </w:p>
    <w:p w14:paraId="6D588CFF" w14:textId="77777777" w:rsidR="006C6E9D" w:rsidRPr="006B4747" w:rsidRDefault="006C6E9D" w:rsidP="00E824CF">
      <w:pPr>
        <w:ind w:left="890" w:hanging="720"/>
        <w:rPr>
          <w:rFonts w:ascii="Arial" w:hAnsi="Arial" w:cs="Arial"/>
        </w:rPr>
      </w:pPr>
    </w:p>
    <w:p w14:paraId="1991C278" w14:textId="15C2C3CF" w:rsidR="00801C81" w:rsidRPr="006B4747" w:rsidRDefault="00801C81" w:rsidP="00E824CF">
      <w:pPr>
        <w:pStyle w:val="Heading3"/>
        <w:ind w:left="890"/>
        <w:rPr>
          <w:rFonts w:ascii="Arial" w:hAnsi="Arial"/>
          <w:b w:val="0"/>
          <w:bCs w:val="0"/>
        </w:rPr>
      </w:pPr>
      <w:r w:rsidRPr="006B4747">
        <w:rPr>
          <w:rFonts w:ascii="Arial" w:hAnsi="Arial"/>
          <w:b w:val="0"/>
          <w:bCs w:val="0"/>
        </w:rPr>
        <w:t>Matthew</w:t>
      </w:r>
      <w:r w:rsidR="0008153D" w:rsidRPr="006B4747">
        <w:rPr>
          <w:rFonts w:ascii="Arial" w:hAnsi="Arial"/>
          <w:b w:val="0"/>
          <w:bCs w:val="0"/>
        </w:rPr>
        <w:t>’</w:t>
      </w:r>
      <w:r w:rsidRPr="006B4747">
        <w:rPr>
          <w:rFonts w:ascii="Arial" w:hAnsi="Arial"/>
          <w:b w:val="0"/>
          <w:bCs w:val="0"/>
        </w:rPr>
        <w:t xml:space="preserve">s </w:t>
      </w:r>
      <w:r w:rsidR="00CA67AE" w:rsidRPr="006B4747">
        <w:rPr>
          <w:rFonts w:ascii="Arial" w:hAnsi="Arial"/>
          <w:b w:val="0"/>
          <w:bCs w:val="0"/>
        </w:rPr>
        <w:t>f</w:t>
      </w:r>
      <w:r w:rsidRPr="006B4747">
        <w:rPr>
          <w:rFonts w:ascii="Arial" w:hAnsi="Arial"/>
          <w:b w:val="0"/>
          <w:bCs w:val="0"/>
        </w:rPr>
        <w:t xml:space="preserve">ather observes that Hannah struggled to </w:t>
      </w:r>
      <w:r w:rsidR="0008153D" w:rsidRPr="006B4747">
        <w:rPr>
          <w:rFonts w:ascii="Arial" w:hAnsi="Arial"/>
          <w:b w:val="0"/>
          <w:bCs w:val="0"/>
        </w:rPr>
        <w:t>adjust</w:t>
      </w:r>
      <w:r w:rsidRPr="006B4747">
        <w:rPr>
          <w:rFonts w:ascii="Arial" w:hAnsi="Arial"/>
          <w:b w:val="0"/>
          <w:bCs w:val="0"/>
        </w:rPr>
        <w:t xml:space="preserve"> to life in the UK and </w:t>
      </w:r>
      <w:r w:rsidR="0008153D" w:rsidRPr="006B4747">
        <w:rPr>
          <w:rFonts w:ascii="Arial" w:hAnsi="Arial"/>
          <w:b w:val="0"/>
          <w:bCs w:val="0"/>
        </w:rPr>
        <w:t xml:space="preserve">he felt </w:t>
      </w:r>
      <w:r w:rsidRPr="006B4747">
        <w:rPr>
          <w:rFonts w:ascii="Arial" w:hAnsi="Arial"/>
          <w:b w:val="0"/>
          <w:bCs w:val="0"/>
        </w:rPr>
        <w:t xml:space="preserve">she had underlying </w:t>
      </w:r>
      <w:r w:rsidR="0008153D" w:rsidRPr="006B4747">
        <w:rPr>
          <w:rFonts w:ascii="Arial" w:hAnsi="Arial"/>
          <w:b w:val="0"/>
          <w:bCs w:val="0"/>
        </w:rPr>
        <w:t>mental health</w:t>
      </w:r>
      <w:r w:rsidRPr="006B4747">
        <w:rPr>
          <w:rFonts w:ascii="Arial" w:hAnsi="Arial"/>
          <w:b w:val="0"/>
          <w:bCs w:val="0"/>
        </w:rPr>
        <w:t xml:space="preserve"> problems</w:t>
      </w:r>
      <w:r w:rsidR="00E21DC5" w:rsidRPr="006B4747">
        <w:rPr>
          <w:rFonts w:ascii="Arial" w:hAnsi="Arial"/>
          <w:b w:val="0"/>
          <w:bCs w:val="0"/>
        </w:rPr>
        <w:t xml:space="preserve">. </w:t>
      </w:r>
      <w:r w:rsidRPr="006B4747">
        <w:rPr>
          <w:rFonts w:ascii="Arial" w:hAnsi="Arial"/>
          <w:b w:val="0"/>
          <w:bCs w:val="0"/>
        </w:rPr>
        <w:t>Hannah had informed him</w:t>
      </w:r>
      <w:r w:rsidR="0008153D" w:rsidRPr="006B4747">
        <w:rPr>
          <w:rFonts w:ascii="Arial" w:hAnsi="Arial"/>
          <w:b w:val="0"/>
          <w:bCs w:val="0"/>
        </w:rPr>
        <w:t xml:space="preserve"> when asked,</w:t>
      </w:r>
      <w:r w:rsidRPr="006B4747">
        <w:rPr>
          <w:rFonts w:ascii="Arial" w:hAnsi="Arial"/>
          <w:b w:val="0"/>
          <w:bCs w:val="0"/>
        </w:rPr>
        <w:t xml:space="preserve"> that she “could not stop drinking</w:t>
      </w:r>
      <w:r w:rsidR="00E21DC5" w:rsidRPr="006B4747">
        <w:rPr>
          <w:rFonts w:ascii="Arial" w:hAnsi="Arial"/>
          <w:b w:val="0"/>
          <w:bCs w:val="0"/>
        </w:rPr>
        <w:t>.”</w:t>
      </w:r>
      <w:r w:rsidRPr="006B4747">
        <w:rPr>
          <w:rFonts w:ascii="Arial" w:hAnsi="Arial"/>
          <w:b w:val="0"/>
          <w:bCs w:val="0"/>
        </w:rPr>
        <w:t xml:space="preserve">  He </w:t>
      </w:r>
      <w:r w:rsidR="006C6E9D" w:rsidRPr="006B4747">
        <w:rPr>
          <w:rFonts w:ascii="Arial" w:hAnsi="Arial"/>
          <w:b w:val="0"/>
          <w:bCs w:val="0"/>
        </w:rPr>
        <w:t xml:space="preserve">also </w:t>
      </w:r>
      <w:r w:rsidRPr="006B4747">
        <w:rPr>
          <w:rFonts w:ascii="Arial" w:hAnsi="Arial"/>
          <w:b w:val="0"/>
          <w:bCs w:val="0"/>
        </w:rPr>
        <w:t>had an impression that there had been some familial problematic alcohol use when Hannah was growing up.</w:t>
      </w:r>
    </w:p>
    <w:p w14:paraId="0C79F7C9" w14:textId="77777777" w:rsidR="006C6E9D" w:rsidRPr="006B4747" w:rsidRDefault="006C6E9D" w:rsidP="00E824CF">
      <w:pPr>
        <w:ind w:left="890" w:hanging="720"/>
        <w:rPr>
          <w:rFonts w:ascii="Arial" w:hAnsi="Arial" w:cs="Arial"/>
        </w:rPr>
      </w:pPr>
    </w:p>
    <w:p w14:paraId="073BB3D4" w14:textId="7433D20B" w:rsidR="0008153D" w:rsidRPr="006B4747" w:rsidRDefault="0008153D" w:rsidP="00E824CF">
      <w:pPr>
        <w:pStyle w:val="Heading3"/>
        <w:ind w:left="890"/>
        <w:rPr>
          <w:rFonts w:ascii="Arial" w:hAnsi="Arial"/>
          <w:b w:val="0"/>
          <w:bCs w:val="0"/>
        </w:rPr>
      </w:pPr>
      <w:r w:rsidRPr="006B4747">
        <w:rPr>
          <w:rFonts w:ascii="Arial" w:hAnsi="Arial"/>
          <w:b w:val="0"/>
          <w:bCs w:val="0"/>
        </w:rPr>
        <w:t xml:space="preserve">Reflected in some of the agency records and mentioned by all of the family members and friends was the matter of how deeply Hannah had been affected by bereavement, specifically the loss of her </w:t>
      </w:r>
      <w:r w:rsidR="00CA67AE" w:rsidRPr="006B4747">
        <w:rPr>
          <w:rFonts w:ascii="Arial" w:hAnsi="Arial"/>
          <w:b w:val="0"/>
          <w:bCs w:val="0"/>
        </w:rPr>
        <w:t>m</w:t>
      </w:r>
      <w:r w:rsidRPr="006B4747">
        <w:rPr>
          <w:rFonts w:ascii="Arial" w:hAnsi="Arial"/>
          <w:b w:val="0"/>
          <w:bCs w:val="0"/>
        </w:rPr>
        <w:t xml:space="preserve">other shortly before she became a </w:t>
      </w:r>
      <w:r w:rsidR="00CA67AE" w:rsidRPr="006B4747">
        <w:rPr>
          <w:rFonts w:ascii="Arial" w:hAnsi="Arial"/>
          <w:b w:val="0"/>
          <w:bCs w:val="0"/>
        </w:rPr>
        <w:t>parent</w:t>
      </w:r>
      <w:r w:rsidRPr="006B4747">
        <w:rPr>
          <w:rFonts w:ascii="Arial" w:hAnsi="Arial"/>
          <w:b w:val="0"/>
          <w:bCs w:val="0"/>
        </w:rPr>
        <w:t xml:space="preserve"> herself</w:t>
      </w:r>
      <w:r w:rsidR="00E21DC5" w:rsidRPr="006B4747">
        <w:rPr>
          <w:rFonts w:ascii="Arial" w:hAnsi="Arial"/>
          <w:b w:val="0"/>
          <w:bCs w:val="0"/>
        </w:rPr>
        <w:t xml:space="preserve">. </w:t>
      </w:r>
      <w:r w:rsidR="00662F59" w:rsidRPr="006B4747">
        <w:rPr>
          <w:rFonts w:ascii="Arial" w:hAnsi="Arial"/>
          <w:b w:val="0"/>
          <w:bCs w:val="0"/>
        </w:rPr>
        <w:t xml:space="preserve">A family friend noted that Hannah was often particularly focused </w:t>
      </w:r>
      <w:r w:rsidR="006C6E9D" w:rsidRPr="006B4747">
        <w:rPr>
          <w:rFonts w:ascii="Arial" w:hAnsi="Arial"/>
          <w:b w:val="0"/>
          <w:bCs w:val="0"/>
        </w:rPr>
        <w:t>o</w:t>
      </w:r>
      <w:r w:rsidR="00662F59" w:rsidRPr="006B4747">
        <w:rPr>
          <w:rFonts w:ascii="Arial" w:hAnsi="Arial"/>
          <w:b w:val="0"/>
          <w:bCs w:val="0"/>
        </w:rPr>
        <w:t xml:space="preserve">n the death of her </w:t>
      </w:r>
      <w:r w:rsidR="00CA67AE" w:rsidRPr="006B4747">
        <w:rPr>
          <w:rFonts w:ascii="Arial" w:hAnsi="Arial"/>
          <w:b w:val="0"/>
          <w:bCs w:val="0"/>
        </w:rPr>
        <w:t>m</w:t>
      </w:r>
      <w:r w:rsidR="00662F59" w:rsidRPr="006B4747">
        <w:rPr>
          <w:rFonts w:ascii="Arial" w:hAnsi="Arial"/>
          <w:b w:val="0"/>
          <w:bCs w:val="0"/>
        </w:rPr>
        <w:t xml:space="preserve">other during times when she was intoxicated and felt that the impact of </w:t>
      </w:r>
      <w:r w:rsidR="00B16FF1" w:rsidRPr="006B4747">
        <w:rPr>
          <w:rFonts w:ascii="Arial" w:hAnsi="Arial"/>
          <w:b w:val="0"/>
          <w:bCs w:val="0"/>
        </w:rPr>
        <w:t>her death</w:t>
      </w:r>
      <w:r w:rsidR="00662F59" w:rsidRPr="006B4747">
        <w:rPr>
          <w:rFonts w:ascii="Arial" w:hAnsi="Arial"/>
          <w:b w:val="0"/>
          <w:bCs w:val="0"/>
        </w:rPr>
        <w:t xml:space="preserve"> </w:t>
      </w:r>
      <w:r w:rsidR="00B16FF1" w:rsidRPr="006B4747">
        <w:rPr>
          <w:rFonts w:ascii="Arial" w:hAnsi="Arial"/>
          <w:b w:val="0"/>
          <w:bCs w:val="0"/>
        </w:rPr>
        <w:t>was</w:t>
      </w:r>
      <w:r w:rsidR="006C6E9D" w:rsidRPr="006B4747">
        <w:rPr>
          <w:rFonts w:ascii="Arial" w:hAnsi="Arial"/>
          <w:b w:val="0"/>
          <w:bCs w:val="0"/>
        </w:rPr>
        <w:t xml:space="preserve"> significant.</w:t>
      </w:r>
    </w:p>
    <w:p w14:paraId="00D00B94" w14:textId="77777777" w:rsidR="006C6E9D" w:rsidRPr="006B4747" w:rsidRDefault="006C6E9D" w:rsidP="00E824CF">
      <w:pPr>
        <w:ind w:left="890" w:hanging="720"/>
        <w:rPr>
          <w:rFonts w:ascii="Arial" w:hAnsi="Arial" w:cs="Arial"/>
        </w:rPr>
      </w:pPr>
    </w:p>
    <w:p w14:paraId="1DDF8A38" w14:textId="51079A27" w:rsidR="00B4594E" w:rsidRPr="006B4747" w:rsidRDefault="00801DE1" w:rsidP="00E824CF">
      <w:pPr>
        <w:pStyle w:val="Heading3"/>
        <w:ind w:left="890"/>
        <w:rPr>
          <w:rFonts w:ascii="Arial" w:hAnsi="Arial"/>
          <w:b w:val="0"/>
          <w:bCs w:val="0"/>
        </w:rPr>
      </w:pPr>
      <w:r w:rsidRPr="006B4747">
        <w:rPr>
          <w:rFonts w:ascii="Arial" w:hAnsi="Arial"/>
          <w:b w:val="0"/>
          <w:bCs w:val="0"/>
        </w:rPr>
        <w:t>Hannah’s</w:t>
      </w:r>
      <w:r w:rsidR="00B4594E" w:rsidRPr="006B4747">
        <w:rPr>
          <w:rFonts w:ascii="Arial" w:hAnsi="Arial"/>
          <w:b w:val="0"/>
          <w:bCs w:val="0"/>
        </w:rPr>
        <w:t xml:space="preserve"> physical health started to </w:t>
      </w:r>
      <w:r w:rsidR="00CA67AE" w:rsidRPr="006B4747">
        <w:rPr>
          <w:rFonts w:ascii="Arial" w:hAnsi="Arial"/>
          <w:b w:val="0"/>
          <w:bCs w:val="0"/>
        </w:rPr>
        <w:t>deteriorate</w:t>
      </w:r>
      <w:r w:rsidR="00B4594E" w:rsidRPr="006B4747">
        <w:rPr>
          <w:rFonts w:ascii="Arial" w:hAnsi="Arial"/>
          <w:b w:val="0"/>
          <w:bCs w:val="0"/>
        </w:rPr>
        <w:t xml:space="preserve"> </w:t>
      </w:r>
      <w:r w:rsidR="00CA67AE" w:rsidRPr="006B4747">
        <w:rPr>
          <w:rFonts w:ascii="Arial" w:hAnsi="Arial"/>
          <w:b w:val="0"/>
          <w:bCs w:val="0"/>
        </w:rPr>
        <w:t xml:space="preserve">significantly </w:t>
      </w:r>
      <w:r w:rsidR="00B4594E" w:rsidRPr="006B4747">
        <w:rPr>
          <w:rFonts w:ascii="Arial" w:hAnsi="Arial"/>
          <w:b w:val="0"/>
          <w:bCs w:val="0"/>
        </w:rPr>
        <w:t xml:space="preserve">in early 2020 with </w:t>
      </w:r>
      <w:r w:rsidR="0008153D" w:rsidRPr="006B4747">
        <w:rPr>
          <w:rFonts w:ascii="Arial" w:hAnsi="Arial"/>
          <w:b w:val="0"/>
          <w:bCs w:val="0"/>
        </w:rPr>
        <w:t>the</w:t>
      </w:r>
      <w:r w:rsidR="00B4594E" w:rsidRPr="006B4747">
        <w:rPr>
          <w:rFonts w:ascii="Arial" w:hAnsi="Arial"/>
          <w:b w:val="0"/>
          <w:bCs w:val="0"/>
        </w:rPr>
        <w:t xml:space="preserve"> first of many hospital </w:t>
      </w:r>
      <w:r w:rsidR="00A25611" w:rsidRPr="006B4747">
        <w:rPr>
          <w:rFonts w:ascii="Arial" w:hAnsi="Arial"/>
          <w:b w:val="0"/>
          <w:bCs w:val="0"/>
        </w:rPr>
        <w:t>admissions</w:t>
      </w:r>
      <w:r w:rsidR="00B4594E" w:rsidRPr="006B4747">
        <w:rPr>
          <w:rFonts w:ascii="Arial" w:hAnsi="Arial"/>
          <w:b w:val="0"/>
          <w:bCs w:val="0"/>
        </w:rPr>
        <w:t xml:space="preserve">, on </w:t>
      </w:r>
      <w:r w:rsidR="00A25611" w:rsidRPr="006B4747">
        <w:rPr>
          <w:rFonts w:ascii="Arial" w:hAnsi="Arial"/>
          <w:b w:val="0"/>
          <w:bCs w:val="0"/>
        </w:rPr>
        <w:t>this occasion</w:t>
      </w:r>
      <w:r w:rsidR="00B4594E" w:rsidRPr="006B4747">
        <w:rPr>
          <w:rFonts w:ascii="Arial" w:hAnsi="Arial"/>
          <w:b w:val="0"/>
          <w:bCs w:val="0"/>
        </w:rPr>
        <w:t xml:space="preserve"> for </w:t>
      </w:r>
      <w:r w:rsidR="00A25611" w:rsidRPr="006B4747">
        <w:rPr>
          <w:rFonts w:ascii="Arial" w:hAnsi="Arial"/>
          <w:b w:val="0"/>
          <w:bCs w:val="0"/>
        </w:rPr>
        <w:t>pancreatitis</w:t>
      </w:r>
      <w:r w:rsidR="00E21DC5" w:rsidRPr="006B4747">
        <w:rPr>
          <w:rFonts w:ascii="Arial" w:hAnsi="Arial"/>
          <w:b w:val="0"/>
          <w:bCs w:val="0"/>
        </w:rPr>
        <w:t xml:space="preserve">. </w:t>
      </w:r>
      <w:r w:rsidR="00B4594E" w:rsidRPr="006B4747">
        <w:rPr>
          <w:rFonts w:ascii="Arial" w:hAnsi="Arial"/>
          <w:b w:val="0"/>
          <w:bCs w:val="0"/>
        </w:rPr>
        <w:t xml:space="preserve">Hannah returned </w:t>
      </w:r>
      <w:r w:rsidR="007F781B" w:rsidRPr="006B4747">
        <w:rPr>
          <w:rFonts w:ascii="Arial" w:hAnsi="Arial"/>
          <w:b w:val="0"/>
          <w:bCs w:val="0"/>
        </w:rPr>
        <w:t xml:space="preserve">to her home </w:t>
      </w:r>
      <w:r w:rsidR="00E94033" w:rsidRPr="006B4747">
        <w:rPr>
          <w:rFonts w:ascii="Arial" w:hAnsi="Arial"/>
          <w:b w:val="0"/>
          <w:bCs w:val="0"/>
        </w:rPr>
        <w:t>c</w:t>
      </w:r>
      <w:r w:rsidR="007F781B" w:rsidRPr="006B4747">
        <w:rPr>
          <w:rFonts w:ascii="Arial" w:hAnsi="Arial"/>
          <w:b w:val="0"/>
          <w:bCs w:val="0"/>
        </w:rPr>
        <w:t>ountry</w:t>
      </w:r>
      <w:r w:rsidR="00B4594E" w:rsidRPr="006B4747">
        <w:rPr>
          <w:rFonts w:ascii="Arial" w:hAnsi="Arial"/>
          <w:b w:val="0"/>
          <w:bCs w:val="0"/>
        </w:rPr>
        <w:t xml:space="preserve"> at the </w:t>
      </w:r>
      <w:r w:rsidR="00A25611" w:rsidRPr="006B4747">
        <w:rPr>
          <w:rFonts w:ascii="Arial" w:hAnsi="Arial"/>
          <w:b w:val="0"/>
          <w:bCs w:val="0"/>
        </w:rPr>
        <w:t>start</w:t>
      </w:r>
      <w:r w:rsidR="00B4594E" w:rsidRPr="006B4747">
        <w:rPr>
          <w:rFonts w:ascii="Arial" w:hAnsi="Arial"/>
          <w:b w:val="0"/>
          <w:bCs w:val="0"/>
        </w:rPr>
        <w:t xml:space="preserve"> of the COVID-19 pandemic for a period of residential </w:t>
      </w:r>
      <w:r w:rsidR="00A25611" w:rsidRPr="006B4747">
        <w:rPr>
          <w:rFonts w:ascii="Arial" w:hAnsi="Arial"/>
          <w:b w:val="0"/>
          <w:bCs w:val="0"/>
        </w:rPr>
        <w:t>rehabilitation</w:t>
      </w:r>
      <w:r w:rsidR="00B4594E" w:rsidRPr="006B4747">
        <w:rPr>
          <w:rFonts w:ascii="Arial" w:hAnsi="Arial"/>
          <w:b w:val="0"/>
          <w:bCs w:val="0"/>
        </w:rPr>
        <w:t xml:space="preserve"> which was unsuccessful and, according to a close friend the cause of much shame and anxiety</w:t>
      </w:r>
      <w:r w:rsidR="00E21DC5" w:rsidRPr="006B4747">
        <w:rPr>
          <w:rFonts w:ascii="Arial" w:hAnsi="Arial"/>
          <w:b w:val="0"/>
          <w:bCs w:val="0"/>
        </w:rPr>
        <w:t xml:space="preserve">. </w:t>
      </w:r>
      <w:r w:rsidR="00801C81" w:rsidRPr="006B4747">
        <w:rPr>
          <w:rFonts w:ascii="Arial" w:hAnsi="Arial"/>
          <w:b w:val="0"/>
          <w:bCs w:val="0"/>
        </w:rPr>
        <w:t xml:space="preserve">Subsequently she had multiple alcohol related medical problems, </w:t>
      </w:r>
      <w:r w:rsidR="00A25611" w:rsidRPr="006B4747">
        <w:rPr>
          <w:rFonts w:ascii="Arial" w:hAnsi="Arial"/>
          <w:b w:val="0"/>
          <w:bCs w:val="0"/>
        </w:rPr>
        <w:t xml:space="preserve">several hospital admissions and </w:t>
      </w:r>
      <w:r w:rsidR="00801C81" w:rsidRPr="006B4747">
        <w:rPr>
          <w:rFonts w:ascii="Arial" w:hAnsi="Arial"/>
          <w:b w:val="0"/>
          <w:bCs w:val="0"/>
        </w:rPr>
        <w:t>2 pr</w:t>
      </w:r>
      <w:r w:rsidR="00A25611" w:rsidRPr="006B4747">
        <w:rPr>
          <w:rFonts w:ascii="Arial" w:hAnsi="Arial"/>
          <w:b w:val="0"/>
          <w:bCs w:val="0"/>
        </w:rPr>
        <w:t>ivat</w:t>
      </w:r>
      <w:r w:rsidR="00801C81" w:rsidRPr="006B4747">
        <w:rPr>
          <w:rFonts w:ascii="Arial" w:hAnsi="Arial"/>
          <w:b w:val="0"/>
          <w:bCs w:val="0"/>
        </w:rPr>
        <w:t xml:space="preserve">e residential detox </w:t>
      </w:r>
      <w:r w:rsidR="00A25611" w:rsidRPr="006B4747">
        <w:rPr>
          <w:rFonts w:ascii="Arial" w:hAnsi="Arial"/>
          <w:b w:val="0"/>
          <w:bCs w:val="0"/>
        </w:rPr>
        <w:t>periods</w:t>
      </w:r>
      <w:r w:rsidR="006C6E9D" w:rsidRPr="006B4747">
        <w:rPr>
          <w:rFonts w:ascii="Arial" w:hAnsi="Arial"/>
          <w:b w:val="0"/>
          <w:bCs w:val="0"/>
        </w:rPr>
        <w:t xml:space="preserve"> in the UK</w:t>
      </w:r>
      <w:r w:rsidR="00E21DC5" w:rsidRPr="006B4747">
        <w:rPr>
          <w:rFonts w:ascii="Arial" w:hAnsi="Arial"/>
          <w:b w:val="0"/>
          <w:bCs w:val="0"/>
        </w:rPr>
        <w:t xml:space="preserve">. </w:t>
      </w:r>
      <w:r w:rsidR="00A25611" w:rsidRPr="006B4747">
        <w:rPr>
          <w:rFonts w:ascii="Arial" w:hAnsi="Arial"/>
          <w:b w:val="0"/>
          <w:bCs w:val="0"/>
        </w:rPr>
        <w:t xml:space="preserve">These episodes will be </w:t>
      </w:r>
      <w:r w:rsidR="006C6E9D" w:rsidRPr="006B4747">
        <w:rPr>
          <w:rFonts w:ascii="Arial" w:hAnsi="Arial"/>
          <w:b w:val="0"/>
          <w:bCs w:val="0"/>
        </w:rPr>
        <w:t>explored</w:t>
      </w:r>
      <w:r w:rsidR="00A25611" w:rsidRPr="006B4747">
        <w:rPr>
          <w:rFonts w:ascii="Arial" w:hAnsi="Arial"/>
          <w:b w:val="0"/>
          <w:bCs w:val="0"/>
        </w:rPr>
        <w:t xml:space="preserve"> further in the review.</w:t>
      </w:r>
    </w:p>
    <w:p w14:paraId="4FCB6D5D" w14:textId="77777777" w:rsidR="006C6E9D" w:rsidRPr="006B4747" w:rsidRDefault="006C6E9D" w:rsidP="00E824CF">
      <w:pPr>
        <w:ind w:left="890" w:hanging="720"/>
        <w:rPr>
          <w:rFonts w:ascii="Arial" w:hAnsi="Arial" w:cs="Arial"/>
        </w:rPr>
      </w:pPr>
    </w:p>
    <w:p w14:paraId="434DF2ED" w14:textId="5AD09CAC" w:rsidR="00A25611" w:rsidRPr="006B4747" w:rsidRDefault="00662F59" w:rsidP="00E824CF">
      <w:pPr>
        <w:pStyle w:val="Heading3"/>
        <w:ind w:left="890"/>
        <w:rPr>
          <w:rFonts w:ascii="Arial" w:hAnsi="Arial"/>
          <w:b w:val="0"/>
          <w:bCs w:val="0"/>
        </w:rPr>
      </w:pPr>
      <w:r w:rsidRPr="006B4747">
        <w:rPr>
          <w:rFonts w:ascii="Arial" w:hAnsi="Arial"/>
          <w:b w:val="0"/>
          <w:bCs w:val="0"/>
        </w:rPr>
        <w:t xml:space="preserve">It is difficult to get a sense of </w:t>
      </w:r>
      <w:r w:rsidR="00801DE1" w:rsidRPr="006B4747">
        <w:rPr>
          <w:rFonts w:ascii="Arial" w:hAnsi="Arial"/>
          <w:b w:val="0"/>
          <w:bCs w:val="0"/>
        </w:rPr>
        <w:t>Hannah’s</w:t>
      </w:r>
      <w:r w:rsidRPr="006B4747">
        <w:rPr>
          <w:rFonts w:ascii="Arial" w:hAnsi="Arial"/>
          <w:b w:val="0"/>
          <w:bCs w:val="0"/>
        </w:rPr>
        <w:t xml:space="preserve"> </w:t>
      </w:r>
      <w:r w:rsidR="005E40CD" w:rsidRPr="006B4747">
        <w:rPr>
          <w:rFonts w:ascii="Arial" w:hAnsi="Arial"/>
          <w:b w:val="0"/>
          <w:bCs w:val="0"/>
        </w:rPr>
        <w:t>ongoing</w:t>
      </w:r>
      <w:r w:rsidRPr="006B4747">
        <w:rPr>
          <w:rFonts w:ascii="Arial" w:hAnsi="Arial"/>
          <w:b w:val="0"/>
          <w:bCs w:val="0"/>
        </w:rPr>
        <w:t xml:space="preserve"> </w:t>
      </w:r>
      <w:r w:rsidR="005E40CD" w:rsidRPr="006B4747">
        <w:rPr>
          <w:rFonts w:ascii="Arial" w:hAnsi="Arial"/>
          <w:b w:val="0"/>
          <w:bCs w:val="0"/>
        </w:rPr>
        <w:t>relationship</w:t>
      </w:r>
      <w:r w:rsidRPr="006B4747">
        <w:rPr>
          <w:rFonts w:ascii="Arial" w:hAnsi="Arial"/>
          <w:b w:val="0"/>
          <w:bCs w:val="0"/>
        </w:rPr>
        <w:t xml:space="preserve"> with her family </w:t>
      </w:r>
      <w:r w:rsidR="007F781B" w:rsidRPr="006B4747">
        <w:rPr>
          <w:rFonts w:ascii="Arial" w:hAnsi="Arial"/>
          <w:b w:val="0"/>
          <w:bCs w:val="0"/>
        </w:rPr>
        <w:t>abroad</w:t>
      </w:r>
      <w:r w:rsidR="00CA67AE" w:rsidRPr="006B4747">
        <w:rPr>
          <w:rFonts w:ascii="Arial" w:hAnsi="Arial"/>
          <w:b w:val="0"/>
          <w:bCs w:val="0"/>
        </w:rPr>
        <w:t>.</w:t>
      </w:r>
      <w:r w:rsidRPr="006B4747">
        <w:rPr>
          <w:rFonts w:ascii="Arial" w:hAnsi="Arial"/>
          <w:b w:val="0"/>
          <w:bCs w:val="0"/>
        </w:rPr>
        <w:t xml:space="preserve"> </w:t>
      </w:r>
      <w:r w:rsidR="00CA67AE" w:rsidRPr="006B4747">
        <w:rPr>
          <w:rFonts w:ascii="Arial" w:hAnsi="Arial"/>
          <w:b w:val="0"/>
          <w:bCs w:val="0"/>
        </w:rPr>
        <w:t>A</w:t>
      </w:r>
      <w:r w:rsidR="005E40CD" w:rsidRPr="006B4747">
        <w:rPr>
          <w:rFonts w:ascii="Arial" w:hAnsi="Arial"/>
          <w:b w:val="0"/>
          <w:bCs w:val="0"/>
        </w:rPr>
        <w:t>ccording to Matthew and her friend, it was the source of sadness that contact with them was fai</w:t>
      </w:r>
      <w:r w:rsidR="006C6E9D" w:rsidRPr="006B4747">
        <w:rPr>
          <w:rFonts w:ascii="Arial" w:hAnsi="Arial"/>
          <w:b w:val="0"/>
          <w:bCs w:val="0"/>
        </w:rPr>
        <w:t>r</w:t>
      </w:r>
      <w:r w:rsidR="005E40CD" w:rsidRPr="006B4747">
        <w:rPr>
          <w:rFonts w:ascii="Arial" w:hAnsi="Arial"/>
          <w:b w:val="0"/>
          <w:bCs w:val="0"/>
        </w:rPr>
        <w:t xml:space="preserve">ly minimal and when she </w:t>
      </w:r>
      <w:r w:rsidR="006C6E9D" w:rsidRPr="006B4747">
        <w:rPr>
          <w:rFonts w:ascii="Arial" w:hAnsi="Arial"/>
          <w:b w:val="0"/>
          <w:bCs w:val="0"/>
        </w:rPr>
        <w:t>returned</w:t>
      </w:r>
      <w:r w:rsidR="005E40CD" w:rsidRPr="006B4747">
        <w:rPr>
          <w:rFonts w:ascii="Arial" w:hAnsi="Arial"/>
          <w:b w:val="0"/>
          <w:bCs w:val="0"/>
        </w:rPr>
        <w:t xml:space="preserve"> from </w:t>
      </w:r>
      <w:r w:rsidR="007F781B" w:rsidRPr="006B4747">
        <w:rPr>
          <w:rFonts w:ascii="Arial" w:hAnsi="Arial"/>
          <w:b w:val="0"/>
          <w:bCs w:val="0"/>
        </w:rPr>
        <w:t>abroad</w:t>
      </w:r>
      <w:r w:rsidR="005E40CD" w:rsidRPr="006B4747">
        <w:rPr>
          <w:rFonts w:ascii="Arial" w:hAnsi="Arial"/>
          <w:b w:val="0"/>
          <w:bCs w:val="0"/>
        </w:rPr>
        <w:t xml:space="preserve"> after the failed </w:t>
      </w:r>
      <w:r w:rsidR="006C6E9D" w:rsidRPr="006B4747">
        <w:rPr>
          <w:rFonts w:ascii="Arial" w:hAnsi="Arial"/>
          <w:b w:val="0"/>
          <w:bCs w:val="0"/>
        </w:rPr>
        <w:t>detox</w:t>
      </w:r>
      <w:r w:rsidR="005E40CD" w:rsidRPr="006B4747">
        <w:rPr>
          <w:rFonts w:ascii="Arial" w:hAnsi="Arial"/>
          <w:b w:val="0"/>
          <w:bCs w:val="0"/>
        </w:rPr>
        <w:t>, she was deeply ashamed and felt a sense of disappointment from them</w:t>
      </w:r>
      <w:r w:rsidR="00E21DC5" w:rsidRPr="006B4747">
        <w:rPr>
          <w:rFonts w:ascii="Arial" w:hAnsi="Arial"/>
          <w:b w:val="0"/>
          <w:bCs w:val="0"/>
        </w:rPr>
        <w:t xml:space="preserve">. </w:t>
      </w:r>
      <w:r w:rsidR="00C87B9B" w:rsidRPr="006B4747">
        <w:rPr>
          <w:rFonts w:ascii="Arial" w:hAnsi="Arial"/>
          <w:b w:val="0"/>
          <w:bCs w:val="0"/>
        </w:rPr>
        <w:t>However,</w:t>
      </w:r>
      <w:r w:rsidR="006C6E9D" w:rsidRPr="006B4747">
        <w:rPr>
          <w:rFonts w:ascii="Arial" w:hAnsi="Arial"/>
          <w:b w:val="0"/>
          <w:bCs w:val="0"/>
        </w:rPr>
        <w:t xml:space="preserve"> h</w:t>
      </w:r>
      <w:r w:rsidR="005E40CD" w:rsidRPr="006B4747">
        <w:rPr>
          <w:rFonts w:ascii="Arial" w:hAnsi="Arial"/>
          <w:b w:val="0"/>
          <w:bCs w:val="0"/>
        </w:rPr>
        <w:t xml:space="preserve">er friend notes that one niece in </w:t>
      </w:r>
      <w:r w:rsidR="006C6E9D" w:rsidRPr="006B4747">
        <w:rPr>
          <w:rFonts w:ascii="Arial" w:hAnsi="Arial"/>
          <w:b w:val="0"/>
          <w:bCs w:val="0"/>
        </w:rPr>
        <w:t>particular</w:t>
      </w:r>
      <w:r w:rsidR="005E40CD" w:rsidRPr="006B4747">
        <w:rPr>
          <w:rFonts w:ascii="Arial" w:hAnsi="Arial"/>
          <w:b w:val="0"/>
          <w:bCs w:val="0"/>
        </w:rPr>
        <w:t xml:space="preserve"> did persistently try to help. </w:t>
      </w:r>
    </w:p>
    <w:p w14:paraId="6820EE2D" w14:textId="77777777" w:rsidR="006C6E9D" w:rsidRPr="006B4747" w:rsidRDefault="006C6E9D" w:rsidP="00E824CF">
      <w:pPr>
        <w:ind w:left="890" w:hanging="720"/>
        <w:rPr>
          <w:rFonts w:ascii="Arial" w:hAnsi="Arial" w:cs="Arial"/>
        </w:rPr>
      </w:pPr>
    </w:p>
    <w:p w14:paraId="713F061C" w14:textId="10B63AF3" w:rsidR="00505A05" w:rsidRPr="006B4747" w:rsidRDefault="00B4594E" w:rsidP="00E824CF">
      <w:pPr>
        <w:pStyle w:val="Heading3"/>
        <w:ind w:left="890"/>
        <w:rPr>
          <w:rFonts w:ascii="Arial" w:hAnsi="Arial"/>
          <w:b w:val="0"/>
          <w:bCs w:val="0"/>
        </w:rPr>
      </w:pPr>
      <w:r w:rsidRPr="006B4747">
        <w:rPr>
          <w:rFonts w:ascii="Arial" w:hAnsi="Arial"/>
          <w:b w:val="0"/>
          <w:bCs w:val="0"/>
        </w:rPr>
        <w:t xml:space="preserve"> </w:t>
      </w:r>
      <w:r w:rsidR="00A25611" w:rsidRPr="006B4747">
        <w:rPr>
          <w:rFonts w:ascii="Arial" w:hAnsi="Arial"/>
          <w:b w:val="0"/>
          <w:bCs w:val="0"/>
        </w:rPr>
        <w:t xml:space="preserve">Matthew reflects on a period when Hannah was abstinent in early 2022, she was extremely medically unwell at this </w:t>
      </w:r>
      <w:r w:rsidR="00801DE1" w:rsidRPr="006B4747">
        <w:rPr>
          <w:rFonts w:ascii="Arial" w:hAnsi="Arial"/>
          <w:b w:val="0"/>
          <w:bCs w:val="0"/>
        </w:rPr>
        <w:t>time,</w:t>
      </w:r>
      <w:r w:rsidR="00A25611" w:rsidRPr="006B4747">
        <w:rPr>
          <w:rFonts w:ascii="Arial" w:hAnsi="Arial"/>
          <w:b w:val="0"/>
          <w:bCs w:val="0"/>
        </w:rPr>
        <w:t xml:space="preserve"> and </w:t>
      </w:r>
      <w:r w:rsidR="00EB4C3F" w:rsidRPr="006B4747">
        <w:rPr>
          <w:rFonts w:ascii="Arial" w:hAnsi="Arial"/>
          <w:b w:val="0"/>
          <w:bCs w:val="0"/>
        </w:rPr>
        <w:t>he notes that “</w:t>
      </w:r>
      <w:r w:rsidR="00E24DED" w:rsidRPr="006B4747">
        <w:rPr>
          <w:rFonts w:ascii="Arial" w:hAnsi="Arial"/>
          <w:b w:val="0"/>
          <w:bCs w:val="0"/>
        </w:rPr>
        <w:t>she had suffered a significant change in personality and cognitive function and remained distant from the children and family life</w:t>
      </w:r>
      <w:r w:rsidR="00EB4C3F" w:rsidRPr="006B4747">
        <w:rPr>
          <w:rFonts w:ascii="Arial" w:hAnsi="Arial"/>
          <w:b w:val="0"/>
          <w:bCs w:val="0"/>
        </w:rPr>
        <w:t>”</w:t>
      </w:r>
      <w:r w:rsidR="00E24DED" w:rsidRPr="006B4747">
        <w:rPr>
          <w:rFonts w:ascii="Arial" w:hAnsi="Arial"/>
          <w:b w:val="0"/>
          <w:bCs w:val="0"/>
        </w:rPr>
        <w:t xml:space="preserve">. </w:t>
      </w:r>
      <w:r w:rsidR="006C6E9D" w:rsidRPr="006B4747">
        <w:rPr>
          <w:rFonts w:ascii="Arial" w:hAnsi="Arial"/>
          <w:b w:val="0"/>
          <w:bCs w:val="0"/>
        </w:rPr>
        <w:t xml:space="preserve">This will be explored </w:t>
      </w:r>
      <w:r w:rsidR="00C87B9B" w:rsidRPr="006B4747">
        <w:rPr>
          <w:rFonts w:ascii="Arial" w:hAnsi="Arial"/>
          <w:b w:val="0"/>
          <w:bCs w:val="0"/>
        </w:rPr>
        <w:t>further</w:t>
      </w:r>
      <w:r w:rsidR="006C6E9D" w:rsidRPr="006B4747">
        <w:rPr>
          <w:rFonts w:ascii="Arial" w:hAnsi="Arial"/>
          <w:b w:val="0"/>
          <w:bCs w:val="0"/>
        </w:rPr>
        <w:t xml:space="preserve"> in this review. </w:t>
      </w:r>
    </w:p>
    <w:p w14:paraId="4FE32A06" w14:textId="77777777" w:rsidR="006C6E9D" w:rsidRPr="006B4747" w:rsidRDefault="006C6E9D" w:rsidP="00E824CF">
      <w:pPr>
        <w:ind w:left="890" w:hanging="720"/>
        <w:rPr>
          <w:rFonts w:ascii="Arial" w:hAnsi="Arial" w:cs="Arial"/>
          <w:b/>
          <w:bCs/>
        </w:rPr>
      </w:pPr>
    </w:p>
    <w:p w14:paraId="52081639" w14:textId="673D97CD" w:rsidR="00263757" w:rsidRPr="006B4747" w:rsidRDefault="00C84F70" w:rsidP="00E824CF">
      <w:pPr>
        <w:pStyle w:val="Heading2"/>
        <w:ind w:left="890" w:hanging="720"/>
        <w:rPr>
          <w:rFonts w:ascii="Arial" w:hAnsi="Arial" w:cs="Arial"/>
          <w:bCs/>
          <w:color w:val="auto"/>
          <w:szCs w:val="28"/>
        </w:rPr>
      </w:pPr>
      <w:bookmarkStart w:id="15" w:name="_Toc125122692"/>
      <w:r w:rsidRPr="006B4747">
        <w:rPr>
          <w:rFonts w:ascii="Arial" w:hAnsi="Arial" w:cs="Arial"/>
          <w:bCs/>
          <w:color w:val="auto"/>
          <w:szCs w:val="28"/>
        </w:rPr>
        <w:t>Engagement</w:t>
      </w:r>
      <w:r w:rsidR="00ED5F6A" w:rsidRPr="006B4747">
        <w:rPr>
          <w:rFonts w:ascii="Arial" w:hAnsi="Arial" w:cs="Arial"/>
          <w:bCs/>
          <w:color w:val="auto"/>
          <w:szCs w:val="28"/>
        </w:rPr>
        <w:t xml:space="preserve"> with Family</w:t>
      </w:r>
      <w:bookmarkEnd w:id="15"/>
      <w:r w:rsidR="00ED5F6A" w:rsidRPr="006B4747">
        <w:rPr>
          <w:rFonts w:ascii="Arial" w:hAnsi="Arial" w:cs="Arial"/>
          <w:bCs/>
          <w:color w:val="auto"/>
          <w:szCs w:val="28"/>
        </w:rPr>
        <w:t xml:space="preserve"> </w:t>
      </w:r>
    </w:p>
    <w:p w14:paraId="40F59459" w14:textId="77777777" w:rsidR="00203CA9" w:rsidRPr="006B4747" w:rsidRDefault="00203CA9" w:rsidP="00E824CF">
      <w:pPr>
        <w:ind w:left="890" w:hanging="720"/>
        <w:rPr>
          <w:rFonts w:ascii="Arial" w:hAnsi="Arial" w:cs="Arial"/>
        </w:rPr>
      </w:pPr>
    </w:p>
    <w:p w14:paraId="7A2D03D5" w14:textId="37141D9E" w:rsidR="00B63CA0" w:rsidRPr="006B4747" w:rsidRDefault="00557C70" w:rsidP="00E824CF">
      <w:pPr>
        <w:pStyle w:val="Heading3"/>
        <w:ind w:left="890"/>
        <w:rPr>
          <w:rFonts w:ascii="Arial" w:hAnsi="Arial"/>
          <w:b w:val="0"/>
          <w:bCs w:val="0"/>
        </w:rPr>
      </w:pPr>
      <w:bookmarkStart w:id="16" w:name="_Toc107820238"/>
      <w:bookmarkStart w:id="17" w:name="_Toc125122693"/>
      <w:r w:rsidRPr="006B4747">
        <w:rPr>
          <w:rFonts w:ascii="Arial" w:hAnsi="Arial"/>
          <w:b w:val="0"/>
          <w:bCs w:val="0"/>
        </w:rPr>
        <w:t xml:space="preserve">Engagement with family members and listening to their perspectives and experiences is essential to develop learning when undertaking a </w:t>
      </w:r>
      <w:r w:rsidR="00FD691E" w:rsidRPr="006B4747">
        <w:rPr>
          <w:rFonts w:ascii="Arial" w:hAnsi="Arial"/>
          <w:b w:val="0"/>
          <w:bCs w:val="0"/>
        </w:rPr>
        <w:t>SAR</w:t>
      </w:r>
      <w:r w:rsidRPr="006B4747">
        <w:rPr>
          <w:rFonts w:ascii="Arial" w:hAnsi="Arial"/>
          <w:b w:val="0"/>
          <w:bCs w:val="0"/>
        </w:rPr>
        <w:t>. A focus on their understanding about how their family member was supported on a daily basis and their experience of services and whether they found these to be helpful, provides a more personal insight into how agencies managed events</w:t>
      </w:r>
      <w:r w:rsidR="00203CA9" w:rsidRPr="006B4747">
        <w:rPr>
          <w:rFonts w:ascii="Arial" w:hAnsi="Arial"/>
          <w:b w:val="0"/>
          <w:bCs w:val="0"/>
        </w:rPr>
        <w:t>.</w:t>
      </w:r>
      <w:bookmarkEnd w:id="16"/>
      <w:bookmarkEnd w:id="17"/>
    </w:p>
    <w:p w14:paraId="0B7A64B1" w14:textId="77777777" w:rsidR="00B63CA0" w:rsidRPr="006B4747" w:rsidRDefault="00B63CA0" w:rsidP="00E824CF">
      <w:pPr>
        <w:ind w:left="890" w:hanging="720"/>
        <w:rPr>
          <w:rFonts w:ascii="Arial" w:hAnsi="Arial" w:cs="Arial"/>
        </w:rPr>
      </w:pPr>
    </w:p>
    <w:p w14:paraId="064E6DB3" w14:textId="0188DA58" w:rsidR="00557C70" w:rsidRPr="006B4747" w:rsidRDefault="00557C70" w:rsidP="00E824CF">
      <w:pPr>
        <w:pStyle w:val="Heading3"/>
        <w:ind w:left="890"/>
        <w:rPr>
          <w:rFonts w:ascii="Arial" w:hAnsi="Arial"/>
          <w:b w:val="0"/>
          <w:bCs w:val="0"/>
        </w:rPr>
      </w:pPr>
      <w:bookmarkStart w:id="18" w:name="_Toc107820239"/>
      <w:bookmarkStart w:id="19" w:name="_Toc125122694"/>
      <w:r w:rsidRPr="006B4747">
        <w:rPr>
          <w:rFonts w:ascii="Arial" w:hAnsi="Arial"/>
          <w:b w:val="0"/>
          <w:bCs w:val="0"/>
        </w:rPr>
        <w:t>The statutory guidance requires early discussions with the individual (where possible), family and friends to agree how they wish to be involved. It further requires that families should be invited and understand how to be involved, with their expectations managed appropriately and sensitively</w:t>
      </w:r>
      <w:r w:rsidRPr="006B4747">
        <w:rPr>
          <w:rStyle w:val="EndnoteReference"/>
          <w:rFonts w:ascii="Arial" w:hAnsi="Arial"/>
          <w:b w:val="0"/>
          <w:bCs w:val="0"/>
        </w:rPr>
        <w:endnoteReference w:id="6"/>
      </w:r>
      <w:r w:rsidRPr="006B4747">
        <w:rPr>
          <w:rFonts w:ascii="Arial" w:hAnsi="Arial"/>
          <w:b w:val="0"/>
          <w:bCs w:val="0"/>
        </w:rPr>
        <w:t>.</w:t>
      </w:r>
      <w:bookmarkEnd w:id="18"/>
      <w:bookmarkEnd w:id="19"/>
    </w:p>
    <w:p w14:paraId="217450DA" w14:textId="77777777" w:rsidR="00557C70" w:rsidRPr="006B4747" w:rsidRDefault="00557C70" w:rsidP="00E824CF">
      <w:pPr>
        <w:ind w:left="890" w:hanging="720"/>
        <w:rPr>
          <w:rFonts w:ascii="Arial" w:hAnsi="Arial" w:cs="Arial"/>
        </w:rPr>
      </w:pPr>
    </w:p>
    <w:p w14:paraId="2E1A3132" w14:textId="50255852" w:rsidR="004644D4" w:rsidRPr="006B4747" w:rsidRDefault="007534F3" w:rsidP="00E824CF">
      <w:pPr>
        <w:pStyle w:val="Heading3"/>
        <w:ind w:left="890"/>
        <w:rPr>
          <w:rFonts w:ascii="Arial" w:hAnsi="Arial"/>
          <w:b w:val="0"/>
          <w:bCs w:val="0"/>
        </w:rPr>
      </w:pPr>
      <w:bookmarkStart w:id="20" w:name="_Toc107820240"/>
      <w:bookmarkStart w:id="21" w:name="_Toc125122695"/>
      <w:r w:rsidRPr="006B4747">
        <w:rPr>
          <w:rFonts w:ascii="Arial" w:hAnsi="Arial"/>
          <w:b w:val="0"/>
          <w:bCs w:val="0"/>
        </w:rPr>
        <w:t>Hannah’s</w:t>
      </w:r>
      <w:r w:rsidR="004644D4" w:rsidRPr="006B4747">
        <w:rPr>
          <w:rFonts w:ascii="Arial" w:hAnsi="Arial"/>
          <w:b w:val="0"/>
          <w:bCs w:val="0"/>
        </w:rPr>
        <w:t xml:space="preserve"> </w:t>
      </w:r>
      <w:r w:rsidR="00E57933" w:rsidRPr="006B4747">
        <w:rPr>
          <w:rFonts w:ascii="Arial" w:hAnsi="Arial"/>
          <w:b w:val="0"/>
          <w:bCs w:val="0"/>
        </w:rPr>
        <w:t xml:space="preserve">family and </w:t>
      </w:r>
      <w:r w:rsidR="00F83ADB" w:rsidRPr="006B4747">
        <w:rPr>
          <w:rFonts w:ascii="Arial" w:hAnsi="Arial"/>
          <w:b w:val="0"/>
          <w:bCs w:val="0"/>
        </w:rPr>
        <w:t>friends contributed</w:t>
      </w:r>
      <w:r w:rsidR="002E0CE0" w:rsidRPr="006B4747">
        <w:rPr>
          <w:rFonts w:ascii="Arial" w:hAnsi="Arial"/>
          <w:b w:val="0"/>
          <w:bCs w:val="0"/>
        </w:rPr>
        <w:t xml:space="preserve"> significantly to the review, </w:t>
      </w:r>
      <w:r w:rsidR="00DF7993" w:rsidRPr="006B4747">
        <w:rPr>
          <w:rFonts w:ascii="Arial" w:hAnsi="Arial"/>
          <w:b w:val="0"/>
          <w:bCs w:val="0"/>
        </w:rPr>
        <w:t>providing</w:t>
      </w:r>
      <w:r w:rsidR="002E0CE0" w:rsidRPr="006B4747">
        <w:rPr>
          <w:rFonts w:ascii="Arial" w:hAnsi="Arial"/>
          <w:b w:val="0"/>
          <w:bCs w:val="0"/>
        </w:rPr>
        <w:t xml:space="preserve"> </w:t>
      </w:r>
      <w:r w:rsidR="00F53617" w:rsidRPr="006B4747">
        <w:rPr>
          <w:rFonts w:ascii="Arial" w:hAnsi="Arial"/>
          <w:b w:val="0"/>
          <w:bCs w:val="0"/>
        </w:rPr>
        <w:t xml:space="preserve">multiple examples, anecdotes, </w:t>
      </w:r>
      <w:r w:rsidR="006C6E9D" w:rsidRPr="006B4747">
        <w:rPr>
          <w:rFonts w:ascii="Arial" w:hAnsi="Arial"/>
          <w:b w:val="0"/>
          <w:bCs w:val="0"/>
        </w:rPr>
        <w:t>and information</w:t>
      </w:r>
      <w:r w:rsidR="00E21DC5" w:rsidRPr="006B4747">
        <w:rPr>
          <w:rFonts w:ascii="Arial" w:hAnsi="Arial"/>
          <w:b w:val="0"/>
          <w:bCs w:val="0"/>
        </w:rPr>
        <w:t xml:space="preserve">. </w:t>
      </w:r>
      <w:r w:rsidR="00F53617" w:rsidRPr="006B4747">
        <w:rPr>
          <w:rFonts w:ascii="Arial" w:hAnsi="Arial"/>
          <w:b w:val="0"/>
          <w:bCs w:val="0"/>
        </w:rPr>
        <w:t xml:space="preserve">This provided </w:t>
      </w:r>
      <w:r w:rsidR="002E0CE0" w:rsidRPr="006B4747">
        <w:rPr>
          <w:rFonts w:ascii="Arial" w:hAnsi="Arial"/>
          <w:b w:val="0"/>
          <w:bCs w:val="0"/>
        </w:rPr>
        <w:t xml:space="preserve">a </w:t>
      </w:r>
      <w:r w:rsidR="006C6E9D" w:rsidRPr="006B4747">
        <w:rPr>
          <w:rFonts w:ascii="Arial" w:hAnsi="Arial"/>
          <w:b w:val="0"/>
          <w:bCs w:val="0"/>
        </w:rPr>
        <w:t>much wider</w:t>
      </w:r>
      <w:r w:rsidR="002E0CE0" w:rsidRPr="006B4747">
        <w:rPr>
          <w:rFonts w:ascii="Arial" w:hAnsi="Arial"/>
          <w:b w:val="0"/>
          <w:bCs w:val="0"/>
        </w:rPr>
        <w:t xml:space="preserve"> context to the </w:t>
      </w:r>
      <w:r w:rsidR="00DF7993" w:rsidRPr="006B4747">
        <w:rPr>
          <w:rFonts w:ascii="Arial" w:hAnsi="Arial"/>
          <w:b w:val="0"/>
          <w:bCs w:val="0"/>
        </w:rPr>
        <w:t>information</w:t>
      </w:r>
      <w:r w:rsidR="002E0CE0" w:rsidRPr="006B4747">
        <w:rPr>
          <w:rFonts w:ascii="Arial" w:hAnsi="Arial"/>
          <w:b w:val="0"/>
          <w:bCs w:val="0"/>
        </w:rPr>
        <w:t xml:space="preserve"> that was available. Th</w:t>
      </w:r>
      <w:r w:rsidR="00F53617" w:rsidRPr="006B4747">
        <w:rPr>
          <w:rFonts w:ascii="Arial" w:hAnsi="Arial"/>
          <w:b w:val="0"/>
          <w:bCs w:val="0"/>
        </w:rPr>
        <w:t>eir</w:t>
      </w:r>
      <w:r w:rsidR="002E0CE0" w:rsidRPr="006B4747">
        <w:rPr>
          <w:rFonts w:ascii="Arial" w:hAnsi="Arial"/>
          <w:b w:val="0"/>
          <w:bCs w:val="0"/>
        </w:rPr>
        <w:t xml:space="preserve"> </w:t>
      </w:r>
      <w:r w:rsidR="00DF7993" w:rsidRPr="006B4747">
        <w:rPr>
          <w:rFonts w:ascii="Arial" w:hAnsi="Arial"/>
          <w:b w:val="0"/>
          <w:bCs w:val="0"/>
        </w:rPr>
        <w:t>contribution</w:t>
      </w:r>
      <w:r w:rsidR="002E0CE0" w:rsidRPr="006B4747">
        <w:rPr>
          <w:rFonts w:ascii="Arial" w:hAnsi="Arial"/>
          <w:b w:val="0"/>
          <w:bCs w:val="0"/>
        </w:rPr>
        <w:t xml:space="preserve"> provided a rich and meaningful under</w:t>
      </w:r>
      <w:r w:rsidR="00DF7993" w:rsidRPr="006B4747">
        <w:rPr>
          <w:rFonts w:ascii="Arial" w:hAnsi="Arial"/>
          <w:b w:val="0"/>
          <w:bCs w:val="0"/>
        </w:rPr>
        <w:t>standing</w:t>
      </w:r>
      <w:r w:rsidR="002E0CE0" w:rsidRPr="006B4747">
        <w:rPr>
          <w:rFonts w:ascii="Arial" w:hAnsi="Arial"/>
          <w:b w:val="0"/>
          <w:bCs w:val="0"/>
        </w:rPr>
        <w:t xml:space="preserve"> of </w:t>
      </w:r>
      <w:r w:rsidRPr="006B4747">
        <w:rPr>
          <w:rFonts w:ascii="Arial" w:hAnsi="Arial"/>
          <w:b w:val="0"/>
          <w:bCs w:val="0"/>
        </w:rPr>
        <w:t>Hannah’s</w:t>
      </w:r>
      <w:r w:rsidR="002E0CE0" w:rsidRPr="006B4747">
        <w:rPr>
          <w:rFonts w:ascii="Arial" w:hAnsi="Arial"/>
          <w:b w:val="0"/>
          <w:bCs w:val="0"/>
        </w:rPr>
        <w:t xml:space="preserve"> </w:t>
      </w:r>
      <w:r w:rsidR="00552770" w:rsidRPr="006B4747">
        <w:rPr>
          <w:rFonts w:ascii="Arial" w:hAnsi="Arial"/>
          <w:b w:val="0"/>
          <w:bCs w:val="0"/>
        </w:rPr>
        <w:t>personality</w:t>
      </w:r>
      <w:r w:rsidR="006C6E9D" w:rsidRPr="006B4747">
        <w:rPr>
          <w:rFonts w:ascii="Arial" w:hAnsi="Arial"/>
          <w:b w:val="0"/>
          <w:bCs w:val="0"/>
        </w:rPr>
        <w:t>,</w:t>
      </w:r>
      <w:r w:rsidR="002E0CE0" w:rsidRPr="006B4747">
        <w:rPr>
          <w:rFonts w:ascii="Arial" w:hAnsi="Arial"/>
          <w:b w:val="0"/>
          <w:bCs w:val="0"/>
        </w:rPr>
        <w:t xml:space="preserve"> </w:t>
      </w:r>
      <w:r w:rsidR="00552770" w:rsidRPr="006B4747">
        <w:rPr>
          <w:rFonts w:ascii="Arial" w:hAnsi="Arial"/>
          <w:b w:val="0"/>
          <w:bCs w:val="0"/>
        </w:rPr>
        <w:t>life</w:t>
      </w:r>
      <w:r w:rsidR="002E0CE0" w:rsidRPr="006B4747">
        <w:rPr>
          <w:rFonts w:ascii="Arial" w:hAnsi="Arial"/>
          <w:b w:val="0"/>
          <w:bCs w:val="0"/>
        </w:rPr>
        <w:t xml:space="preserve"> experiences and </w:t>
      </w:r>
      <w:r w:rsidR="006C6E9D" w:rsidRPr="006B4747">
        <w:rPr>
          <w:rFonts w:ascii="Arial" w:hAnsi="Arial"/>
          <w:b w:val="0"/>
          <w:bCs w:val="0"/>
        </w:rPr>
        <w:t>perspectives at</w:t>
      </w:r>
      <w:r w:rsidR="002E0CE0" w:rsidRPr="006B4747">
        <w:rPr>
          <w:rFonts w:ascii="Arial" w:hAnsi="Arial"/>
          <w:b w:val="0"/>
          <w:bCs w:val="0"/>
        </w:rPr>
        <w:t xml:space="preserve"> different times.</w:t>
      </w:r>
      <w:bookmarkEnd w:id="20"/>
      <w:bookmarkEnd w:id="21"/>
    </w:p>
    <w:p w14:paraId="3FCB23A4" w14:textId="77777777" w:rsidR="004644D4" w:rsidRPr="006B4747" w:rsidRDefault="004644D4" w:rsidP="00E824CF">
      <w:pPr>
        <w:ind w:left="890" w:hanging="720"/>
        <w:rPr>
          <w:rFonts w:ascii="Arial" w:hAnsi="Arial" w:cs="Arial"/>
        </w:rPr>
      </w:pPr>
    </w:p>
    <w:p w14:paraId="7E87C216" w14:textId="5815C663" w:rsidR="00F53617" w:rsidRPr="006B4747" w:rsidRDefault="00F53617" w:rsidP="00E824CF">
      <w:pPr>
        <w:pStyle w:val="Heading3"/>
        <w:ind w:left="890"/>
        <w:rPr>
          <w:rFonts w:ascii="Arial" w:hAnsi="Arial"/>
          <w:b w:val="0"/>
          <w:bCs w:val="0"/>
        </w:rPr>
      </w:pPr>
      <w:bookmarkStart w:id="22" w:name="_Toc125122696"/>
      <w:r w:rsidRPr="006B4747">
        <w:rPr>
          <w:rFonts w:ascii="Arial" w:hAnsi="Arial"/>
          <w:b w:val="0"/>
          <w:bCs w:val="0"/>
        </w:rPr>
        <w:t xml:space="preserve">In </w:t>
      </w:r>
      <w:r w:rsidR="004644D4" w:rsidRPr="006B4747">
        <w:rPr>
          <w:rFonts w:ascii="Arial" w:hAnsi="Arial"/>
          <w:b w:val="0"/>
          <w:bCs w:val="0"/>
        </w:rPr>
        <w:t>particular</w:t>
      </w:r>
      <w:r w:rsidRPr="006B4747">
        <w:rPr>
          <w:rFonts w:ascii="Arial" w:hAnsi="Arial"/>
          <w:b w:val="0"/>
          <w:bCs w:val="0"/>
        </w:rPr>
        <w:t xml:space="preserve"> </w:t>
      </w:r>
      <w:r w:rsidR="007534F3" w:rsidRPr="006B4747">
        <w:rPr>
          <w:rFonts w:ascii="Arial" w:hAnsi="Arial"/>
          <w:b w:val="0"/>
          <w:bCs w:val="0"/>
        </w:rPr>
        <w:t xml:space="preserve">Hannah’s husband </w:t>
      </w:r>
      <w:r w:rsidR="006C6E9D" w:rsidRPr="006B4747">
        <w:rPr>
          <w:rFonts w:ascii="Arial" w:hAnsi="Arial"/>
          <w:b w:val="0"/>
          <w:bCs w:val="0"/>
        </w:rPr>
        <w:t>Matthew</w:t>
      </w:r>
      <w:r w:rsidR="00124D40" w:rsidRPr="006B4747">
        <w:rPr>
          <w:rFonts w:ascii="Arial" w:hAnsi="Arial"/>
          <w:b w:val="0"/>
          <w:bCs w:val="0"/>
        </w:rPr>
        <w:t xml:space="preserve">, </w:t>
      </w:r>
      <w:r w:rsidRPr="006B4747">
        <w:rPr>
          <w:rFonts w:ascii="Arial" w:hAnsi="Arial"/>
          <w:b w:val="0"/>
          <w:bCs w:val="0"/>
        </w:rPr>
        <w:t xml:space="preserve">provided significant insight into </w:t>
      </w:r>
      <w:r w:rsidR="006C6E9D" w:rsidRPr="006B4747">
        <w:rPr>
          <w:rFonts w:ascii="Arial" w:hAnsi="Arial"/>
          <w:b w:val="0"/>
          <w:bCs w:val="0"/>
        </w:rPr>
        <w:t>Hannah’s</w:t>
      </w:r>
      <w:r w:rsidRPr="006B4747">
        <w:rPr>
          <w:rFonts w:ascii="Arial" w:hAnsi="Arial"/>
          <w:b w:val="0"/>
          <w:bCs w:val="0"/>
        </w:rPr>
        <w:t xml:space="preserve"> life and her experiences which have helped to identify the learning for future practice</w:t>
      </w:r>
      <w:bookmarkEnd w:id="22"/>
      <w:r w:rsidR="00E21DC5" w:rsidRPr="006B4747">
        <w:rPr>
          <w:rFonts w:ascii="Arial" w:hAnsi="Arial"/>
          <w:b w:val="0"/>
          <w:bCs w:val="0"/>
        </w:rPr>
        <w:t xml:space="preserve">. </w:t>
      </w:r>
    </w:p>
    <w:p w14:paraId="6D787787" w14:textId="77777777" w:rsidR="004644D4" w:rsidRPr="006B4747" w:rsidRDefault="004644D4" w:rsidP="00E824CF">
      <w:pPr>
        <w:ind w:left="890" w:hanging="720"/>
        <w:rPr>
          <w:rFonts w:ascii="Arial" w:hAnsi="Arial" w:cs="Arial"/>
        </w:rPr>
      </w:pPr>
    </w:p>
    <w:p w14:paraId="15CA9F07" w14:textId="0ACD67B9" w:rsidR="00377550" w:rsidRPr="006B4747" w:rsidRDefault="004644D4" w:rsidP="00E824CF">
      <w:pPr>
        <w:pStyle w:val="Heading3"/>
        <w:ind w:left="890"/>
        <w:rPr>
          <w:rFonts w:ascii="Arial" w:hAnsi="Arial"/>
          <w:b w:val="0"/>
          <w:bCs w:val="0"/>
        </w:rPr>
      </w:pPr>
      <w:bookmarkStart w:id="23" w:name="_Toc71711941"/>
      <w:bookmarkStart w:id="24" w:name="_Toc72917389"/>
      <w:bookmarkStart w:id="25" w:name="_Toc125122697"/>
      <w:r w:rsidRPr="006B4747">
        <w:rPr>
          <w:rFonts w:ascii="Arial" w:hAnsi="Arial"/>
          <w:b w:val="0"/>
          <w:bCs w:val="0"/>
        </w:rPr>
        <w:t>The family</w:t>
      </w:r>
      <w:r w:rsidR="00377550" w:rsidRPr="006B4747">
        <w:rPr>
          <w:rFonts w:ascii="Arial" w:hAnsi="Arial"/>
          <w:b w:val="0"/>
          <w:bCs w:val="0"/>
        </w:rPr>
        <w:t xml:space="preserve"> believe that there is meaningful learning that can be gained from reviewing </w:t>
      </w:r>
      <w:r w:rsidR="007534F3" w:rsidRPr="006B4747">
        <w:rPr>
          <w:rFonts w:ascii="Arial" w:hAnsi="Arial"/>
          <w:b w:val="0"/>
          <w:bCs w:val="0"/>
        </w:rPr>
        <w:t>Hannah’s</w:t>
      </w:r>
      <w:r w:rsidR="00377550" w:rsidRPr="006B4747">
        <w:rPr>
          <w:rFonts w:ascii="Arial" w:hAnsi="Arial"/>
          <w:b w:val="0"/>
          <w:bCs w:val="0"/>
        </w:rPr>
        <w:t xml:space="preserve"> case</w:t>
      </w:r>
      <w:r w:rsidR="00E21DC5" w:rsidRPr="006B4747">
        <w:rPr>
          <w:rFonts w:ascii="Arial" w:hAnsi="Arial"/>
          <w:b w:val="0"/>
          <w:bCs w:val="0"/>
        </w:rPr>
        <w:t xml:space="preserve">. </w:t>
      </w:r>
      <w:r w:rsidR="00377550" w:rsidRPr="006B4747">
        <w:rPr>
          <w:rFonts w:ascii="Arial" w:hAnsi="Arial"/>
          <w:b w:val="0"/>
          <w:bCs w:val="0"/>
        </w:rPr>
        <w:t xml:space="preserve">This learning includes </w:t>
      </w:r>
      <w:r w:rsidRPr="006B4747">
        <w:rPr>
          <w:rFonts w:ascii="Arial" w:hAnsi="Arial"/>
          <w:b w:val="0"/>
          <w:bCs w:val="0"/>
        </w:rPr>
        <w:t xml:space="preserve">multidisciplinary </w:t>
      </w:r>
      <w:r w:rsidR="00377550" w:rsidRPr="006B4747">
        <w:rPr>
          <w:rFonts w:ascii="Arial" w:hAnsi="Arial"/>
          <w:b w:val="0"/>
          <w:bCs w:val="0"/>
        </w:rPr>
        <w:t xml:space="preserve">coordination and </w:t>
      </w:r>
      <w:r w:rsidRPr="006B4747">
        <w:rPr>
          <w:rFonts w:ascii="Arial" w:hAnsi="Arial"/>
          <w:b w:val="0"/>
          <w:bCs w:val="0"/>
        </w:rPr>
        <w:t>delivery of care</w:t>
      </w:r>
      <w:r w:rsidR="00951A22" w:rsidRPr="006B4747">
        <w:rPr>
          <w:rFonts w:ascii="Arial" w:hAnsi="Arial"/>
          <w:b w:val="0"/>
          <w:bCs w:val="0"/>
        </w:rPr>
        <w:t xml:space="preserve"> alongside </w:t>
      </w:r>
      <w:r w:rsidR="006C6E9D" w:rsidRPr="006B4747">
        <w:rPr>
          <w:rFonts w:ascii="Arial" w:hAnsi="Arial"/>
          <w:b w:val="0"/>
          <w:bCs w:val="0"/>
        </w:rPr>
        <w:t>alcohol pathways</w:t>
      </w:r>
      <w:r w:rsidR="00951A22" w:rsidRPr="006B4747">
        <w:rPr>
          <w:rFonts w:ascii="Arial" w:hAnsi="Arial"/>
          <w:b w:val="0"/>
          <w:bCs w:val="0"/>
        </w:rPr>
        <w:t xml:space="preserve">. </w:t>
      </w:r>
      <w:r w:rsidR="00377550" w:rsidRPr="006B4747">
        <w:rPr>
          <w:rFonts w:ascii="Arial" w:hAnsi="Arial"/>
          <w:b w:val="0"/>
          <w:bCs w:val="0"/>
        </w:rPr>
        <w:t>They hope that agencies will use this learning to improve practice.</w:t>
      </w:r>
      <w:bookmarkEnd w:id="23"/>
      <w:bookmarkEnd w:id="24"/>
      <w:bookmarkEnd w:id="25"/>
      <w:r w:rsidR="00377550" w:rsidRPr="006B4747">
        <w:rPr>
          <w:rFonts w:ascii="Arial" w:hAnsi="Arial"/>
          <w:b w:val="0"/>
          <w:bCs w:val="0"/>
        </w:rPr>
        <w:t xml:space="preserve"> </w:t>
      </w:r>
    </w:p>
    <w:p w14:paraId="78C17231" w14:textId="77777777" w:rsidR="00124D40" w:rsidRPr="006B4747" w:rsidRDefault="00124D40" w:rsidP="00E824CF">
      <w:pPr>
        <w:ind w:left="890" w:hanging="720"/>
        <w:rPr>
          <w:rFonts w:ascii="Arial" w:hAnsi="Arial" w:cs="Arial"/>
        </w:rPr>
      </w:pPr>
    </w:p>
    <w:p w14:paraId="7D1D0712" w14:textId="3618D850" w:rsidR="00124D40" w:rsidRPr="006B4747" w:rsidRDefault="00124D40" w:rsidP="00E824CF">
      <w:pPr>
        <w:pStyle w:val="Heading3"/>
        <w:ind w:left="890"/>
        <w:rPr>
          <w:rFonts w:ascii="Arial" w:hAnsi="Arial"/>
          <w:b w:val="0"/>
          <w:bCs w:val="0"/>
        </w:rPr>
      </w:pPr>
      <w:r w:rsidRPr="006B4747">
        <w:rPr>
          <w:rFonts w:ascii="Arial" w:hAnsi="Arial"/>
          <w:b w:val="0"/>
          <w:bCs w:val="0"/>
        </w:rPr>
        <w:t xml:space="preserve">It is the wishes of the family that this review is </w:t>
      </w:r>
      <w:r w:rsidR="00951A22" w:rsidRPr="006B4747">
        <w:rPr>
          <w:rFonts w:ascii="Arial" w:hAnsi="Arial"/>
          <w:b w:val="0"/>
          <w:bCs w:val="0"/>
        </w:rPr>
        <w:t>anonymised</w:t>
      </w:r>
      <w:r w:rsidR="00440DD4" w:rsidRPr="006B4747">
        <w:rPr>
          <w:rFonts w:ascii="Arial" w:hAnsi="Arial"/>
          <w:b w:val="0"/>
          <w:bCs w:val="0"/>
        </w:rPr>
        <w:t>,</w:t>
      </w:r>
      <w:r w:rsidR="00951A22" w:rsidRPr="006B4747">
        <w:rPr>
          <w:rFonts w:ascii="Arial" w:hAnsi="Arial"/>
          <w:b w:val="0"/>
          <w:bCs w:val="0"/>
        </w:rPr>
        <w:t xml:space="preserve"> and thus different names have been identified and used throughout. </w:t>
      </w:r>
    </w:p>
    <w:p w14:paraId="67679E03" w14:textId="334336BE" w:rsidR="007230C4" w:rsidRPr="006B4747" w:rsidRDefault="007230C4" w:rsidP="00E824CF">
      <w:pPr>
        <w:ind w:left="890" w:hanging="720"/>
        <w:rPr>
          <w:rFonts w:ascii="Arial" w:hAnsi="Arial" w:cs="Arial"/>
          <w:sz w:val="28"/>
          <w:szCs w:val="28"/>
        </w:rPr>
      </w:pPr>
    </w:p>
    <w:bookmarkEnd w:id="12"/>
    <w:p w14:paraId="4146190B" w14:textId="524DA583" w:rsidR="0009782C" w:rsidRPr="006B4747" w:rsidRDefault="004C1E80" w:rsidP="00E824CF">
      <w:pPr>
        <w:pStyle w:val="Heading2"/>
        <w:ind w:left="890" w:hanging="720"/>
        <w:rPr>
          <w:rFonts w:ascii="Arial" w:hAnsi="Arial" w:cs="Arial"/>
          <w:bCs/>
          <w:color w:val="auto"/>
          <w:szCs w:val="28"/>
        </w:rPr>
      </w:pPr>
      <w:r w:rsidRPr="006B4747">
        <w:rPr>
          <w:rFonts w:ascii="Arial" w:hAnsi="Arial" w:cs="Arial"/>
          <w:bCs/>
          <w:color w:val="auto"/>
          <w:szCs w:val="28"/>
        </w:rPr>
        <w:t xml:space="preserve"> </w:t>
      </w:r>
      <w:r w:rsidR="004E7487" w:rsidRPr="006B4747">
        <w:rPr>
          <w:rFonts w:ascii="Arial" w:hAnsi="Arial" w:cs="Arial"/>
          <w:bCs/>
          <w:color w:val="auto"/>
          <w:szCs w:val="28"/>
        </w:rPr>
        <w:t xml:space="preserve">Parallel processes </w:t>
      </w:r>
      <w:r w:rsidR="00AC5A6C" w:rsidRPr="006B4747">
        <w:rPr>
          <w:rFonts w:ascii="Arial" w:hAnsi="Arial" w:cs="Arial"/>
          <w:bCs/>
          <w:color w:val="auto"/>
          <w:szCs w:val="28"/>
        </w:rPr>
        <w:t xml:space="preserve"> </w:t>
      </w:r>
    </w:p>
    <w:p w14:paraId="6A19306C" w14:textId="77777777" w:rsidR="00DA4812" w:rsidRPr="006B4747" w:rsidRDefault="00DA4812" w:rsidP="00E824CF">
      <w:pPr>
        <w:ind w:left="890" w:hanging="720"/>
        <w:rPr>
          <w:rFonts w:ascii="Arial" w:hAnsi="Arial" w:cs="Arial"/>
        </w:rPr>
      </w:pPr>
    </w:p>
    <w:p w14:paraId="4D28E78B" w14:textId="7E741EE7" w:rsidR="0075683B" w:rsidRPr="006B4747" w:rsidRDefault="00B3260F" w:rsidP="00E824CF">
      <w:pPr>
        <w:pStyle w:val="Heading3"/>
        <w:ind w:left="890"/>
        <w:rPr>
          <w:rFonts w:ascii="Arial" w:hAnsi="Arial"/>
          <w:b w:val="0"/>
          <w:bCs w:val="0"/>
        </w:rPr>
      </w:pPr>
      <w:bookmarkStart w:id="26" w:name="_Toc107820250"/>
      <w:bookmarkStart w:id="27" w:name="_Toc125122699"/>
      <w:r w:rsidRPr="006B4747">
        <w:rPr>
          <w:rFonts w:ascii="Arial" w:hAnsi="Arial"/>
          <w:b w:val="0"/>
          <w:bCs w:val="0"/>
        </w:rPr>
        <w:t>For reference</w:t>
      </w:r>
      <w:r w:rsidR="00CE34CC" w:rsidRPr="006B4747">
        <w:rPr>
          <w:rFonts w:ascii="Arial" w:hAnsi="Arial"/>
          <w:b w:val="0"/>
          <w:bCs w:val="0"/>
        </w:rPr>
        <w:t xml:space="preserve">, </w:t>
      </w:r>
      <w:r w:rsidR="004644D4" w:rsidRPr="006B4747">
        <w:rPr>
          <w:rFonts w:ascii="Arial" w:hAnsi="Arial"/>
          <w:b w:val="0"/>
          <w:bCs w:val="0"/>
        </w:rPr>
        <w:t>background,</w:t>
      </w:r>
      <w:r w:rsidR="00CE34CC" w:rsidRPr="006B4747">
        <w:rPr>
          <w:rFonts w:ascii="Arial" w:hAnsi="Arial"/>
          <w:b w:val="0"/>
          <w:bCs w:val="0"/>
        </w:rPr>
        <w:t xml:space="preserve"> and context</w:t>
      </w:r>
      <w:r w:rsidRPr="006B4747">
        <w:rPr>
          <w:rFonts w:ascii="Arial" w:hAnsi="Arial"/>
          <w:b w:val="0"/>
          <w:bCs w:val="0"/>
        </w:rPr>
        <w:t xml:space="preserve"> it is </w:t>
      </w:r>
      <w:r w:rsidR="00E05B93" w:rsidRPr="006B4747">
        <w:rPr>
          <w:rFonts w:ascii="Arial" w:hAnsi="Arial"/>
          <w:b w:val="0"/>
          <w:bCs w:val="0"/>
        </w:rPr>
        <w:t xml:space="preserve">helpful to consider the </w:t>
      </w:r>
      <w:r w:rsidR="00B63CA0" w:rsidRPr="006B4747">
        <w:rPr>
          <w:rFonts w:ascii="Arial" w:hAnsi="Arial"/>
          <w:b w:val="0"/>
          <w:bCs w:val="0"/>
        </w:rPr>
        <w:t>relevant</w:t>
      </w:r>
      <w:r w:rsidR="00CE34CC" w:rsidRPr="006B4747">
        <w:rPr>
          <w:rFonts w:ascii="Arial" w:hAnsi="Arial"/>
          <w:b w:val="0"/>
          <w:bCs w:val="0"/>
        </w:rPr>
        <w:t xml:space="preserve"> </w:t>
      </w:r>
      <w:r w:rsidR="00E05B93" w:rsidRPr="006B4747">
        <w:rPr>
          <w:rFonts w:ascii="Arial" w:hAnsi="Arial"/>
          <w:b w:val="0"/>
          <w:bCs w:val="0"/>
        </w:rPr>
        <w:t xml:space="preserve">statutory </w:t>
      </w:r>
      <w:r w:rsidR="00155A1A" w:rsidRPr="006B4747">
        <w:rPr>
          <w:rFonts w:ascii="Arial" w:hAnsi="Arial"/>
          <w:b w:val="0"/>
          <w:bCs w:val="0"/>
        </w:rPr>
        <w:t>process</w:t>
      </w:r>
      <w:r w:rsidR="00E05B93" w:rsidRPr="006B4747">
        <w:rPr>
          <w:rFonts w:ascii="Arial" w:hAnsi="Arial"/>
          <w:b w:val="0"/>
          <w:bCs w:val="0"/>
        </w:rPr>
        <w:t xml:space="preserve"> and their conclusions.</w:t>
      </w:r>
      <w:bookmarkEnd w:id="26"/>
      <w:bookmarkEnd w:id="27"/>
    </w:p>
    <w:p w14:paraId="287E2881" w14:textId="77777777" w:rsidR="0056013E" w:rsidRPr="006B4747" w:rsidRDefault="0056013E" w:rsidP="00E824CF">
      <w:pPr>
        <w:ind w:left="890" w:hanging="720"/>
        <w:rPr>
          <w:rFonts w:ascii="Arial" w:hAnsi="Arial" w:cs="Arial"/>
        </w:rPr>
      </w:pPr>
    </w:p>
    <w:p w14:paraId="0C501CD1" w14:textId="0B144A45" w:rsidR="00680DA2" w:rsidRPr="006B4747" w:rsidRDefault="00951A22" w:rsidP="00E824CF">
      <w:pPr>
        <w:pStyle w:val="Heading3"/>
        <w:ind w:left="890"/>
        <w:rPr>
          <w:rFonts w:ascii="Arial" w:hAnsi="Arial"/>
          <w:b w:val="0"/>
          <w:bCs w:val="0"/>
        </w:rPr>
      </w:pPr>
      <w:r w:rsidRPr="006B4747">
        <w:rPr>
          <w:rFonts w:ascii="Arial" w:hAnsi="Arial"/>
          <w:b w:val="0"/>
          <w:bCs w:val="0"/>
        </w:rPr>
        <w:t>The cause of death on the death certificate is:</w:t>
      </w:r>
    </w:p>
    <w:p w14:paraId="2471EA12" w14:textId="77777777" w:rsidR="00951A22" w:rsidRPr="006B4747" w:rsidRDefault="00951A22" w:rsidP="00E824CF">
      <w:pPr>
        <w:ind w:left="890" w:hanging="720"/>
        <w:rPr>
          <w:rFonts w:ascii="Arial" w:hAnsi="Arial" w:cs="Arial"/>
        </w:rPr>
      </w:pPr>
    </w:p>
    <w:p w14:paraId="5C8D8DB2" w14:textId="76EC819C" w:rsidR="00951A22" w:rsidRPr="006B4747" w:rsidRDefault="00680DA2" w:rsidP="00B16FF1">
      <w:pPr>
        <w:pStyle w:val="ListParagraph"/>
        <w:ind w:left="890"/>
        <w:rPr>
          <w:rFonts w:ascii="Arial" w:hAnsi="Arial" w:cs="Arial"/>
        </w:rPr>
      </w:pPr>
      <w:r w:rsidRPr="006B4747">
        <w:rPr>
          <w:rFonts w:ascii="Arial" w:hAnsi="Arial" w:cs="Arial"/>
        </w:rPr>
        <w:t>1a) Raised</w:t>
      </w:r>
      <w:r w:rsidR="00CA67AE" w:rsidRPr="006B4747">
        <w:rPr>
          <w:rFonts w:ascii="Arial" w:hAnsi="Arial" w:cs="Arial"/>
        </w:rPr>
        <w:t xml:space="preserve"> i</w:t>
      </w:r>
      <w:r w:rsidRPr="006B4747">
        <w:rPr>
          <w:rFonts w:ascii="Arial" w:hAnsi="Arial" w:cs="Arial"/>
        </w:rPr>
        <w:t xml:space="preserve">ntercranial </w:t>
      </w:r>
      <w:r w:rsidR="00951A22" w:rsidRPr="006B4747">
        <w:rPr>
          <w:rFonts w:ascii="Arial" w:hAnsi="Arial" w:cs="Arial"/>
        </w:rPr>
        <w:t>pressure.</w:t>
      </w:r>
    </w:p>
    <w:p w14:paraId="3BB17BF3" w14:textId="2622BD53" w:rsidR="00951A22" w:rsidRPr="006B4747" w:rsidRDefault="00680DA2" w:rsidP="00B16FF1">
      <w:pPr>
        <w:pStyle w:val="ListParagraph"/>
        <w:ind w:left="890"/>
        <w:rPr>
          <w:rFonts w:ascii="Arial" w:hAnsi="Arial" w:cs="Arial"/>
        </w:rPr>
      </w:pPr>
      <w:r w:rsidRPr="006B4747">
        <w:rPr>
          <w:rFonts w:ascii="Arial" w:hAnsi="Arial" w:cs="Arial"/>
        </w:rPr>
        <w:t xml:space="preserve">1b) Acute </w:t>
      </w:r>
      <w:r w:rsidR="00CA67AE" w:rsidRPr="006B4747">
        <w:rPr>
          <w:rFonts w:ascii="Arial" w:hAnsi="Arial" w:cs="Arial"/>
        </w:rPr>
        <w:t>l</w:t>
      </w:r>
      <w:r w:rsidRPr="006B4747">
        <w:rPr>
          <w:rFonts w:ascii="Arial" w:hAnsi="Arial" w:cs="Arial"/>
        </w:rPr>
        <w:t xml:space="preserve">eft </w:t>
      </w:r>
      <w:r w:rsidR="00CA67AE" w:rsidRPr="006B4747">
        <w:rPr>
          <w:rFonts w:ascii="Arial" w:hAnsi="Arial" w:cs="Arial"/>
        </w:rPr>
        <w:t>s</w:t>
      </w:r>
      <w:r w:rsidRPr="006B4747">
        <w:rPr>
          <w:rFonts w:ascii="Arial" w:hAnsi="Arial" w:cs="Arial"/>
        </w:rPr>
        <w:t xml:space="preserve">ided </w:t>
      </w:r>
      <w:r w:rsidR="00CA67AE" w:rsidRPr="006B4747">
        <w:rPr>
          <w:rFonts w:ascii="Arial" w:hAnsi="Arial" w:cs="Arial"/>
        </w:rPr>
        <w:t>s</w:t>
      </w:r>
      <w:r w:rsidR="00951A22" w:rsidRPr="006B4747">
        <w:rPr>
          <w:rFonts w:ascii="Arial" w:hAnsi="Arial" w:cs="Arial"/>
        </w:rPr>
        <w:t>ubdural haematoma</w:t>
      </w:r>
    </w:p>
    <w:p w14:paraId="5403B36E" w14:textId="5626D631" w:rsidR="00772288" w:rsidRPr="006B4747" w:rsidRDefault="00680DA2" w:rsidP="00B16FF1">
      <w:pPr>
        <w:pStyle w:val="ListParagraph"/>
        <w:ind w:left="890"/>
        <w:rPr>
          <w:rFonts w:ascii="Arial" w:hAnsi="Arial" w:cs="Arial"/>
        </w:rPr>
      </w:pPr>
      <w:r w:rsidRPr="006B4747">
        <w:rPr>
          <w:rFonts w:ascii="Arial" w:hAnsi="Arial" w:cs="Arial"/>
        </w:rPr>
        <w:t>2) Cirrhosis of t</w:t>
      </w:r>
      <w:r w:rsidR="00951A22" w:rsidRPr="006B4747">
        <w:rPr>
          <w:rFonts w:ascii="Arial" w:hAnsi="Arial" w:cs="Arial"/>
        </w:rPr>
        <w:t>h</w:t>
      </w:r>
      <w:r w:rsidRPr="006B4747">
        <w:rPr>
          <w:rFonts w:ascii="Arial" w:hAnsi="Arial" w:cs="Arial"/>
        </w:rPr>
        <w:t xml:space="preserve">e liver </w:t>
      </w:r>
    </w:p>
    <w:p w14:paraId="2AF3F230" w14:textId="77777777" w:rsidR="00C87B9B" w:rsidRPr="006B4747" w:rsidRDefault="00C87B9B" w:rsidP="00E824CF">
      <w:pPr>
        <w:pStyle w:val="ListParagraph"/>
        <w:ind w:left="890" w:hanging="720"/>
        <w:rPr>
          <w:rStyle w:val="hvr"/>
          <w:rFonts w:ascii="Arial" w:hAnsi="Arial" w:cs="Arial"/>
        </w:rPr>
      </w:pPr>
    </w:p>
    <w:p w14:paraId="55CCFCEF" w14:textId="6E2CC785" w:rsidR="00DD38A5" w:rsidRPr="006B4747" w:rsidRDefault="00DD38A5" w:rsidP="00E824CF">
      <w:pPr>
        <w:pStyle w:val="Heading3"/>
        <w:ind w:left="890"/>
        <w:rPr>
          <w:rFonts w:ascii="Arial" w:hAnsi="Arial"/>
          <w:b w:val="0"/>
          <w:bCs w:val="0"/>
        </w:rPr>
      </w:pPr>
      <w:bookmarkStart w:id="28" w:name="_Toc125122701"/>
      <w:r w:rsidRPr="006B4747">
        <w:rPr>
          <w:rFonts w:ascii="Arial" w:hAnsi="Arial"/>
          <w:b w:val="0"/>
          <w:bCs w:val="0"/>
        </w:rPr>
        <w:t xml:space="preserve">There </w:t>
      </w:r>
      <w:r w:rsidR="0006317E" w:rsidRPr="006B4747">
        <w:rPr>
          <w:rFonts w:ascii="Arial" w:hAnsi="Arial"/>
          <w:b w:val="0"/>
          <w:bCs w:val="0"/>
        </w:rPr>
        <w:t>is an inquest pending</w:t>
      </w:r>
      <w:r w:rsidR="00951A22" w:rsidRPr="006B4747">
        <w:rPr>
          <w:rFonts w:ascii="Arial" w:hAnsi="Arial"/>
          <w:b w:val="0"/>
          <w:bCs w:val="0"/>
        </w:rPr>
        <w:t xml:space="preserve"> which will be held in 2023</w:t>
      </w:r>
      <w:r w:rsidR="00CA67AE" w:rsidRPr="006B4747">
        <w:rPr>
          <w:rFonts w:ascii="Arial" w:hAnsi="Arial"/>
          <w:b w:val="0"/>
          <w:bCs w:val="0"/>
        </w:rPr>
        <w:t xml:space="preserve">, SAR </w:t>
      </w:r>
      <w:r w:rsidR="00951A22" w:rsidRPr="006B4747">
        <w:rPr>
          <w:rFonts w:ascii="Arial" w:hAnsi="Arial"/>
          <w:b w:val="0"/>
          <w:bCs w:val="0"/>
        </w:rPr>
        <w:t xml:space="preserve">progress and the final report will be provided to the </w:t>
      </w:r>
      <w:bookmarkEnd w:id="28"/>
      <w:r w:rsidR="00C87B9B" w:rsidRPr="006B4747">
        <w:rPr>
          <w:rFonts w:ascii="Arial" w:hAnsi="Arial"/>
          <w:b w:val="0"/>
          <w:bCs w:val="0"/>
        </w:rPr>
        <w:t>Coroner.</w:t>
      </w:r>
    </w:p>
    <w:p w14:paraId="0B8D97CF" w14:textId="77777777" w:rsidR="00124D40" w:rsidRPr="006B4747" w:rsidRDefault="00124D40" w:rsidP="00A357D6">
      <w:pPr>
        <w:rPr>
          <w:rFonts w:ascii="Arial" w:hAnsi="Arial" w:cs="Arial"/>
        </w:rPr>
      </w:pPr>
    </w:p>
    <w:p w14:paraId="49C0670E" w14:textId="3CC3500C" w:rsidR="00482CB8" w:rsidRPr="006B4747" w:rsidRDefault="00CE34CC" w:rsidP="00E824CF">
      <w:pPr>
        <w:pStyle w:val="Heading2"/>
        <w:ind w:left="890" w:hanging="720"/>
        <w:rPr>
          <w:rFonts w:ascii="Arial" w:hAnsi="Arial" w:cs="Arial"/>
          <w:color w:val="auto"/>
        </w:rPr>
      </w:pPr>
      <w:bookmarkStart w:id="29" w:name="_Toc107820261"/>
      <w:bookmarkStart w:id="30" w:name="_Toc125122707"/>
      <w:r w:rsidRPr="006B4747">
        <w:rPr>
          <w:rFonts w:ascii="Arial" w:hAnsi="Arial" w:cs="Arial"/>
          <w:color w:val="auto"/>
        </w:rPr>
        <w:t xml:space="preserve">Key </w:t>
      </w:r>
      <w:r w:rsidR="00951A22" w:rsidRPr="006B4747">
        <w:rPr>
          <w:rFonts w:ascii="Arial" w:hAnsi="Arial" w:cs="Arial"/>
          <w:color w:val="auto"/>
        </w:rPr>
        <w:t>learning</w:t>
      </w:r>
      <w:r w:rsidR="0006317E" w:rsidRPr="006B4747">
        <w:rPr>
          <w:rFonts w:ascii="Arial" w:hAnsi="Arial" w:cs="Arial"/>
          <w:color w:val="auto"/>
        </w:rPr>
        <w:t xml:space="preserve"> </w:t>
      </w:r>
      <w:r w:rsidR="00951A22" w:rsidRPr="006B4747">
        <w:rPr>
          <w:rFonts w:ascii="Arial" w:hAnsi="Arial" w:cs="Arial"/>
          <w:color w:val="auto"/>
        </w:rPr>
        <w:t>episodes</w:t>
      </w:r>
      <w:r w:rsidR="00482CB8" w:rsidRPr="006B4747">
        <w:rPr>
          <w:rFonts w:ascii="Arial" w:hAnsi="Arial" w:cs="Arial"/>
          <w:color w:val="auto"/>
        </w:rPr>
        <w:t>:</w:t>
      </w:r>
      <w:bookmarkEnd w:id="29"/>
      <w:bookmarkEnd w:id="30"/>
    </w:p>
    <w:p w14:paraId="030B8480" w14:textId="6BE6C258" w:rsidR="00E57933" w:rsidRPr="006B4747" w:rsidRDefault="00E57933" w:rsidP="00E824CF">
      <w:pPr>
        <w:ind w:left="890" w:hanging="720"/>
        <w:rPr>
          <w:rFonts w:ascii="Arial" w:hAnsi="Arial" w:cs="Arial"/>
        </w:rPr>
      </w:pPr>
    </w:p>
    <w:p w14:paraId="0EBA8B62" w14:textId="7EFE9768" w:rsidR="00E57933" w:rsidRPr="006B4747" w:rsidRDefault="008405BA" w:rsidP="00E824CF">
      <w:pPr>
        <w:pStyle w:val="Heading3"/>
        <w:ind w:left="890"/>
        <w:rPr>
          <w:rFonts w:ascii="Arial" w:hAnsi="Arial"/>
          <w:b w:val="0"/>
          <w:bCs w:val="0"/>
        </w:rPr>
      </w:pPr>
      <w:r w:rsidRPr="006B4747">
        <w:rPr>
          <w:rFonts w:ascii="Arial" w:hAnsi="Arial"/>
          <w:b w:val="0"/>
          <w:bCs w:val="0"/>
        </w:rPr>
        <w:t xml:space="preserve">Within the </w:t>
      </w:r>
      <w:r w:rsidR="0021354D" w:rsidRPr="006B4747">
        <w:rPr>
          <w:rFonts w:ascii="Arial" w:hAnsi="Arial"/>
          <w:b w:val="0"/>
          <w:bCs w:val="0"/>
        </w:rPr>
        <w:t>information</w:t>
      </w:r>
      <w:r w:rsidRPr="006B4747">
        <w:rPr>
          <w:rFonts w:ascii="Arial" w:hAnsi="Arial"/>
          <w:b w:val="0"/>
          <w:bCs w:val="0"/>
        </w:rPr>
        <w:t xml:space="preserve"> </w:t>
      </w:r>
      <w:r w:rsidR="0021354D" w:rsidRPr="006B4747">
        <w:rPr>
          <w:rFonts w:ascii="Arial" w:hAnsi="Arial"/>
          <w:b w:val="0"/>
          <w:bCs w:val="0"/>
        </w:rPr>
        <w:t>provided</w:t>
      </w:r>
      <w:r w:rsidRPr="006B4747">
        <w:rPr>
          <w:rFonts w:ascii="Arial" w:hAnsi="Arial"/>
          <w:b w:val="0"/>
          <w:bCs w:val="0"/>
        </w:rPr>
        <w:t xml:space="preserve"> for this review there is evidence of </w:t>
      </w:r>
      <w:r w:rsidR="00951A22" w:rsidRPr="006B4747">
        <w:rPr>
          <w:rFonts w:ascii="Arial" w:hAnsi="Arial"/>
          <w:b w:val="0"/>
          <w:bCs w:val="0"/>
        </w:rPr>
        <w:t>at least</w:t>
      </w:r>
      <w:r w:rsidRPr="006B4747">
        <w:rPr>
          <w:rFonts w:ascii="Arial" w:hAnsi="Arial"/>
          <w:b w:val="0"/>
          <w:bCs w:val="0"/>
        </w:rPr>
        <w:t xml:space="preserve"> </w:t>
      </w:r>
      <w:r w:rsidR="004E7487" w:rsidRPr="006B4747">
        <w:rPr>
          <w:rFonts w:ascii="Arial" w:hAnsi="Arial"/>
          <w:b w:val="0"/>
          <w:bCs w:val="0"/>
        </w:rPr>
        <w:t xml:space="preserve">70 </w:t>
      </w:r>
      <w:r w:rsidR="0021354D" w:rsidRPr="006B4747">
        <w:rPr>
          <w:rFonts w:ascii="Arial" w:hAnsi="Arial"/>
          <w:b w:val="0"/>
          <w:bCs w:val="0"/>
        </w:rPr>
        <w:t>episodes</w:t>
      </w:r>
      <w:r w:rsidRPr="006B4747">
        <w:rPr>
          <w:rFonts w:ascii="Arial" w:hAnsi="Arial"/>
          <w:b w:val="0"/>
          <w:bCs w:val="0"/>
        </w:rPr>
        <w:t xml:space="preserve"> of contact </w:t>
      </w:r>
      <w:r w:rsidR="00951A22" w:rsidRPr="006B4747">
        <w:rPr>
          <w:rFonts w:ascii="Arial" w:hAnsi="Arial"/>
          <w:b w:val="0"/>
          <w:bCs w:val="0"/>
        </w:rPr>
        <w:t>with services</w:t>
      </w:r>
      <w:r w:rsidR="001377AC" w:rsidRPr="006B4747">
        <w:rPr>
          <w:rFonts w:ascii="Arial" w:hAnsi="Arial"/>
          <w:b w:val="0"/>
          <w:bCs w:val="0"/>
        </w:rPr>
        <w:t xml:space="preserve"> between January 2019 and July 2022</w:t>
      </w:r>
      <w:r w:rsidR="00951A22" w:rsidRPr="006B4747">
        <w:rPr>
          <w:rFonts w:ascii="Arial" w:hAnsi="Arial"/>
          <w:b w:val="0"/>
          <w:bCs w:val="0"/>
        </w:rPr>
        <w:t xml:space="preserve"> including</w:t>
      </w:r>
      <w:r w:rsidR="004E7487" w:rsidRPr="006B4747">
        <w:rPr>
          <w:rFonts w:ascii="Arial" w:hAnsi="Arial"/>
          <w:b w:val="0"/>
          <w:bCs w:val="0"/>
        </w:rPr>
        <w:t xml:space="preserve"> and not exhaustive</w:t>
      </w:r>
      <w:r w:rsidR="00951A22" w:rsidRPr="006B4747">
        <w:rPr>
          <w:rFonts w:ascii="Arial" w:hAnsi="Arial"/>
          <w:b w:val="0"/>
          <w:bCs w:val="0"/>
        </w:rPr>
        <w:t>:</w:t>
      </w:r>
    </w:p>
    <w:p w14:paraId="325C8208" w14:textId="77777777" w:rsidR="00951A22" w:rsidRPr="006B4747" w:rsidRDefault="00951A22" w:rsidP="00E824CF">
      <w:pPr>
        <w:pStyle w:val="ListParagraph"/>
        <w:ind w:left="890" w:hanging="720"/>
        <w:rPr>
          <w:rFonts w:ascii="Arial" w:hAnsi="Arial" w:cs="Arial"/>
        </w:rPr>
      </w:pPr>
    </w:p>
    <w:p w14:paraId="6693F06E" w14:textId="738833A2" w:rsidR="0006317E" w:rsidRPr="006B4747" w:rsidRDefault="00951A22" w:rsidP="00963E63">
      <w:pPr>
        <w:pStyle w:val="ListParagraph"/>
        <w:numPr>
          <w:ilvl w:val="0"/>
          <w:numId w:val="5"/>
        </w:numPr>
        <w:ind w:left="890" w:hanging="720"/>
        <w:rPr>
          <w:rFonts w:ascii="Arial" w:hAnsi="Arial" w:cs="Arial"/>
        </w:rPr>
      </w:pPr>
      <w:r w:rsidRPr="006B4747">
        <w:rPr>
          <w:rFonts w:ascii="Arial" w:hAnsi="Arial" w:cs="Arial"/>
        </w:rPr>
        <w:t>Children’s</w:t>
      </w:r>
      <w:r w:rsidR="0006317E" w:rsidRPr="006B4747">
        <w:rPr>
          <w:rFonts w:ascii="Arial" w:hAnsi="Arial" w:cs="Arial"/>
        </w:rPr>
        <w:t xml:space="preserve"> </w:t>
      </w:r>
      <w:r w:rsidR="00E94033" w:rsidRPr="006B4747">
        <w:rPr>
          <w:rFonts w:ascii="Arial" w:hAnsi="Arial" w:cs="Arial"/>
        </w:rPr>
        <w:t>S</w:t>
      </w:r>
      <w:r w:rsidR="0006317E" w:rsidRPr="006B4747">
        <w:rPr>
          <w:rFonts w:ascii="Arial" w:hAnsi="Arial" w:cs="Arial"/>
        </w:rPr>
        <w:t xml:space="preserve">ocial </w:t>
      </w:r>
      <w:r w:rsidR="00E94033" w:rsidRPr="006B4747">
        <w:rPr>
          <w:rFonts w:ascii="Arial" w:hAnsi="Arial" w:cs="Arial"/>
        </w:rPr>
        <w:t>C</w:t>
      </w:r>
      <w:r w:rsidR="0006317E" w:rsidRPr="006B4747">
        <w:rPr>
          <w:rFonts w:ascii="Arial" w:hAnsi="Arial" w:cs="Arial"/>
        </w:rPr>
        <w:t xml:space="preserve">are </w:t>
      </w:r>
      <w:r w:rsidR="00E94033" w:rsidRPr="006B4747">
        <w:rPr>
          <w:rFonts w:ascii="Arial" w:hAnsi="Arial" w:cs="Arial"/>
        </w:rPr>
        <w:t>Ea</w:t>
      </w:r>
      <w:r w:rsidRPr="006B4747">
        <w:rPr>
          <w:rFonts w:ascii="Arial" w:hAnsi="Arial" w:cs="Arial"/>
        </w:rPr>
        <w:t>rly</w:t>
      </w:r>
      <w:r w:rsidR="0006317E" w:rsidRPr="006B4747">
        <w:rPr>
          <w:rFonts w:ascii="Arial" w:hAnsi="Arial" w:cs="Arial"/>
        </w:rPr>
        <w:t xml:space="preserve"> </w:t>
      </w:r>
      <w:r w:rsidR="00E94033" w:rsidRPr="006B4747">
        <w:rPr>
          <w:rFonts w:ascii="Arial" w:hAnsi="Arial" w:cs="Arial"/>
        </w:rPr>
        <w:t>H</w:t>
      </w:r>
      <w:r w:rsidR="0006317E" w:rsidRPr="006B4747">
        <w:rPr>
          <w:rFonts w:ascii="Arial" w:hAnsi="Arial" w:cs="Arial"/>
        </w:rPr>
        <w:t xml:space="preserve">elp </w:t>
      </w:r>
      <w:r w:rsidRPr="006B4747">
        <w:rPr>
          <w:rFonts w:ascii="Arial" w:hAnsi="Arial" w:cs="Arial"/>
        </w:rPr>
        <w:t>services.</w:t>
      </w:r>
    </w:p>
    <w:p w14:paraId="53951873" w14:textId="77777777" w:rsidR="0006317E" w:rsidRPr="006B4747" w:rsidRDefault="0006317E" w:rsidP="00963E63">
      <w:pPr>
        <w:pStyle w:val="ListParagraph"/>
        <w:numPr>
          <w:ilvl w:val="0"/>
          <w:numId w:val="5"/>
        </w:numPr>
        <w:ind w:left="890" w:hanging="720"/>
        <w:rPr>
          <w:rFonts w:ascii="Arial" w:hAnsi="Arial" w:cs="Arial"/>
        </w:rPr>
      </w:pPr>
      <w:r w:rsidRPr="006B4747">
        <w:rPr>
          <w:rFonts w:ascii="Arial" w:hAnsi="Arial" w:cs="Arial"/>
        </w:rPr>
        <w:t>School</w:t>
      </w:r>
    </w:p>
    <w:p w14:paraId="75C250BB" w14:textId="74F76ABC" w:rsidR="00951A22" w:rsidRPr="006B4747" w:rsidRDefault="00951A22" w:rsidP="00963E63">
      <w:pPr>
        <w:pStyle w:val="ListParagraph"/>
        <w:numPr>
          <w:ilvl w:val="0"/>
          <w:numId w:val="5"/>
        </w:numPr>
        <w:ind w:left="890" w:hanging="720"/>
        <w:rPr>
          <w:rFonts w:ascii="Arial" w:hAnsi="Arial" w:cs="Arial"/>
        </w:rPr>
      </w:pPr>
      <w:r w:rsidRPr="006B4747">
        <w:rPr>
          <w:rFonts w:ascii="Arial" w:hAnsi="Arial" w:cs="Arial"/>
        </w:rPr>
        <w:t>Hospital Trusts (in and outpatient services)</w:t>
      </w:r>
    </w:p>
    <w:p w14:paraId="52C6B16C" w14:textId="1B553522" w:rsidR="00BF7AD6" w:rsidRPr="006B4747" w:rsidRDefault="00BF7AD6" w:rsidP="00963E63">
      <w:pPr>
        <w:pStyle w:val="ListParagraph"/>
        <w:numPr>
          <w:ilvl w:val="0"/>
          <w:numId w:val="5"/>
        </w:numPr>
        <w:ind w:left="890" w:hanging="720"/>
        <w:rPr>
          <w:rFonts w:ascii="Arial" w:hAnsi="Arial" w:cs="Arial"/>
        </w:rPr>
      </w:pPr>
      <w:r w:rsidRPr="006B4747">
        <w:rPr>
          <w:rFonts w:ascii="Arial" w:hAnsi="Arial" w:cs="Arial"/>
        </w:rPr>
        <w:t xml:space="preserve">Privately funded alcohol services </w:t>
      </w:r>
      <w:r w:rsidR="00A357D6" w:rsidRPr="006B4747">
        <w:rPr>
          <w:rFonts w:ascii="Arial" w:hAnsi="Arial" w:cs="Arial"/>
        </w:rPr>
        <w:t>(UKAT)</w:t>
      </w:r>
    </w:p>
    <w:p w14:paraId="485EBD8B" w14:textId="1D5C59DE" w:rsidR="0006317E" w:rsidRPr="006B4747" w:rsidRDefault="0006317E" w:rsidP="00963E63">
      <w:pPr>
        <w:pStyle w:val="ListParagraph"/>
        <w:numPr>
          <w:ilvl w:val="0"/>
          <w:numId w:val="5"/>
        </w:numPr>
        <w:ind w:left="890" w:hanging="720"/>
        <w:rPr>
          <w:rFonts w:ascii="Arial" w:hAnsi="Arial" w:cs="Arial"/>
        </w:rPr>
      </w:pPr>
      <w:r w:rsidRPr="006B4747">
        <w:rPr>
          <w:rFonts w:ascii="Arial" w:hAnsi="Arial" w:cs="Arial"/>
        </w:rPr>
        <w:t>GP</w:t>
      </w:r>
    </w:p>
    <w:p w14:paraId="7AF04973" w14:textId="0663AFAA" w:rsidR="00130CB5" w:rsidRPr="006B4747" w:rsidRDefault="00130CB5" w:rsidP="00963E63">
      <w:pPr>
        <w:pStyle w:val="ListParagraph"/>
        <w:numPr>
          <w:ilvl w:val="0"/>
          <w:numId w:val="5"/>
        </w:numPr>
        <w:ind w:left="890" w:hanging="720"/>
        <w:rPr>
          <w:rFonts w:ascii="Arial" w:hAnsi="Arial" w:cs="Arial"/>
        </w:rPr>
      </w:pPr>
      <w:r w:rsidRPr="006B4747">
        <w:rPr>
          <w:rFonts w:ascii="Arial" w:hAnsi="Arial" w:cs="Arial"/>
        </w:rPr>
        <w:t xml:space="preserve">Adult Social Care </w:t>
      </w:r>
    </w:p>
    <w:p w14:paraId="4D499814" w14:textId="5301B5C9" w:rsidR="00951A22" w:rsidRPr="006B4747" w:rsidRDefault="00951A22" w:rsidP="00963E63">
      <w:pPr>
        <w:pStyle w:val="ListParagraph"/>
        <w:numPr>
          <w:ilvl w:val="0"/>
          <w:numId w:val="5"/>
        </w:numPr>
        <w:ind w:left="890" w:hanging="720"/>
        <w:rPr>
          <w:rFonts w:ascii="Arial" w:hAnsi="Arial" w:cs="Arial"/>
        </w:rPr>
      </w:pPr>
      <w:r w:rsidRPr="006B4747">
        <w:rPr>
          <w:rFonts w:ascii="Arial" w:hAnsi="Arial" w:cs="Arial"/>
        </w:rPr>
        <w:t>CGL</w:t>
      </w:r>
    </w:p>
    <w:p w14:paraId="03A7C075" w14:textId="6070C1C2" w:rsidR="00951A22" w:rsidRPr="006B4747" w:rsidRDefault="00951A22" w:rsidP="00963E63">
      <w:pPr>
        <w:pStyle w:val="ListParagraph"/>
        <w:numPr>
          <w:ilvl w:val="0"/>
          <w:numId w:val="5"/>
        </w:numPr>
        <w:ind w:left="890" w:hanging="720"/>
        <w:rPr>
          <w:rFonts w:ascii="Arial" w:hAnsi="Arial" w:cs="Arial"/>
        </w:rPr>
      </w:pPr>
      <w:r w:rsidRPr="006B4747">
        <w:rPr>
          <w:rFonts w:ascii="Arial" w:hAnsi="Arial" w:cs="Arial"/>
        </w:rPr>
        <w:t>Police</w:t>
      </w:r>
    </w:p>
    <w:p w14:paraId="60C625F0" w14:textId="5D559734" w:rsidR="00951A22" w:rsidRPr="006B4747" w:rsidRDefault="00951A22" w:rsidP="00970005">
      <w:pPr>
        <w:pStyle w:val="ListParagraph"/>
        <w:numPr>
          <w:ilvl w:val="0"/>
          <w:numId w:val="5"/>
        </w:numPr>
        <w:ind w:left="890" w:hanging="720"/>
        <w:jc w:val="both"/>
        <w:rPr>
          <w:rFonts w:ascii="Arial" w:hAnsi="Arial" w:cs="Arial"/>
        </w:rPr>
      </w:pPr>
      <w:r w:rsidRPr="006B4747">
        <w:rPr>
          <w:rFonts w:ascii="Arial" w:hAnsi="Arial" w:cs="Arial"/>
        </w:rPr>
        <w:t>Ambulance Service</w:t>
      </w:r>
    </w:p>
    <w:p w14:paraId="37969F6D" w14:textId="4E3F8828" w:rsidR="00951A22" w:rsidRPr="006B4747" w:rsidRDefault="00951A22" w:rsidP="00963E63">
      <w:pPr>
        <w:pStyle w:val="ListParagraph"/>
        <w:numPr>
          <w:ilvl w:val="0"/>
          <w:numId w:val="5"/>
        </w:numPr>
        <w:ind w:left="890" w:hanging="720"/>
        <w:rPr>
          <w:rFonts w:ascii="Arial" w:hAnsi="Arial" w:cs="Arial"/>
        </w:rPr>
      </w:pPr>
      <w:r w:rsidRPr="006B4747">
        <w:rPr>
          <w:rFonts w:ascii="Arial" w:hAnsi="Arial" w:cs="Arial"/>
        </w:rPr>
        <w:t>Fire and Rescue Service</w:t>
      </w:r>
    </w:p>
    <w:p w14:paraId="29CE90E5" w14:textId="77777777" w:rsidR="0021354D" w:rsidRPr="006B4747" w:rsidRDefault="0021354D" w:rsidP="00E824CF">
      <w:pPr>
        <w:pStyle w:val="ListParagraph"/>
        <w:ind w:left="0"/>
        <w:rPr>
          <w:rFonts w:ascii="Arial" w:hAnsi="Arial" w:cs="Arial"/>
        </w:rPr>
      </w:pPr>
    </w:p>
    <w:p w14:paraId="5C932856" w14:textId="77777777" w:rsidR="00970005" w:rsidRDefault="00951A22" w:rsidP="00970005">
      <w:pPr>
        <w:ind w:hanging="720"/>
        <w:jc w:val="center"/>
        <w:rPr>
          <w:rFonts w:ascii="Arial" w:hAnsi="Arial" w:cs="Arial"/>
        </w:rPr>
      </w:pPr>
      <w:r w:rsidRPr="001A4437">
        <w:rPr>
          <w:rFonts w:ascii="Arial" w:hAnsi="Arial" w:cs="Arial"/>
        </w:rPr>
        <w:t>An overarching chronology of events includes the key points of contact with these services</w:t>
      </w:r>
      <w:r w:rsidR="00970005">
        <w:rPr>
          <w:rFonts w:ascii="Arial" w:hAnsi="Arial" w:cs="Arial"/>
        </w:rPr>
        <w:t>.</w:t>
      </w:r>
    </w:p>
    <w:p w14:paraId="20B53527" w14:textId="260A04D4" w:rsidR="00A357D6" w:rsidRPr="001A4437" w:rsidRDefault="00970005" w:rsidP="00970005">
      <w:pPr>
        <w:ind w:hanging="720"/>
        <w:rPr>
          <w:rFonts w:ascii="Arial" w:hAnsi="Arial" w:cs="Arial"/>
        </w:rPr>
      </w:pPr>
      <w:r>
        <w:rPr>
          <w:rFonts w:ascii="Arial" w:hAnsi="Arial" w:cs="Arial"/>
        </w:rPr>
        <w:t xml:space="preserve">        T</w:t>
      </w:r>
      <w:r w:rsidR="00951A22" w:rsidRPr="001A4437">
        <w:rPr>
          <w:rFonts w:ascii="Arial" w:hAnsi="Arial" w:cs="Arial"/>
        </w:rPr>
        <w:t>o note,</w:t>
      </w:r>
      <w:r>
        <w:rPr>
          <w:rFonts w:ascii="Arial" w:hAnsi="Arial" w:cs="Arial"/>
        </w:rPr>
        <w:t xml:space="preserve"> </w:t>
      </w:r>
      <w:r w:rsidR="00951A22" w:rsidRPr="001A4437">
        <w:rPr>
          <w:rFonts w:ascii="Arial" w:hAnsi="Arial" w:cs="Arial"/>
        </w:rPr>
        <w:t xml:space="preserve">her full contact </w:t>
      </w:r>
      <w:r w:rsidR="000B78A0" w:rsidRPr="001A4437">
        <w:rPr>
          <w:rFonts w:ascii="Arial" w:hAnsi="Arial" w:cs="Arial"/>
        </w:rPr>
        <w:t xml:space="preserve">with </w:t>
      </w:r>
      <w:r w:rsidR="00951A22" w:rsidRPr="001A4437">
        <w:rPr>
          <w:rFonts w:ascii="Arial" w:hAnsi="Arial" w:cs="Arial"/>
        </w:rPr>
        <w:t>services</w:t>
      </w:r>
      <w:r w:rsidR="000B78A0" w:rsidRPr="001A4437">
        <w:rPr>
          <w:rFonts w:ascii="Arial" w:hAnsi="Arial" w:cs="Arial"/>
        </w:rPr>
        <w:t xml:space="preserve"> was</w:t>
      </w:r>
      <w:r w:rsidR="00B57922" w:rsidRPr="001A4437">
        <w:rPr>
          <w:rFonts w:ascii="Arial" w:hAnsi="Arial" w:cs="Arial"/>
        </w:rPr>
        <w:t xml:space="preserve"> more </w:t>
      </w:r>
      <w:r w:rsidR="00A357D6" w:rsidRPr="001A4437">
        <w:rPr>
          <w:rFonts w:ascii="Arial" w:hAnsi="Arial" w:cs="Arial"/>
        </w:rPr>
        <w:t>extensive:</w:t>
      </w:r>
    </w:p>
    <w:p w14:paraId="05440752" w14:textId="22000289" w:rsidR="00680DA2" w:rsidRPr="006B4747" w:rsidRDefault="00680DA2" w:rsidP="00C87B9B">
      <w:pPr>
        <w:ind w:left="170"/>
        <w:rPr>
          <w:rFonts w:ascii="Arial" w:hAnsi="Arial" w:cs="Arial"/>
        </w:rPr>
      </w:pPr>
    </w:p>
    <w:tbl>
      <w:tblPr>
        <w:tblStyle w:val="TableGrid"/>
        <w:tblW w:w="10065" w:type="dxa"/>
        <w:tblInd w:w="-147" w:type="dxa"/>
        <w:tblLook w:val="04A0" w:firstRow="1" w:lastRow="0" w:firstColumn="1" w:lastColumn="0" w:noHBand="0" w:noVBand="1"/>
      </w:tblPr>
      <w:tblGrid>
        <w:gridCol w:w="2171"/>
        <w:gridCol w:w="7894"/>
      </w:tblGrid>
      <w:tr w:rsidR="000C26A2" w:rsidRPr="006B4747" w14:paraId="146DBE16" w14:textId="77777777" w:rsidTr="00C87F13">
        <w:tc>
          <w:tcPr>
            <w:tcW w:w="2171" w:type="dxa"/>
            <w:shd w:val="clear" w:color="auto" w:fill="CCC0D9" w:themeFill="accent4" w:themeFillTint="66"/>
          </w:tcPr>
          <w:p w14:paraId="4C2FA580" w14:textId="51829BBE" w:rsidR="00E369C2" w:rsidRPr="006B4747" w:rsidRDefault="00E369C2" w:rsidP="00C87F13">
            <w:pPr>
              <w:ind w:left="170"/>
              <w:jc w:val="center"/>
              <w:rPr>
                <w:rFonts w:ascii="Arial" w:hAnsi="Arial" w:cs="Arial"/>
              </w:rPr>
            </w:pPr>
            <w:bookmarkStart w:id="31" w:name="_Hlk129883025"/>
            <w:r w:rsidRPr="006B4747">
              <w:rPr>
                <w:rFonts w:ascii="Arial" w:hAnsi="Arial" w:cs="Arial"/>
              </w:rPr>
              <w:t>DATE</w:t>
            </w:r>
          </w:p>
        </w:tc>
        <w:tc>
          <w:tcPr>
            <w:tcW w:w="7894" w:type="dxa"/>
            <w:shd w:val="clear" w:color="auto" w:fill="CCC0D9" w:themeFill="accent4" w:themeFillTint="66"/>
          </w:tcPr>
          <w:p w14:paraId="4517D438" w14:textId="77777777" w:rsidR="00E369C2" w:rsidRPr="006B4747" w:rsidRDefault="00E369C2" w:rsidP="00C87F13">
            <w:pPr>
              <w:ind w:left="170"/>
              <w:jc w:val="center"/>
              <w:rPr>
                <w:rFonts w:ascii="Arial" w:hAnsi="Arial" w:cs="Arial"/>
              </w:rPr>
            </w:pPr>
            <w:r w:rsidRPr="006B4747">
              <w:rPr>
                <w:rFonts w:ascii="Arial" w:hAnsi="Arial" w:cs="Arial"/>
              </w:rPr>
              <w:t>EPISODE</w:t>
            </w:r>
          </w:p>
          <w:p w14:paraId="5AECF07F" w14:textId="4AFC1E00" w:rsidR="00DC3456" w:rsidRPr="006B4747" w:rsidRDefault="00DC3456" w:rsidP="00C87F13">
            <w:pPr>
              <w:ind w:left="170"/>
              <w:jc w:val="center"/>
              <w:rPr>
                <w:rFonts w:ascii="Arial" w:hAnsi="Arial" w:cs="Arial"/>
              </w:rPr>
            </w:pPr>
          </w:p>
        </w:tc>
      </w:tr>
      <w:tr w:rsidR="000C26A2" w:rsidRPr="006B4747" w14:paraId="6ACEBAE8" w14:textId="77777777" w:rsidTr="00C87F13">
        <w:tc>
          <w:tcPr>
            <w:tcW w:w="2171" w:type="dxa"/>
          </w:tcPr>
          <w:p w14:paraId="72BD705A" w14:textId="2CCA619A" w:rsidR="00E369C2" w:rsidRPr="006B4747" w:rsidRDefault="00E369C2" w:rsidP="00C87F13">
            <w:pPr>
              <w:ind w:left="170"/>
              <w:jc w:val="center"/>
              <w:rPr>
                <w:rFonts w:ascii="Arial" w:hAnsi="Arial" w:cs="Arial"/>
              </w:rPr>
            </w:pPr>
            <w:r w:rsidRPr="006B4747">
              <w:rPr>
                <w:rFonts w:ascii="Arial" w:hAnsi="Arial" w:cs="Arial"/>
              </w:rPr>
              <w:t>2015</w:t>
            </w:r>
          </w:p>
        </w:tc>
        <w:tc>
          <w:tcPr>
            <w:tcW w:w="7894" w:type="dxa"/>
          </w:tcPr>
          <w:p w14:paraId="4CD73029" w14:textId="77777777" w:rsidR="00E369C2" w:rsidRPr="006B4747" w:rsidRDefault="00E369C2" w:rsidP="003D5C62">
            <w:pPr>
              <w:rPr>
                <w:rFonts w:ascii="Arial" w:hAnsi="Arial" w:cs="Arial"/>
              </w:rPr>
            </w:pPr>
            <w:r w:rsidRPr="006B4747">
              <w:rPr>
                <w:rFonts w:ascii="Arial" w:hAnsi="Arial" w:cs="Arial"/>
              </w:rPr>
              <w:t>Moved to the UK</w:t>
            </w:r>
          </w:p>
          <w:p w14:paraId="688C23AE" w14:textId="53FA8543" w:rsidR="00DC3456" w:rsidRPr="006B4747" w:rsidRDefault="00DC3456" w:rsidP="003D5C62">
            <w:pPr>
              <w:rPr>
                <w:rFonts w:ascii="Arial" w:hAnsi="Arial" w:cs="Arial"/>
              </w:rPr>
            </w:pPr>
          </w:p>
        </w:tc>
      </w:tr>
      <w:tr w:rsidR="000C26A2" w:rsidRPr="006B4747" w14:paraId="3A307F84" w14:textId="77777777" w:rsidTr="00C87F13">
        <w:tc>
          <w:tcPr>
            <w:tcW w:w="2171" w:type="dxa"/>
          </w:tcPr>
          <w:p w14:paraId="51221A5F" w14:textId="184EE061" w:rsidR="00E369C2" w:rsidRPr="006B4747" w:rsidRDefault="00E369C2" w:rsidP="00C87F13">
            <w:pPr>
              <w:ind w:left="170"/>
              <w:jc w:val="center"/>
              <w:rPr>
                <w:rFonts w:ascii="Arial" w:hAnsi="Arial" w:cs="Arial"/>
              </w:rPr>
            </w:pPr>
            <w:r w:rsidRPr="006B4747">
              <w:rPr>
                <w:rFonts w:ascii="Arial" w:hAnsi="Arial" w:cs="Arial"/>
              </w:rPr>
              <w:t>2016</w:t>
            </w:r>
          </w:p>
        </w:tc>
        <w:tc>
          <w:tcPr>
            <w:tcW w:w="7894" w:type="dxa"/>
          </w:tcPr>
          <w:p w14:paraId="245A9A30" w14:textId="21E7F3B3" w:rsidR="00E369C2" w:rsidRPr="006B4747" w:rsidRDefault="00E369C2" w:rsidP="003D5C62">
            <w:pPr>
              <w:rPr>
                <w:rFonts w:ascii="Arial" w:hAnsi="Arial" w:cs="Arial"/>
              </w:rPr>
            </w:pPr>
            <w:r w:rsidRPr="006B4747">
              <w:rPr>
                <w:rFonts w:ascii="Arial" w:hAnsi="Arial" w:cs="Arial"/>
              </w:rPr>
              <w:t>Noted by the GP to have been seen by a psychiatrist and to have accessed counselling related to problematic alcohol use</w:t>
            </w:r>
            <w:r w:rsidR="00E21DC5" w:rsidRPr="006B4747">
              <w:rPr>
                <w:rFonts w:ascii="Arial" w:hAnsi="Arial" w:cs="Arial"/>
              </w:rPr>
              <w:t xml:space="preserve">. </w:t>
            </w:r>
            <w:r w:rsidRPr="006B4747">
              <w:rPr>
                <w:rFonts w:ascii="Arial" w:hAnsi="Arial" w:cs="Arial"/>
              </w:rPr>
              <w:t>She had abnormal liver tests at this time</w:t>
            </w:r>
            <w:r w:rsidR="00E21DC5" w:rsidRPr="006B4747">
              <w:rPr>
                <w:rFonts w:ascii="Arial" w:hAnsi="Arial" w:cs="Arial"/>
              </w:rPr>
              <w:t xml:space="preserve">. </w:t>
            </w:r>
            <w:r w:rsidRPr="006B4747">
              <w:rPr>
                <w:rFonts w:ascii="Arial" w:hAnsi="Arial" w:cs="Arial"/>
              </w:rPr>
              <w:t xml:space="preserve">She was prescribed anti-depressants </w:t>
            </w:r>
          </w:p>
        </w:tc>
      </w:tr>
      <w:tr w:rsidR="000C26A2" w:rsidRPr="006B4747" w14:paraId="4382FDAB" w14:textId="77777777" w:rsidTr="00C87F13">
        <w:tc>
          <w:tcPr>
            <w:tcW w:w="2171" w:type="dxa"/>
          </w:tcPr>
          <w:p w14:paraId="7198C59D" w14:textId="58F3A3B6" w:rsidR="00E369C2" w:rsidRPr="006B4747" w:rsidRDefault="00E369C2" w:rsidP="00C87F13">
            <w:pPr>
              <w:ind w:left="170"/>
              <w:jc w:val="center"/>
              <w:rPr>
                <w:rFonts w:ascii="Arial" w:hAnsi="Arial" w:cs="Arial"/>
              </w:rPr>
            </w:pPr>
            <w:r w:rsidRPr="006B4747">
              <w:rPr>
                <w:rFonts w:ascii="Arial" w:hAnsi="Arial" w:cs="Arial"/>
              </w:rPr>
              <w:t>2017</w:t>
            </w:r>
          </w:p>
        </w:tc>
        <w:tc>
          <w:tcPr>
            <w:tcW w:w="7894" w:type="dxa"/>
          </w:tcPr>
          <w:p w14:paraId="0CE21000" w14:textId="4B51A189" w:rsidR="00E369C2" w:rsidRPr="006B4747" w:rsidRDefault="00E369C2" w:rsidP="003D5C62">
            <w:pPr>
              <w:rPr>
                <w:rFonts w:ascii="Arial" w:hAnsi="Arial" w:cs="Arial"/>
              </w:rPr>
            </w:pPr>
            <w:r w:rsidRPr="006B4747">
              <w:rPr>
                <w:rFonts w:ascii="Arial" w:hAnsi="Arial" w:cs="Arial"/>
              </w:rPr>
              <w:t xml:space="preserve">Diagnosis of gastritis </w:t>
            </w:r>
          </w:p>
        </w:tc>
      </w:tr>
      <w:tr w:rsidR="000C26A2" w:rsidRPr="006B4747" w14:paraId="3AC5A81F" w14:textId="77777777" w:rsidTr="00C87F13">
        <w:tc>
          <w:tcPr>
            <w:tcW w:w="2171" w:type="dxa"/>
          </w:tcPr>
          <w:p w14:paraId="134A5062" w14:textId="2F2D357F" w:rsidR="00E369C2" w:rsidRPr="006B4747" w:rsidRDefault="00E369C2" w:rsidP="00C87F13">
            <w:pPr>
              <w:ind w:left="170"/>
              <w:jc w:val="center"/>
              <w:rPr>
                <w:rFonts w:ascii="Arial" w:hAnsi="Arial" w:cs="Arial"/>
              </w:rPr>
            </w:pPr>
            <w:r w:rsidRPr="006B4747">
              <w:rPr>
                <w:rFonts w:ascii="Arial" w:hAnsi="Arial" w:cs="Arial"/>
              </w:rPr>
              <w:t>2019</w:t>
            </w:r>
          </w:p>
        </w:tc>
        <w:tc>
          <w:tcPr>
            <w:tcW w:w="7894" w:type="dxa"/>
          </w:tcPr>
          <w:p w14:paraId="24FA691D" w14:textId="00CAC0B4" w:rsidR="00E369C2" w:rsidRPr="006B4747" w:rsidRDefault="00E369C2" w:rsidP="003D5C62">
            <w:pPr>
              <w:rPr>
                <w:rFonts w:ascii="Arial" w:hAnsi="Arial" w:cs="Arial"/>
              </w:rPr>
            </w:pPr>
            <w:r w:rsidRPr="006B4747">
              <w:rPr>
                <w:rFonts w:ascii="Arial" w:hAnsi="Arial" w:cs="Arial"/>
              </w:rPr>
              <w:t>Referred to Colorectal team due to rectal bleeding, investigations showed an enlarged liver and ascites</w:t>
            </w:r>
            <w:r w:rsidR="00E21DC5" w:rsidRPr="006B4747">
              <w:rPr>
                <w:rFonts w:ascii="Arial" w:hAnsi="Arial" w:cs="Arial"/>
              </w:rPr>
              <w:t xml:space="preserve">. </w:t>
            </w:r>
            <w:r w:rsidRPr="006B4747">
              <w:rPr>
                <w:rFonts w:ascii="Arial" w:hAnsi="Arial" w:cs="Arial"/>
              </w:rPr>
              <w:t xml:space="preserve">Colonoscopy arranged but several </w:t>
            </w:r>
            <w:r w:rsidR="00DC3456" w:rsidRPr="006B4747">
              <w:rPr>
                <w:rFonts w:ascii="Arial" w:hAnsi="Arial" w:cs="Arial"/>
              </w:rPr>
              <w:t>appointments</w:t>
            </w:r>
            <w:r w:rsidRPr="006B4747">
              <w:rPr>
                <w:rFonts w:ascii="Arial" w:hAnsi="Arial" w:cs="Arial"/>
              </w:rPr>
              <w:t xml:space="preserve"> postponed by Hannah</w:t>
            </w:r>
          </w:p>
        </w:tc>
      </w:tr>
      <w:tr w:rsidR="000C26A2" w:rsidRPr="006B4747" w14:paraId="327E827B" w14:textId="77777777" w:rsidTr="00C87F13">
        <w:tc>
          <w:tcPr>
            <w:tcW w:w="2171" w:type="dxa"/>
          </w:tcPr>
          <w:p w14:paraId="72372274" w14:textId="678F43E0" w:rsidR="005C7E79" w:rsidRPr="006B4747" w:rsidRDefault="00DC3456" w:rsidP="00C87F13">
            <w:pPr>
              <w:ind w:left="170"/>
              <w:jc w:val="center"/>
              <w:rPr>
                <w:rFonts w:ascii="Arial" w:hAnsi="Arial" w:cs="Arial"/>
              </w:rPr>
            </w:pPr>
            <w:r w:rsidRPr="006B4747">
              <w:rPr>
                <w:rFonts w:ascii="Arial" w:hAnsi="Arial" w:cs="Arial"/>
              </w:rPr>
              <w:t>13/09/2019</w:t>
            </w:r>
          </w:p>
        </w:tc>
        <w:tc>
          <w:tcPr>
            <w:tcW w:w="7894" w:type="dxa"/>
          </w:tcPr>
          <w:p w14:paraId="48319DC6" w14:textId="2C0FE5AE" w:rsidR="005C7E79" w:rsidRPr="006B4747" w:rsidRDefault="005C7E79" w:rsidP="003D5C62">
            <w:pPr>
              <w:rPr>
                <w:rFonts w:ascii="Arial" w:hAnsi="Arial" w:cs="Arial"/>
              </w:rPr>
            </w:pPr>
            <w:r w:rsidRPr="006B4747">
              <w:rPr>
                <w:rFonts w:ascii="Arial" w:hAnsi="Arial" w:cs="Arial"/>
              </w:rPr>
              <w:t xml:space="preserve">GP raised concerns with </w:t>
            </w:r>
            <w:r w:rsidR="00DC3456" w:rsidRPr="006B4747">
              <w:rPr>
                <w:rFonts w:ascii="Arial" w:hAnsi="Arial" w:cs="Arial"/>
              </w:rPr>
              <w:t>children’s</w:t>
            </w:r>
            <w:r w:rsidRPr="006B4747">
              <w:rPr>
                <w:rFonts w:ascii="Arial" w:hAnsi="Arial" w:cs="Arial"/>
              </w:rPr>
              <w:t xml:space="preserve"> </w:t>
            </w:r>
            <w:r w:rsidR="00DC3456" w:rsidRPr="006B4747">
              <w:rPr>
                <w:rFonts w:ascii="Arial" w:hAnsi="Arial" w:cs="Arial"/>
              </w:rPr>
              <w:t>social</w:t>
            </w:r>
            <w:r w:rsidRPr="006B4747">
              <w:rPr>
                <w:rFonts w:ascii="Arial" w:hAnsi="Arial" w:cs="Arial"/>
              </w:rPr>
              <w:t xml:space="preserve"> care </w:t>
            </w:r>
            <w:r w:rsidR="00DC3456" w:rsidRPr="006B4747">
              <w:rPr>
                <w:rFonts w:ascii="Arial" w:hAnsi="Arial" w:cs="Arial"/>
              </w:rPr>
              <w:t>about</w:t>
            </w:r>
            <w:r w:rsidRPr="006B4747">
              <w:rPr>
                <w:rFonts w:ascii="Arial" w:hAnsi="Arial" w:cs="Arial"/>
              </w:rPr>
              <w:t xml:space="preserve"> the impact of </w:t>
            </w:r>
            <w:r w:rsidR="00DC3456" w:rsidRPr="006B4747">
              <w:rPr>
                <w:rFonts w:ascii="Arial" w:hAnsi="Arial" w:cs="Arial"/>
              </w:rPr>
              <w:t>maternal</w:t>
            </w:r>
            <w:r w:rsidRPr="006B4747">
              <w:rPr>
                <w:rFonts w:ascii="Arial" w:hAnsi="Arial" w:cs="Arial"/>
              </w:rPr>
              <w:t xml:space="preserve"> alcohol use on the children </w:t>
            </w:r>
          </w:p>
        </w:tc>
      </w:tr>
      <w:tr w:rsidR="000C26A2" w:rsidRPr="006B4747" w14:paraId="01F4295E" w14:textId="77777777" w:rsidTr="00C87F13">
        <w:tc>
          <w:tcPr>
            <w:tcW w:w="2171" w:type="dxa"/>
          </w:tcPr>
          <w:p w14:paraId="6D922827" w14:textId="19EE4C41" w:rsidR="00DC3456" w:rsidRPr="006B4747" w:rsidRDefault="00DC3456" w:rsidP="00C87F13">
            <w:pPr>
              <w:ind w:left="170"/>
              <w:jc w:val="center"/>
              <w:rPr>
                <w:rFonts w:ascii="Arial" w:hAnsi="Arial" w:cs="Arial"/>
              </w:rPr>
            </w:pPr>
            <w:r w:rsidRPr="006B4747">
              <w:rPr>
                <w:rFonts w:ascii="Arial" w:hAnsi="Arial" w:cs="Arial"/>
              </w:rPr>
              <w:t>23/10/2019</w:t>
            </w:r>
          </w:p>
        </w:tc>
        <w:tc>
          <w:tcPr>
            <w:tcW w:w="7894" w:type="dxa"/>
          </w:tcPr>
          <w:p w14:paraId="1B1B50B6" w14:textId="7EF11E7A" w:rsidR="00DC3456" w:rsidRPr="006B4747" w:rsidRDefault="00DC3456" w:rsidP="003D5C62">
            <w:pPr>
              <w:rPr>
                <w:rFonts w:ascii="Arial" w:hAnsi="Arial" w:cs="Arial"/>
              </w:rPr>
            </w:pPr>
            <w:r w:rsidRPr="006B4747">
              <w:rPr>
                <w:rFonts w:ascii="Arial" w:hAnsi="Arial" w:cs="Arial"/>
              </w:rPr>
              <w:t>CGL</w:t>
            </w:r>
            <w:r w:rsidR="00820F93" w:rsidRPr="006B4747">
              <w:rPr>
                <w:rFonts w:ascii="Arial" w:hAnsi="Arial" w:cs="Arial"/>
              </w:rPr>
              <w:t>- STAR</w:t>
            </w:r>
            <w:r w:rsidRPr="006B4747">
              <w:rPr>
                <w:rFonts w:ascii="Arial" w:hAnsi="Arial" w:cs="Arial"/>
              </w:rPr>
              <w:t xml:space="preserve"> personalised assessment </w:t>
            </w:r>
          </w:p>
        </w:tc>
      </w:tr>
      <w:tr w:rsidR="000C26A2" w:rsidRPr="006B4747" w14:paraId="4EEFD8BF" w14:textId="77777777" w:rsidTr="00C87F13">
        <w:tc>
          <w:tcPr>
            <w:tcW w:w="2171" w:type="dxa"/>
          </w:tcPr>
          <w:p w14:paraId="0820B8D0" w14:textId="24267BBB" w:rsidR="00DC3456" w:rsidRPr="006B4747" w:rsidRDefault="00DC3456" w:rsidP="00C87F13">
            <w:pPr>
              <w:ind w:left="170"/>
              <w:jc w:val="center"/>
              <w:rPr>
                <w:rFonts w:ascii="Arial" w:hAnsi="Arial" w:cs="Arial"/>
              </w:rPr>
            </w:pPr>
            <w:r w:rsidRPr="006B4747">
              <w:rPr>
                <w:rFonts w:ascii="Arial" w:hAnsi="Arial" w:cs="Arial"/>
              </w:rPr>
              <w:t>06/11/2019</w:t>
            </w:r>
          </w:p>
        </w:tc>
        <w:tc>
          <w:tcPr>
            <w:tcW w:w="7894" w:type="dxa"/>
          </w:tcPr>
          <w:p w14:paraId="6A5EB919" w14:textId="687AF2D1" w:rsidR="00DC3456" w:rsidRPr="006B4747" w:rsidRDefault="00DC3456" w:rsidP="003D5C62">
            <w:pPr>
              <w:rPr>
                <w:rFonts w:ascii="Arial" w:hAnsi="Arial" w:cs="Arial"/>
              </w:rPr>
            </w:pPr>
            <w:r w:rsidRPr="006B4747">
              <w:rPr>
                <w:rFonts w:ascii="Arial" w:hAnsi="Arial" w:cs="Arial"/>
              </w:rPr>
              <w:t xml:space="preserve">1:1 </w:t>
            </w:r>
            <w:r w:rsidR="00820F93" w:rsidRPr="006B4747">
              <w:rPr>
                <w:rFonts w:ascii="Arial" w:hAnsi="Arial" w:cs="Arial"/>
              </w:rPr>
              <w:t>appointment</w:t>
            </w:r>
            <w:r w:rsidRPr="006B4747">
              <w:rPr>
                <w:rFonts w:ascii="Arial" w:hAnsi="Arial" w:cs="Arial"/>
              </w:rPr>
              <w:t xml:space="preserve"> with </w:t>
            </w:r>
            <w:r w:rsidR="00820F93" w:rsidRPr="006B4747">
              <w:rPr>
                <w:rFonts w:ascii="Arial" w:hAnsi="Arial" w:cs="Arial"/>
              </w:rPr>
              <w:t>STAR</w:t>
            </w:r>
            <w:r w:rsidRPr="006B4747">
              <w:rPr>
                <w:rFonts w:ascii="Arial" w:hAnsi="Arial" w:cs="Arial"/>
              </w:rPr>
              <w:t>, engaged well with the service, reported stresses at home and said she was having couples counselling</w:t>
            </w:r>
            <w:r w:rsidR="00820F93" w:rsidRPr="006B4747">
              <w:rPr>
                <w:rFonts w:ascii="Arial" w:hAnsi="Arial" w:cs="Arial"/>
              </w:rPr>
              <w:t xml:space="preserve">. </w:t>
            </w:r>
          </w:p>
        </w:tc>
      </w:tr>
      <w:tr w:rsidR="000C26A2" w:rsidRPr="006B4747" w14:paraId="54CE66AB" w14:textId="77777777" w:rsidTr="00C87F13">
        <w:tc>
          <w:tcPr>
            <w:tcW w:w="2171" w:type="dxa"/>
          </w:tcPr>
          <w:p w14:paraId="3650DFA8" w14:textId="046484D9" w:rsidR="00820F93" w:rsidRPr="006B4747" w:rsidRDefault="00820F93" w:rsidP="00C87F13">
            <w:pPr>
              <w:ind w:left="170"/>
              <w:jc w:val="center"/>
              <w:rPr>
                <w:rFonts w:ascii="Arial" w:hAnsi="Arial" w:cs="Arial"/>
              </w:rPr>
            </w:pPr>
            <w:r w:rsidRPr="006B4747">
              <w:rPr>
                <w:rFonts w:ascii="Arial" w:hAnsi="Arial" w:cs="Arial"/>
              </w:rPr>
              <w:t>20/11/2019</w:t>
            </w:r>
          </w:p>
        </w:tc>
        <w:tc>
          <w:tcPr>
            <w:tcW w:w="7894" w:type="dxa"/>
          </w:tcPr>
          <w:p w14:paraId="57A0F471" w14:textId="5E374669" w:rsidR="00820F93" w:rsidRPr="006B4747" w:rsidRDefault="00820F93" w:rsidP="003D5C62">
            <w:pPr>
              <w:rPr>
                <w:rFonts w:ascii="Arial" w:hAnsi="Arial" w:cs="Arial"/>
              </w:rPr>
            </w:pPr>
            <w:r w:rsidRPr="006B4747">
              <w:rPr>
                <w:rFonts w:ascii="Arial" w:hAnsi="Arial" w:cs="Arial"/>
              </w:rPr>
              <w:t xml:space="preserve">STAR appointment, reported that alcohol intake had increased, </w:t>
            </w:r>
            <w:r w:rsidR="00CA67AE" w:rsidRPr="006B4747">
              <w:rPr>
                <w:rFonts w:ascii="Arial" w:hAnsi="Arial" w:cs="Arial"/>
              </w:rPr>
              <w:t>n</w:t>
            </w:r>
            <w:r w:rsidRPr="006B4747">
              <w:rPr>
                <w:rFonts w:ascii="Arial" w:hAnsi="Arial" w:cs="Arial"/>
              </w:rPr>
              <w:t>urse led assessment to be booked to discuss detox options</w:t>
            </w:r>
          </w:p>
        </w:tc>
      </w:tr>
      <w:tr w:rsidR="000C26A2" w:rsidRPr="006B4747" w14:paraId="14D97812" w14:textId="77777777" w:rsidTr="00C87F13">
        <w:tc>
          <w:tcPr>
            <w:tcW w:w="2171" w:type="dxa"/>
          </w:tcPr>
          <w:p w14:paraId="6E9121B9" w14:textId="14D1395A" w:rsidR="00820F93" w:rsidRPr="006B4747" w:rsidRDefault="00820F93" w:rsidP="00C87F13">
            <w:pPr>
              <w:ind w:left="170"/>
              <w:jc w:val="center"/>
              <w:rPr>
                <w:rFonts w:ascii="Arial" w:hAnsi="Arial" w:cs="Arial"/>
              </w:rPr>
            </w:pPr>
            <w:r w:rsidRPr="006B4747">
              <w:rPr>
                <w:rFonts w:ascii="Arial" w:hAnsi="Arial" w:cs="Arial"/>
              </w:rPr>
              <w:t>06/12/2019</w:t>
            </w:r>
          </w:p>
        </w:tc>
        <w:tc>
          <w:tcPr>
            <w:tcW w:w="7894" w:type="dxa"/>
          </w:tcPr>
          <w:p w14:paraId="50C79CDC" w14:textId="3661B9BA" w:rsidR="00820F93" w:rsidRPr="006B4747" w:rsidRDefault="00820F93" w:rsidP="003D5C62">
            <w:pPr>
              <w:rPr>
                <w:rFonts w:ascii="Arial" w:hAnsi="Arial" w:cs="Arial"/>
              </w:rPr>
            </w:pPr>
            <w:r w:rsidRPr="006B4747">
              <w:rPr>
                <w:rFonts w:ascii="Arial" w:hAnsi="Arial" w:cs="Arial"/>
              </w:rPr>
              <w:t xml:space="preserve">STAR </w:t>
            </w:r>
            <w:r w:rsidR="00CA67AE" w:rsidRPr="006B4747">
              <w:rPr>
                <w:rFonts w:ascii="Arial" w:hAnsi="Arial" w:cs="Arial"/>
              </w:rPr>
              <w:t>n</w:t>
            </w:r>
            <w:r w:rsidRPr="006B4747">
              <w:rPr>
                <w:rFonts w:ascii="Arial" w:hAnsi="Arial" w:cs="Arial"/>
              </w:rPr>
              <w:t xml:space="preserve">urse led alcohol assessment completed, Hannah reported feeling very isolated since moving to the UK, she described significant withdrawal symptoms when she tried to be abstinent and said she felt physically unwell as well as depressed and anxious </w:t>
            </w:r>
          </w:p>
        </w:tc>
      </w:tr>
      <w:tr w:rsidR="000C26A2" w:rsidRPr="006B4747" w14:paraId="0D64B0BC" w14:textId="77777777" w:rsidTr="00C87F13">
        <w:tc>
          <w:tcPr>
            <w:tcW w:w="2171" w:type="dxa"/>
          </w:tcPr>
          <w:p w14:paraId="4BCF7006" w14:textId="34B93E33" w:rsidR="00E369C2" w:rsidRPr="006B4747" w:rsidRDefault="00E369C2" w:rsidP="00C87F13">
            <w:pPr>
              <w:ind w:left="170"/>
              <w:jc w:val="center"/>
              <w:rPr>
                <w:rFonts w:ascii="Arial" w:hAnsi="Arial" w:cs="Arial"/>
              </w:rPr>
            </w:pPr>
            <w:r w:rsidRPr="006B4747">
              <w:rPr>
                <w:rFonts w:ascii="Arial" w:hAnsi="Arial" w:cs="Arial"/>
              </w:rPr>
              <w:t>December 2019</w:t>
            </w:r>
          </w:p>
        </w:tc>
        <w:tc>
          <w:tcPr>
            <w:tcW w:w="7894" w:type="dxa"/>
          </w:tcPr>
          <w:p w14:paraId="700969F2" w14:textId="24A762CC" w:rsidR="00E369C2" w:rsidRPr="006B4747" w:rsidRDefault="00E369C2" w:rsidP="003D5C62">
            <w:pPr>
              <w:rPr>
                <w:rFonts w:ascii="Arial" w:hAnsi="Arial" w:cs="Arial"/>
              </w:rPr>
            </w:pPr>
            <w:r w:rsidRPr="006B4747">
              <w:rPr>
                <w:rFonts w:ascii="Arial" w:hAnsi="Arial" w:cs="Arial"/>
              </w:rPr>
              <w:t xml:space="preserve">STAR team working with Hannah and liaising with GP for physical health investigation and monitoring </w:t>
            </w:r>
            <w:r w:rsidR="00440DD4" w:rsidRPr="006B4747">
              <w:rPr>
                <w:rFonts w:ascii="Arial" w:hAnsi="Arial" w:cs="Arial"/>
              </w:rPr>
              <w:t>e.g.,</w:t>
            </w:r>
            <w:r w:rsidRPr="006B4747">
              <w:rPr>
                <w:rFonts w:ascii="Arial" w:hAnsi="Arial" w:cs="Arial"/>
              </w:rPr>
              <w:t xml:space="preserve"> blood tests </w:t>
            </w:r>
          </w:p>
        </w:tc>
      </w:tr>
      <w:tr w:rsidR="000C26A2" w:rsidRPr="006B4747" w14:paraId="436E8F8D" w14:textId="77777777" w:rsidTr="00C87F13">
        <w:tc>
          <w:tcPr>
            <w:tcW w:w="2171" w:type="dxa"/>
          </w:tcPr>
          <w:p w14:paraId="5E1BE189" w14:textId="58D1CE98" w:rsidR="00820F93" w:rsidRPr="006B4747" w:rsidRDefault="00820F93" w:rsidP="00C87F13">
            <w:pPr>
              <w:ind w:left="170"/>
              <w:jc w:val="center"/>
              <w:rPr>
                <w:rFonts w:ascii="Arial" w:hAnsi="Arial" w:cs="Arial"/>
              </w:rPr>
            </w:pPr>
            <w:r w:rsidRPr="006B4747">
              <w:rPr>
                <w:rFonts w:ascii="Arial" w:hAnsi="Arial" w:cs="Arial"/>
              </w:rPr>
              <w:t>18/12/2019</w:t>
            </w:r>
          </w:p>
        </w:tc>
        <w:tc>
          <w:tcPr>
            <w:tcW w:w="7894" w:type="dxa"/>
          </w:tcPr>
          <w:p w14:paraId="6EA823B3" w14:textId="72ED6345" w:rsidR="00820F93" w:rsidRPr="006B4747" w:rsidRDefault="00820F93" w:rsidP="003D5C62">
            <w:pPr>
              <w:rPr>
                <w:rFonts w:ascii="Arial" w:hAnsi="Arial" w:cs="Arial"/>
              </w:rPr>
            </w:pPr>
            <w:r w:rsidRPr="006B4747">
              <w:rPr>
                <w:rFonts w:ascii="Arial" w:hAnsi="Arial" w:cs="Arial"/>
              </w:rPr>
              <w:t>STAR telephone consultation</w:t>
            </w:r>
            <w:r w:rsidR="00044D8B" w:rsidRPr="006B4747">
              <w:rPr>
                <w:rFonts w:ascii="Arial" w:hAnsi="Arial" w:cs="Arial"/>
              </w:rPr>
              <w:t xml:space="preserve">, isolation, </w:t>
            </w:r>
            <w:r w:rsidR="00440DD4" w:rsidRPr="006B4747">
              <w:rPr>
                <w:rFonts w:ascii="Arial" w:hAnsi="Arial" w:cs="Arial"/>
              </w:rPr>
              <w:t>depression,</w:t>
            </w:r>
            <w:r w:rsidR="00044D8B" w:rsidRPr="006B4747">
              <w:rPr>
                <w:rFonts w:ascii="Arial" w:hAnsi="Arial" w:cs="Arial"/>
              </w:rPr>
              <w:t xml:space="preserve"> and anxiety self-reported at this consultation. </w:t>
            </w:r>
          </w:p>
        </w:tc>
      </w:tr>
      <w:tr w:rsidR="000C26A2" w:rsidRPr="006B4747" w14:paraId="0B6EF377" w14:textId="77777777" w:rsidTr="00C87F13">
        <w:tc>
          <w:tcPr>
            <w:tcW w:w="2171" w:type="dxa"/>
          </w:tcPr>
          <w:p w14:paraId="6ADCD324" w14:textId="35B8903D" w:rsidR="00E369C2" w:rsidRPr="006B4747" w:rsidRDefault="00E369C2" w:rsidP="00C87F13">
            <w:pPr>
              <w:ind w:left="170"/>
              <w:jc w:val="center"/>
              <w:rPr>
                <w:rFonts w:ascii="Arial" w:hAnsi="Arial" w:cs="Arial"/>
              </w:rPr>
            </w:pPr>
            <w:r w:rsidRPr="006B4747">
              <w:rPr>
                <w:rFonts w:ascii="Arial" w:hAnsi="Arial" w:cs="Arial"/>
              </w:rPr>
              <w:t>2019</w:t>
            </w:r>
          </w:p>
        </w:tc>
        <w:tc>
          <w:tcPr>
            <w:tcW w:w="7894" w:type="dxa"/>
          </w:tcPr>
          <w:p w14:paraId="349D0AC8" w14:textId="6441FA14" w:rsidR="00E369C2" w:rsidRPr="006B4747" w:rsidRDefault="00E369C2" w:rsidP="003D5C62">
            <w:pPr>
              <w:rPr>
                <w:rFonts w:ascii="Arial" w:hAnsi="Arial" w:cs="Arial"/>
              </w:rPr>
            </w:pPr>
            <w:r w:rsidRPr="006B4747">
              <w:rPr>
                <w:rFonts w:ascii="Arial" w:hAnsi="Arial" w:cs="Arial"/>
              </w:rPr>
              <w:t>Referral to gynaecology due to bleeding, fibroid found in uterus</w:t>
            </w:r>
          </w:p>
        </w:tc>
      </w:tr>
      <w:tr w:rsidR="000C26A2" w:rsidRPr="006B4747" w14:paraId="5552FB18" w14:textId="77777777" w:rsidTr="00C87F13">
        <w:tc>
          <w:tcPr>
            <w:tcW w:w="2171" w:type="dxa"/>
          </w:tcPr>
          <w:p w14:paraId="3A7EDED8" w14:textId="6E15D7B6" w:rsidR="00E369C2" w:rsidRPr="006B4747" w:rsidRDefault="00E369C2" w:rsidP="00C87F13">
            <w:pPr>
              <w:ind w:left="170"/>
              <w:jc w:val="center"/>
              <w:rPr>
                <w:rFonts w:ascii="Arial" w:hAnsi="Arial" w:cs="Arial"/>
              </w:rPr>
            </w:pPr>
            <w:r w:rsidRPr="006B4747">
              <w:rPr>
                <w:rFonts w:ascii="Arial" w:hAnsi="Arial" w:cs="Arial"/>
              </w:rPr>
              <w:t>February 2020</w:t>
            </w:r>
          </w:p>
        </w:tc>
        <w:tc>
          <w:tcPr>
            <w:tcW w:w="7894" w:type="dxa"/>
          </w:tcPr>
          <w:p w14:paraId="3037CA4E" w14:textId="45FE6AA4" w:rsidR="00E369C2" w:rsidRPr="006B4747" w:rsidRDefault="00E369C2" w:rsidP="003D5C62">
            <w:pPr>
              <w:rPr>
                <w:rFonts w:ascii="Arial" w:hAnsi="Arial" w:cs="Arial"/>
              </w:rPr>
            </w:pPr>
            <w:r w:rsidRPr="006B4747">
              <w:rPr>
                <w:rFonts w:ascii="Arial" w:hAnsi="Arial" w:cs="Arial"/>
              </w:rPr>
              <w:t>Referred to ophthalmology from opticians- branch retinal occlusion</w:t>
            </w:r>
          </w:p>
        </w:tc>
      </w:tr>
      <w:tr w:rsidR="000C26A2" w:rsidRPr="006B4747" w14:paraId="380425AF" w14:textId="77777777" w:rsidTr="00C87F13">
        <w:tc>
          <w:tcPr>
            <w:tcW w:w="2171" w:type="dxa"/>
          </w:tcPr>
          <w:p w14:paraId="240F1CE0" w14:textId="6254C63A" w:rsidR="00820F93" w:rsidRPr="006B4747" w:rsidRDefault="00820F93" w:rsidP="00C87F13">
            <w:pPr>
              <w:ind w:left="170"/>
              <w:jc w:val="center"/>
              <w:rPr>
                <w:rFonts w:ascii="Arial" w:hAnsi="Arial" w:cs="Arial"/>
              </w:rPr>
            </w:pPr>
            <w:r w:rsidRPr="006B4747">
              <w:rPr>
                <w:rFonts w:ascii="Arial" w:hAnsi="Arial" w:cs="Arial"/>
              </w:rPr>
              <w:t>13/02/2020</w:t>
            </w:r>
          </w:p>
        </w:tc>
        <w:tc>
          <w:tcPr>
            <w:tcW w:w="7894" w:type="dxa"/>
          </w:tcPr>
          <w:p w14:paraId="72D3878D" w14:textId="0F454715" w:rsidR="00820F93" w:rsidRPr="006B4747" w:rsidRDefault="00820F93" w:rsidP="003D5C62">
            <w:pPr>
              <w:rPr>
                <w:rFonts w:ascii="Arial" w:hAnsi="Arial" w:cs="Arial"/>
              </w:rPr>
            </w:pPr>
            <w:r w:rsidRPr="006B4747">
              <w:rPr>
                <w:rFonts w:ascii="Arial" w:hAnsi="Arial" w:cs="Arial"/>
              </w:rPr>
              <w:t xml:space="preserve">STAR telephone consultation, reported that she had been drinking increased </w:t>
            </w:r>
            <w:r w:rsidR="00951A22" w:rsidRPr="006B4747">
              <w:rPr>
                <w:rFonts w:ascii="Arial" w:hAnsi="Arial" w:cs="Arial"/>
              </w:rPr>
              <w:t>amounts,</w:t>
            </w:r>
            <w:r w:rsidRPr="006B4747">
              <w:rPr>
                <w:rFonts w:ascii="Arial" w:hAnsi="Arial" w:cs="Arial"/>
              </w:rPr>
              <w:t xml:space="preserve"> but she still wanted support</w:t>
            </w:r>
          </w:p>
        </w:tc>
      </w:tr>
      <w:tr w:rsidR="000C26A2" w:rsidRPr="006B4747" w14:paraId="023F5D05" w14:textId="77777777" w:rsidTr="00C87F13">
        <w:tc>
          <w:tcPr>
            <w:tcW w:w="2171" w:type="dxa"/>
          </w:tcPr>
          <w:p w14:paraId="58F76202" w14:textId="47BBCD06" w:rsidR="00820F93" w:rsidRPr="006B4747" w:rsidRDefault="00820F93" w:rsidP="00C87F13">
            <w:pPr>
              <w:ind w:left="170"/>
              <w:jc w:val="center"/>
              <w:rPr>
                <w:rFonts w:ascii="Arial" w:hAnsi="Arial" w:cs="Arial"/>
              </w:rPr>
            </w:pPr>
            <w:r w:rsidRPr="006B4747">
              <w:rPr>
                <w:rFonts w:ascii="Arial" w:hAnsi="Arial" w:cs="Arial"/>
              </w:rPr>
              <w:t>12/03/2020</w:t>
            </w:r>
          </w:p>
        </w:tc>
        <w:tc>
          <w:tcPr>
            <w:tcW w:w="7894" w:type="dxa"/>
          </w:tcPr>
          <w:p w14:paraId="2577DBFE" w14:textId="3AFBF106" w:rsidR="00820F93" w:rsidRPr="006B4747" w:rsidRDefault="00820F93" w:rsidP="003D5C62">
            <w:pPr>
              <w:rPr>
                <w:rFonts w:ascii="Arial" w:hAnsi="Arial" w:cs="Arial"/>
              </w:rPr>
            </w:pPr>
            <w:r w:rsidRPr="006B4747">
              <w:rPr>
                <w:rFonts w:ascii="Arial" w:hAnsi="Arial" w:cs="Arial"/>
              </w:rPr>
              <w:t>STAR telephone call attempted but noted Hannah was in hospital</w:t>
            </w:r>
          </w:p>
        </w:tc>
      </w:tr>
      <w:tr w:rsidR="000C26A2" w:rsidRPr="006B4747" w14:paraId="5A4E84B8" w14:textId="77777777" w:rsidTr="00C87F13">
        <w:tc>
          <w:tcPr>
            <w:tcW w:w="2171" w:type="dxa"/>
          </w:tcPr>
          <w:p w14:paraId="6B77A501" w14:textId="08CDA518" w:rsidR="00E369C2" w:rsidRPr="006B4747" w:rsidRDefault="00E369C2" w:rsidP="00C87F13">
            <w:pPr>
              <w:ind w:left="170"/>
              <w:jc w:val="center"/>
              <w:rPr>
                <w:rFonts w:ascii="Arial" w:hAnsi="Arial" w:cs="Arial"/>
              </w:rPr>
            </w:pPr>
            <w:r w:rsidRPr="006B4747">
              <w:rPr>
                <w:rFonts w:ascii="Arial" w:hAnsi="Arial" w:cs="Arial"/>
              </w:rPr>
              <w:t>March 2020</w:t>
            </w:r>
          </w:p>
        </w:tc>
        <w:tc>
          <w:tcPr>
            <w:tcW w:w="7894" w:type="dxa"/>
          </w:tcPr>
          <w:p w14:paraId="6801F6AC" w14:textId="6ACE354B" w:rsidR="00E369C2" w:rsidRPr="006B4747" w:rsidRDefault="00E369C2" w:rsidP="003D5C62">
            <w:pPr>
              <w:rPr>
                <w:rFonts w:ascii="Arial" w:hAnsi="Arial" w:cs="Arial"/>
              </w:rPr>
            </w:pPr>
            <w:r w:rsidRPr="006B4747">
              <w:rPr>
                <w:rFonts w:ascii="Arial" w:hAnsi="Arial" w:cs="Arial"/>
              </w:rPr>
              <w:t>Admitted via Emergency Department (ED) to Eastbourne District General Hospital (EDGH) with alcoholic pancreatitis</w:t>
            </w:r>
            <w:r w:rsidR="00E21DC5" w:rsidRPr="006B4747">
              <w:rPr>
                <w:rFonts w:ascii="Arial" w:hAnsi="Arial" w:cs="Arial"/>
              </w:rPr>
              <w:t xml:space="preserve">. </w:t>
            </w:r>
            <w:r w:rsidRPr="006B4747">
              <w:rPr>
                <w:rFonts w:ascii="Arial" w:hAnsi="Arial" w:cs="Arial"/>
              </w:rPr>
              <w:t xml:space="preserve">Alcohol detoxification done during admission </w:t>
            </w:r>
          </w:p>
        </w:tc>
      </w:tr>
      <w:tr w:rsidR="000C26A2" w:rsidRPr="006B4747" w14:paraId="5E12DB9C" w14:textId="77777777" w:rsidTr="00C87F13">
        <w:tc>
          <w:tcPr>
            <w:tcW w:w="2171" w:type="dxa"/>
          </w:tcPr>
          <w:p w14:paraId="349ECA0C" w14:textId="413BF611" w:rsidR="00820F93" w:rsidRPr="006B4747" w:rsidRDefault="00820F93" w:rsidP="00C87F13">
            <w:pPr>
              <w:ind w:left="170"/>
              <w:jc w:val="center"/>
              <w:rPr>
                <w:rFonts w:ascii="Arial" w:hAnsi="Arial" w:cs="Arial"/>
              </w:rPr>
            </w:pPr>
            <w:r w:rsidRPr="006B4747">
              <w:rPr>
                <w:rFonts w:ascii="Arial" w:hAnsi="Arial" w:cs="Arial"/>
              </w:rPr>
              <w:t>18/03/2020</w:t>
            </w:r>
          </w:p>
        </w:tc>
        <w:tc>
          <w:tcPr>
            <w:tcW w:w="7894" w:type="dxa"/>
          </w:tcPr>
          <w:p w14:paraId="4ABA09B2" w14:textId="0EB24ED8" w:rsidR="00820F93" w:rsidRPr="006B4747" w:rsidRDefault="00820F93" w:rsidP="003D5C62">
            <w:pPr>
              <w:rPr>
                <w:rFonts w:ascii="Arial" w:hAnsi="Arial" w:cs="Arial"/>
              </w:rPr>
            </w:pPr>
            <w:r w:rsidRPr="006B4747">
              <w:rPr>
                <w:rFonts w:ascii="Arial" w:hAnsi="Arial" w:cs="Arial"/>
              </w:rPr>
              <w:t xml:space="preserve">STAR </w:t>
            </w:r>
            <w:r w:rsidR="0022355B" w:rsidRPr="006B4747">
              <w:rPr>
                <w:rFonts w:ascii="Arial" w:hAnsi="Arial" w:cs="Arial"/>
              </w:rPr>
              <w:t>appointment</w:t>
            </w:r>
            <w:r w:rsidRPr="006B4747">
              <w:rPr>
                <w:rFonts w:ascii="Arial" w:hAnsi="Arial" w:cs="Arial"/>
              </w:rPr>
              <w:t xml:space="preserve"> cancelled by Hannah</w:t>
            </w:r>
          </w:p>
        </w:tc>
      </w:tr>
      <w:tr w:rsidR="000C26A2" w:rsidRPr="006B4747" w14:paraId="6DCAB4EE" w14:textId="77777777" w:rsidTr="00C87F13">
        <w:tc>
          <w:tcPr>
            <w:tcW w:w="2171" w:type="dxa"/>
          </w:tcPr>
          <w:p w14:paraId="5E0503ED" w14:textId="26C28631" w:rsidR="005C7E79" w:rsidRPr="006B4747" w:rsidRDefault="005C7E79" w:rsidP="00C87F13">
            <w:pPr>
              <w:ind w:left="170"/>
              <w:jc w:val="center"/>
              <w:rPr>
                <w:rFonts w:ascii="Arial" w:hAnsi="Arial" w:cs="Arial"/>
              </w:rPr>
            </w:pPr>
            <w:r w:rsidRPr="006B4747">
              <w:rPr>
                <w:rFonts w:ascii="Arial" w:hAnsi="Arial" w:cs="Arial"/>
              </w:rPr>
              <w:t>15</w:t>
            </w:r>
            <w:r w:rsidRPr="006B4747">
              <w:rPr>
                <w:rFonts w:ascii="Arial" w:hAnsi="Arial" w:cs="Arial"/>
                <w:vertAlign w:val="superscript"/>
              </w:rPr>
              <w:t>th</w:t>
            </w:r>
            <w:r w:rsidRPr="006B4747">
              <w:rPr>
                <w:rFonts w:ascii="Arial" w:hAnsi="Arial" w:cs="Arial"/>
              </w:rPr>
              <w:t xml:space="preserve"> April 2020</w:t>
            </w:r>
          </w:p>
        </w:tc>
        <w:tc>
          <w:tcPr>
            <w:tcW w:w="7894" w:type="dxa"/>
          </w:tcPr>
          <w:p w14:paraId="017482CD" w14:textId="7D05BCFF" w:rsidR="005C7E79" w:rsidRPr="006B4747" w:rsidRDefault="005C7E79" w:rsidP="003D5C62">
            <w:pPr>
              <w:rPr>
                <w:rFonts w:ascii="Arial" w:hAnsi="Arial" w:cs="Arial"/>
              </w:rPr>
            </w:pPr>
            <w:r w:rsidRPr="006B4747">
              <w:rPr>
                <w:rFonts w:ascii="Arial" w:hAnsi="Arial" w:cs="Arial"/>
              </w:rPr>
              <w:t xml:space="preserve">Police called by </w:t>
            </w:r>
            <w:r w:rsidR="00CA67AE" w:rsidRPr="006B4747">
              <w:rPr>
                <w:rFonts w:ascii="Arial" w:hAnsi="Arial" w:cs="Arial"/>
              </w:rPr>
              <w:t>h</w:t>
            </w:r>
            <w:r w:rsidRPr="006B4747">
              <w:rPr>
                <w:rFonts w:ascii="Arial" w:hAnsi="Arial" w:cs="Arial"/>
              </w:rPr>
              <w:t xml:space="preserve">usband due to a </w:t>
            </w:r>
            <w:r w:rsidR="00820F93" w:rsidRPr="006B4747">
              <w:rPr>
                <w:rFonts w:ascii="Arial" w:hAnsi="Arial" w:cs="Arial"/>
              </w:rPr>
              <w:t>domestic</w:t>
            </w:r>
            <w:r w:rsidRPr="006B4747">
              <w:rPr>
                <w:rFonts w:ascii="Arial" w:hAnsi="Arial" w:cs="Arial"/>
              </w:rPr>
              <w:t xml:space="preserve"> </w:t>
            </w:r>
            <w:r w:rsidR="00044D8B" w:rsidRPr="006B4747">
              <w:rPr>
                <w:rFonts w:ascii="Arial" w:hAnsi="Arial" w:cs="Arial"/>
              </w:rPr>
              <w:t>incident,</w:t>
            </w:r>
            <w:r w:rsidRPr="006B4747">
              <w:rPr>
                <w:rFonts w:ascii="Arial" w:hAnsi="Arial" w:cs="Arial"/>
              </w:rPr>
              <w:t xml:space="preserve"> </w:t>
            </w:r>
            <w:r w:rsidR="00044D8B" w:rsidRPr="006B4747">
              <w:rPr>
                <w:rFonts w:ascii="Arial" w:hAnsi="Arial" w:cs="Arial"/>
              </w:rPr>
              <w:t xml:space="preserve">Matthew had allegedly made a </w:t>
            </w:r>
            <w:r w:rsidR="004E7487" w:rsidRPr="006B4747">
              <w:rPr>
                <w:rFonts w:ascii="Arial" w:hAnsi="Arial" w:cs="Arial"/>
              </w:rPr>
              <w:t>recording</w:t>
            </w:r>
            <w:r w:rsidR="00044D8B" w:rsidRPr="006B4747">
              <w:rPr>
                <w:rFonts w:ascii="Arial" w:hAnsi="Arial" w:cs="Arial"/>
              </w:rPr>
              <w:t xml:space="preserve"> of Hannah with the purpose of demonstrating how she behaved when intoxicated</w:t>
            </w:r>
            <w:r w:rsidR="00E21DC5" w:rsidRPr="006B4747">
              <w:rPr>
                <w:rFonts w:ascii="Arial" w:hAnsi="Arial" w:cs="Arial"/>
              </w:rPr>
              <w:t xml:space="preserve">. </w:t>
            </w:r>
            <w:r w:rsidR="00044D8B" w:rsidRPr="006B4747">
              <w:rPr>
                <w:rFonts w:ascii="Arial" w:hAnsi="Arial" w:cs="Arial"/>
              </w:rPr>
              <w:t xml:space="preserve">Hannah became very upset and grabbed a knife, threatening Matthew and then saying she was going to self-harm. </w:t>
            </w:r>
            <w:r w:rsidR="00BF7AD6" w:rsidRPr="006B4747">
              <w:rPr>
                <w:rFonts w:ascii="Arial" w:hAnsi="Arial" w:cs="Arial"/>
              </w:rPr>
              <w:t>Police attended this incident and Hannah was taken to the police station</w:t>
            </w:r>
            <w:r w:rsidR="00E21DC5" w:rsidRPr="006B4747">
              <w:rPr>
                <w:rFonts w:ascii="Arial" w:hAnsi="Arial" w:cs="Arial"/>
              </w:rPr>
              <w:t xml:space="preserve">. </w:t>
            </w:r>
            <w:r w:rsidR="00044D8B" w:rsidRPr="006B4747">
              <w:rPr>
                <w:rFonts w:ascii="Arial" w:hAnsi="Arial" w:cs="Arial"/>
              </w:rPr>
              <w:t xml:space="preserve">A </w:t>
            </w:r>
            <w:r w:rsidRPr="006B4747">
              <w:rPr>
                <w:rFonts w:ascii="Arial" w:hAnsi="Arial" w:cs="Arial"/>
              </w:rPr>
              <w:t xml:space="preserve">referral </w:t>
            </w:r>
            <w:r w:rsidR="00044D8B" w:rsidRPr="006B4747">
              <w:rPr>
                <w:rFonts w:ascii="Arial" w:hAnsi="Arial" w:cs="Arial"/>
              </w:rPr>
              <w:t xml:space="preserve">was </w:t>
            </w:r>
            <w:r w:rsidRPr="006B4747">
              <w:rPr>
                <w:rFonts w:ascii="Arial" w:hAnsi="Arial" w:cs="Arial"/>
              </w:rPr>
              <w:t xml:space="preserve">made to </w:t>
            </w:r>
            <w:r w:rsidR="00820F93" w:rsidRPr="006B4747">
              <w:rPr>
                <w:rFonts w:ascii="Arial" w:hAnsi="Arial" w:cs="Arial"/>
              </w:rPr>
              <w:t>children’s</w:t>
            </w:r>
            <w:r w:rsidRPr="006B4747">
              <w:rPr>
                <w:rFonts w:ascii="Arial" w:hAnsi="Arial" w:cs="Arial"/>
              </w:rPr>
              <w:t xml:space="preserve"> </w:t>
            </w:r>
            <w:r w:rsidR="00820F93" w:rsidRPr="006B4747">
              <w:rPr>
                <w:rFonts w:ascii="Arial" w:hAnsi="Arial" w:cs="Arial"/>
              </w:rPr>
              <w:t>social</w:t>
            </w:r>
            <w:r w:rsidRPr="006B4747">
              <w:rPr>
                <w:rFonts w:ascii="Arial" w:hAnsi="Arial" w:cs="Arial"/>
              </w:rPr>
              <w:t xml:space="preserve"> care as children were present – closed to </w:t>
            </w:r>
            <w:r w:rsidR="00820F93" w:rsidRPr="006B4747">
              <w:rPr>
                <w:rFonts w:ascii="Arial" w:hAnsi="Arial" w:cs="Arial"/>
              </w:rPr>
              <w:t>children’s</w:t>
            </w:r>
            <w:r w:rsidRPr="006B4747">
              <w:rPr>
                <w:rFonts w:ascii="Arial" w:hAnsi="Arial" w:cs="Arial"/>
              </w:rPr>
              <w:t xml:space="preserve"> social care and </w:t>
            </w:r>
            <w:r w:rsidR="00BF7AD6" w:rsidRPr="006B4747">
              <w:rPr>
                <w:rFonts w:ascii="Arial" w:hAnsi="Arial" w:cs="Arial"/>
              </w:rPr>
              <w:t xml:space="preserve">it was </w:t>
            </w:r>
            <w:r w:rsidRPr="006B4747">
              <w:rPr>
                <w:rFonts w:ascii="Arial" w:hAnsi="Arial" w:cs="Arial"/>
              </w:rPr>
              <w:t xml:space="preserve">noted that Hannah was travelling </w:t>
            </w:r>
            <w:r w:rsidR="00322B00" w:rsidRPr="006B4747">
              <w:rPr>
                <w:rFonts w:ascii="Arial" w:hAnsi="Arial" w:cs="Arial"/>
              </w:rPr>
              <w:t>abroad</w:t>
            </w:r>
            <w:r w:rsidRPr="006B4747">
              <w:rPr>
                <w:rFonts w:ascii="Arial" w:hAnsi="Arial" w:cs="Arial"/>
              </w:rPr>
              <w:t xml:space="preserve"> to stay with family </w:t>
            </w:r>
            <w:r w:rsidR="00AA5352" w:rsidRPr="006B4747">
              <w:rPr>
                <w:rFonts w:ascii="Arial" w:hAnsi="Arial" w:cs="Arial"/>
              </w:rPr>
              <w:t xml:space="preserve">to attempt detox </w:t>
            </w:r>
          </w:p>
        </w:tc>
      </w:tr>
      <w:tr w:rsidR="000C26A2" w:rsidRPr="006B4747" w14:paraId="2BEC5187" w14:textId="77777777" w:rsidTr="00C87F13">
        <w:tc>
          <w:tcPr>
            <w:tcW w:w="2171" w:type="dxa"/>
          </w:tcPr>
          <w:p w14:paraId="76A7DD52" w14:textId="44C3C70F" w:rsidR="00820F93" w:rsidRPr="006B4747" w:rsidRDefault="00820F93" w:rsidP="00C87F13">
            <w:pPr>
              <w:ind w:left="170"/>
              <w:jc w:val="center"/>
              <w:rPr>
                <w:rFonts w:ascii="Arial" w:hAnsi="Arial" w:cs="Arial"/>
              </w:rPr>
            </w:pPr>
            <w:r w:rsidRPr="006B4747">
              <w:rPr>
                <w:rFonts w:ascii="Arial" w:hAnsi="Arial" w:cs="Arial"/>
              </w:rPr>
              <w:t>17/04/2020</w:t>
            </w:r>
          </w:p>
        </w:tc>
        <w:tc>
          <w:tcPr>
            <w:tcW w:w="7894" w:type="dxa"/>
          </w:tcPr>
          <w:p w14:paraId="20E27D44" w14:textId="26532FF2" w:rsidR="00820F93" w:rsidRPr="006B4747" w:rsidRDefault="0022355B" w:rsidP="003D5C62">
            <w:pPr>
              <w:rPr>
                <w:rFonts w:ascii="Arial" w:hAnsi="Arial" w:cs="Arial"/>
              </w:rPr>
            </w:pPr>
            <w:r w:rsidRPr="006B4747">
              <w:rPr>
                <w:rFonts w:ascii="Arial" w:hAnsi="Arial" w:cs="Arial"/>
              </w:rPr>
              <w:t>STAR- a</w:t>
            </w:r>
            <w:r w:rsidR="00820F93" w:rsidRPr="006B4747">
              <w:rPr>
                <w:rFonts w:ascii="Arial" w:hAnsi="Arial" w:cs="Arial"/>
              </w:rPr>
              <w:t xml:space="preserve">ttempted </w:t>
            </w:r>
            <w:r w:rsidRPr="006B4747">
              <w:rPr>
                <w:rFonts w:ascii="Arial" w:hAnsi="Arial" w:cs="Arial"/>
              </w:rPr>
              <w:t>call, no response</w:t>
            </w:r>
          </w:p>
        </w:tc>
      </w:tr>
      <w:tr w:rsidR="000C26A2" w:rsidRPr="006B4747" w14:paraId="10139E22" w14:textId="77777777" w:rsidTr="00C87F13">
        <w:tc>
          <w:tcPr>
            <w:tcW w:w="2171" w:type="dxa"/>
          </w:tcPr>
          <w:p w14:paraId="5C17C127" w14:textId="58A29BD1" w:rsidR="0022355B" w:rsidRPr="006B4747" w:rsidRDefault="0022355B" w:rsidP="00C87F13">
            <w:pPr>
              <w:ind w:left="170"/>
              <w:jc w:val="center"/>
              <w:rPr>
                <w:rFonts w:ascii="Arial" w:hAnsi="Arial" w:cs="Arial"/>
              </w:rPr>
            </w:pPr>
            <w:r w:rsidRPr="006B4747">
              <w:rPr>
                <w:rFonts w:ascii="Arial" w:hAnsi="Arial" w:cs="Arial"/>
              </w:rPr>
              <w:t>24/04/2020</w:t>
            </w:r>
          </w:p>
        </w:tc>
        <w:tc>
          <w:tcPr>
            <w:tcW w:w="7894" w:type="dxa"/>
          </w:tcPr>
          <w:p w14:paraId="1659DA2D" w14:textId="162C073F" w:rsidR="0022355B" w:rsidRPr="006B4747" w:rsidRDefault="0022355B" w:rsidP="003D5C62">
            <w:pPr>
              <w:rPr>
                <w:rFonts w:ascii="Arial" w:hAnsi="Arial" w:cs="Arial"/>
              </w:rPr>
            </w:pPr>
            <w:r w:rsidRPr="006B4747">
              <w:rPr>
                <w:rFonts w:ascii="Arial" w:hAnsi="Arial" w:cs="Arial"/>
              </w:rPr>
              <w:t xml:space="preserve">STAR- Hannah contacted the service to report she was </w:t>
            </w:r>
            <w:r w:rsidR="00322B00" w:rsidRPr="006B4747">
              <w:rPr>
                <w:rFonts w:ascii="Arial" w:hAnsi="Arial" w:cs="Arial"/>
              </w:rPr>
              <w:t>abroad</w:t>
            </w:r>
          </w:p>
        </w:tc>
      </w:tr>
      <w:tr w:rsidR="000C26A2" w:rsidRPr="006B4747" w14:paraId="5AC108BE" w14:textId="77777777" w:rsidTr="00C87F13">
        <w:tc>
          <w:tcPr>
            <w:tcW w:w="2171" w:type="dxa"/>
          </w:tcPr>
          <w:p w14:paraId="612E3FF3" w14:textId="7016F4FF" w:rsidR="00E369C2" w:rsidRPr="006B4747" w:rsidRDefault="00E369C2" w:rsidP="00C87F13">
            <w:pPr>
              <w:ind w:left="170"/>
              <w:jc w:val="center"/>
              <w:rPr>
                <w:rFonts w:ascii="Arial" w:hAnsi="Arial" w:cs="Arial"/>
              </w:rPr>
            </w:pPr>
            <w:r w:rsidRPr="006B4747">
              <w:rPr>
                <w:rFonts w:ascii="Arial" w:hAnsi="Arial" w:cs="Arial"/>
              </w:rPr>
              <w:t>April 2020</w:t>
            </w:r>
          </w:p>
        </w:tc>
        <w:tc>
          <w:tcPr>
            <w:tcW w:w="7894" w:type="dxa"/>
          </w:tcPr>
          <w:p w14:paraId="4658471C" w14:textId="1A2C0A97" w:rsidR="00044D8B" w:rsidRPr="006B4747" w:rsidRDefault="00E369C2" w:rsidP="003D5C62">
            <w:pPr>
              <w:rPr>
                <w:rFonts w:ascii="Arial" w:hAnsi="Arial" w:cs="Arial"/>
              </w:rPr>
            </w:pPr>
            <w:r w:rsidRPr="006B4747">
              <w:rPr>
                <w:rFonts w:ascii="Arial" w:hAnsi="Arial" w:cs="Arial"/>
              </w:rPr>
              <w:t xml:space="preserve">Returned to </w:t>
            </w:r>
            <w:r w:rsidR="007F781B" w:rsidRPr="006B4747">
              <w:rPr>
                <w:rFonts w:ascii="Arial" w:hAnsi="Arial" w:cs="Arial"/>
              </w:rPr>
              <w:t>her home Country</w:t>
            </w:r>
            <w:r w:rsidRPr="006B4747">
              <w:rPr>
                <w:rFonts w:ascii="Arial" w:hAnsi="Arial" w:cs="Arial"/>
              </w:rPr>
              <w:t xml:space="preserve"> to stay with family for a period of detox which failed, returned back to the UK shortly after </w:t>
            </w:r>
          </w:p>
        </w:tc>
      </w:tr>
      <w:tr w:rsidR="000C26A2" w:rsidRPr="006B4747" w14:paraId="76C98CFB" w14:textId="77777777" w:rsidTr="00C87F13">
        <w:tc>
          <w:tcPr>
            <w:tcW w:w="2171" w:type="dxa"/>
          </w:tcPr>
          <w:p w14:paraId="175F96FF" w14:textId="77777777" w:rsidR="00C87F13" w:rsidRPr="006B4747" w:rsidRDefault="00044D8B" w:rsidP="00C87F13">
            <w:pPr>
              <w:ind w:left="170"/>
              <w:jc w:val="center"/>
              <w:rPr>
                <w:rFonts w:ascii="Arial" w:hAnsi="Arial" w:cs="Arial"/>
              </w:rPr>
            </w:pPr>
            <w:r w:rsidRPr="006B4747">
              <w:rPr>
                <w:rFonts w:ascii="Arial" w:hAnsi="Arial" w:cs="Arial"/>
              </w:rPr>
              <w:t xml:space="preserve">Throughout </w:t>
            </w:r>
          </w:p>
          <w:p w14:paraId="7F959089" w14:textId="3BC1DD9D" w:rsidR="00044D8B" w:rsidRPr="006B4747" w:rsidRDefault="00044D8B" w:rsidP="00C87F13">
            <w:pPr>
              <w:ind w:left="170"/>
              <w:jc w:val="center"/>
              <w:rPr>
                <w:rFonts w:ascii="Arial" w:hAnsi="Arial" w:cs="Arial"/>
              </w:rPr>
            </w:pPr>
            <w:r w:rsidRPr="006B4747">
              <w:rPr>
                <w:rFonts w:ascii="Arial" w:hAnsi="Arial" w:cs="Arial"/>
              </w:rPr>
              <w:t>lockdown</w:t>
            </w:r>
          </w:p>
        </w:tc>
        <w:tc>
          <w:tcPr>
            <w:tcW w:w="7894" w:type="dxa"/>
          </w:tcPr>
          <w:p w14:paraId="27D6CED5" w14:textId="36F7BB7C" w:rsidR="00A357D6" w:rsidRPr="006B4747" w:rsidRDefault="00044D8B" w:rsidP="003D5C62">
            <w:pPr>
              <w:rPr>
                <w:rFonts w:ascii="Arial" w:hAnsi="Arial" w:cs="Arial"/>
              </w:rPr>
            </w:pPr>
            <w:r w:rsidRPr="006B4747">
              <w:rPr>
                <w:rFonts w:ascii="Arial" w:hAnsi="Arial" w:cs="Arial"/>
              </w:rPr>
              <w:t xml:space="preserve">Children were allocated school places during lockdown on the basis </w:t>
            </w:r>
            <w:r w:rsidR="00440DD4" w:rsidRPr="006B4747">
              <w:rPr>
                <w:rFonts w:ascii="Arial" w:hAnsi="Arial" w:cs="Arial"/>
              </w:rPr>
              <w:t>o</w:t>
            </w:r>
            <w:r w:rsidRPr="006B4747">
              <w:rPr>
                <w:rFonts w:ascii="Arial" w:hAnsi="Arial" w:cs="Arial"/>
              </w:rPr>
              <w:t xml:space="preserve">f vulnerability after </w:t>
            </w:r>
            <w:r w:rsidR="00FD691E" w:rsidRPr="006B4747">
              <w:rPr>
                <w:rFonts w:ascii="Arial" w:hAnsi="Arial" w:cs="Arial"/>
              </w:rPr>
              <w:t>Matthew</w:t>
            </w:r>
            <w:r w:rsidRPr="006B4747">
              <w:rPr>
                <w:rFonts w:ascii="Arial" w:hAnsi="Arial" w:cs="Arial"/>
              </w:rPr>
              <w:t xml:space="preserve"> had discussed the home situation with the Head </w:t>
            </w:r>
            <w:r w:rsidR="00FD691E" w:rsidRPr="006B4747">
              <w:rPr>
                <w:rFonts w:ascii="Arial" w:hAnsi="Arial" w:cs="Arial"/>
              </w:rPr>
              <w:t>T</w:t>
            </w:r>
            <w:r w:rsidRPr="006B4747">
              <w:rPr>
                <w:rFonts w:ascii="Arial" w:hAnsi="Arial" w:cs="Arial"/>
              </w:rPr>
              <w:t xml:space="preserve">eacher </w:t>
            </w:r>
          </w:p>
        </w:tc>
      </w:tr>
      <w:bookmarkEnd w:id="31"/>
    </w:tbl>
    <w:p w14:paraId="64F5CA6A" w14:textId="77777777" w:rsidR="0038470E" w:rsidRPr="006B4747" w:rsidRDefault="0038470E" w:rsidP="004E7487">
      <w:pPr>
        <w:ind w:left="890" w:hanging="720"/>
        <w:rPr>
          <w:rFonts w:ascii="Arial" w:hAnsi="Arial" w:cs="Arial"/>
        </w:rPr>
      </w:pPr>
    </w:p>
    <w:p w14:paraId="13C0A865" w14:textId="497D0081" w:rsidR="0038470E" w:rsidRPr="006B4747" w:rsidRDefault="0038470E" w:rsidP="00543C6F">
      <w:pPr>
        <w:ind w:left="170" w:firstLine="0"/>
        <w:rPr>
          <w:rFonts w:ascii="Arial" w:hAnsi="Arial" w:cs="Arial"/>
          <w:b/>
          <w:bCs/>
        </w:rPr>
      </w:pPr>
      <w:r w:rsidRPr="006B4747">
        <w:rPr>
          <w:rFonts w:ascii="Arial" w:hAnsi="Arial" w:cs="Arial"/>
          <w:b/>
          <w:bCs/>
        </w:rPr>
        <w:t xml:space="preserve">Points </w:t>
      </w:r>
    </w:p>
    <w:p w14:paraId="5958E610" w14:textId="77777777" w:rsidR="0038470E" w:rsidRPr="006B4747" w:rsidRDefault="0038470E" w:rsidP="00963E63">
      <w:pPr>
        <w:pStyle w:val="ListParagraph"/>
        <w:numPr>
          <w:ilvl w:val="0"/>
          <w:numId w:val="5"/>
        </w:numPr>
        <w:ind w:left="890" w:hanging="720"/>
        <w:rPr>
          <w:rFonts w:ascii="Arial" w:hAnsi="Arial" w:cs="Arial"/>
        </w:rPr>
      </w:pPr>
      <w:r w:rsidRPr="006B4747">
        <w:rPr>
          <w:rFonts w:ascii="Arial" w:hAnsi="Arial" w:cs="Arial"/>
        </w:rPr>
        <w:t xml:space="preserve">Escalating alcohol issues at the later stage of 2019, good engagement with CGL where Hannah self-reported increasing alcohol use, depression, anxiety, marital difficulties. She wanted to be abstinent but wanted an “easy option.” </w:t>
      </w:r>
    </w:p>
    <w:p w14:paraId="427ED632" w14:textId="0CB549F3" w:rsidR="0038470E" w:rsidRPr="006B4747" w:rsidRDefault="0038470E" w:rsidP="00963E63">
      <w:pPr>
        <w:pStyle w:val="ListParagraph"/>
        <w:numPr>
          <w:ilvl w:val="0"/>
          <w:numId w:val="5"/>
        </w:numPr>
        <w:ind w:left="890" w:hanging="720"/>
        <w:rPr>
          <w:rFonts w:ascii="Arial" w:hAnsi="Arial" w:cs="Arial"/>
        </w:rPr>
      </w:pPr>
      <w:r w:rsidRPr="006B4747">
        <w:rPr>
          <w:rFonts w:ascii="Arial" w:hAnsi="Arial" w:cs="Arial"/>
        </w:rPr>
        <w:t xml:space="preserve">Domestic incident prompting a children’s social care referral. This may have been an opportunity to consider adult safeguarding referral, mental health assessment and/ or liaison with </w:t>
      </w:r>
      <w:r w:rsidR="00970005" w:rsidRPr="006B4747">
        <w:rPr>
          <w:rFonts w:ascii="Arial" w:hAnsi="Arial" w:cs="Arial"/>
        </w:rPr>
        <w:t>CGL.</w:t>
      </w:r>
    </w:p>
    <w:p w14:paraId="2F92C304" w14:textId="21E29D83" w:rsidR="0038470E" w:rsidRPr="006B4747" w:rsidRDefault="0038470E" w:rsidP="00963E63">
      <w:pPr>
        <w:pStyle w:val="ListParagraph"/>
        <w:numPr>
          <w:ilvl w:val="0"/>
          <w:numId w:val="5"/>
        </w:numPr>
        <w:ind w:left="890" w:hanging="720"/>
        <w:rPr>
          <w:rFonts w:ascii="Arial" w:hAnsi="Arial" w:cs="Arial"/>
        </w:rPr>
      </w:pPr>
      <w:r w:rsidRPr="006B4747">
        <w:rPr>
          <w:rFonts w:ascii="Arial" w:hAnsi="Arial" w:cs="Arial"/>
        </w:rPr>
        <w:t>Absence of professional contact during the first period of national COVID-19 restrictions</w:t>
      </w:r>
      <w:r w:rsidR="00970005">
        <w:rPr>
          <w:rFonts w:ascii="Arial" w:hAnsi="Arial" w:cs="Arial"/>
        </w:rPr>
        <w:t>.</w:t>
      </w:r>
    </w:p>
    <w:p w14:paraId="0A2115C7" w14:textId="77777777" w:rsidR="0038470E" w:rsidRPr="006B4747" w:rsidRDefault="0038470E" w:rsidP="004E7487">
      <w:pPr>
        <w:ind w:left="890" w:hanging="720"/>
        <w:rPr>
          <w:rFonts w:ascii="Arial" w:hAnsi="Arial" w:cs="Arial"/>
        </w:rPr>
      </w:pPr>
    </w:p>
    <w:tbl>
      <w:tblPr>
        <w:tblStyle w:val="TableGrid"/>
        <w:tblW w:w="10207" w:type="dxa"/>
        <w:tblInd w:w="-289" w:type="dxa"/>
        <w:tblLook w:val="04A0" w:firstRow="1" w:lastRow="0" w:firstColumn="1" w:lastColumn="0" w:noHBand="0" w:noVBand="1"/>
      </w:tblPr>
      <w:tblGrid>
        <w:gridCol w:w="2313"/>
        <w:gridCol w:w="7894"/>
      </w:tblGrid>
      <w:tr w:rsidR="0038470E" w:rsidRPr="006B4747" w14:paraId="7B846EEE" w14:textId="77777777" w:rsidTr="00C87F13">
        <w:tc>
          <w:tcPr>
            <w:tcW w:w="2313" w:type="dxa"/>
          </w:tcPr>
          <w:p w14:paraId="7038F18D" w14:textId="77777777" w:rsidR="0038470E" w:rsidRPr="006B4747" w:rsidRDefault="0038470E" w:rsidP="00C87F13">
            <w:pPr>
              <w:ind w:left="170"/>
              <w:jc w:val="center"/>
              <w:rPr>
                <w:rFonts w:ascii="Arial" w:hAnsi="Arial" w:cs="Arial"/>
              </w:rPr>
            </w:pPr>
            <w:r w:rsidRPr="006B4747">
              <w:rPr>
                <w:rFonts w:ascii="Arial" w:hAnsi="Arial" w:cs="Arial"/>
              </w:rPr>
              <w:t>October 2020</w:t>
            </w:r>
          </w:p>
        </w:tc>
        <w:tc>
          <w:tcPr>
            <w:tcW w:w="7894" w:type="dxa"/>
          </w:tcPr>
          <w:p w14:paraId="5397A43C" w14:textId="77777777" w:rsidR="0038470E" w:rsidRPr="006B4747" w:rsidRDefault="0038470E" w:rsidP="0066446F">
            <w:pPr>
              <w:rPr>
                <w:rFonts w:ascii="Arial" w:hAnsi="Arial" w:cs="Arial"/>
              </w:rPr>
            </w:pPr>
            <w:r w:rsidRPr="006B4747">
              <w:rPr>
                <w:rFonts w:ascii="Arial" w:hAnsi="Arial" w:cs="Arial"/>
              </w:rPr>
              <w:t>Missed gynaecological appointments, subsequently seen by GP who referred her for admission under gynaecology for heavy bleeding due to fibroid</w:t>
            </w:r>
          </w:p>
        </w:tc>
      </w:tr>
      <w:tr w:rsidR="0038470E" w:rsidRPr="006B4747" w14:paraId="20573673" w14:textId="77777777" w:rsidTr="00C87F13">
        <w:tc>
          <w:tcPr>
            <w:tcW w:w="2313" w:type="dxa"/>
          </w:tcPr>
          <w:p w14:paraId="22A09833" w14:textId="77777777" w:rsidR="0038470E" w:rsidRPr="006B4747" w:rsidRDefault="0038470E" w:rsidP="00C87F13">
            <w:pPr>
              <w:ind w:left="170"/>
              <w:jc w:val="center"/>
              <w:rPr>
                <w:rFonts w:ascii="Arial" w:hAnsi="Arial" w:cs="Arial"/>
              </w:rPr>
            </w:pPr>
            <w:r w:rsidRPr="006B4747">
              <w:rPr>
                <w:rFonts w:ascii="Arial" w:hAnsi="Arial" w:cs="Arial"/>
              </w:rPr>
              <w:t>02/12/2020</w:t>
            </w:r>
          </w:p>
        </w:tc>
        <w:tc>
          <w:tcPr>
            <w:tcW w:w="7894" w:type="dxa"/>
          </w:tcPr>
          <w:p w14:paraId="05FB9A32" w14:textId="77777777" w:rsidR="0038470E" w:rsidRPr="006B4747" w:rsidRDefault="0038470E" w:rsidP="0066446F">
            <w:pPr>
              <w:rPr>
                <w:rFonts w:ascii="Arial" w:hAnsi="Arial" w:cs="Arial"/>
              </w:rPr>
            </w:pPr>
            <w:r w:rsidRPr="006B4747">
              <w:rPr>
                <w:rFonts w:ascii="Arial" w:hAnsi="Arial" w:cs="Arial"/>
              </w:rPr>
              <w:t xml:space="preserve">Attended the ED at Princess Royal Hospital and admitted to the Royal Sussex Hospital with acute pancreatitis </w:t>
            </w:r>
          </w:p>
        </w:tc>
      </w:tr>
      <w:tr w:rsidR="0038470E" w:rsidRPr="006B4747" w14:paraId="57B7B0B2" w14:textId="77777777" w:rsidTr="00C87F13">
        <w:tc>
          <w:tcPr>
            <w:tcW w:w="2313" w:type="dxa"/>
          </w:tcPr>
          <w:p w14:paraId="4CD09BCA" w14:textId="77777777" w:rsidR="0038470E" w:rsidRPr="006B4747" w:rsidRDefault="0038470E" w:rsidP="00C87F13">
            <w:pPr>
              <w:ind w:left="170"/>
              <w:jc w:val="center"/>
              <w:rPr>
                <w:rFonts w:ascii="Arial" w:hAnsi="Arial" w:cs="Arial"/>
              </w:rPr>
            </w:pPr>
            <w:r w:rsidRPr="006B4747">
              <w:rPr>
                <w:rFonts w:ascii="Arial" w:hAnsi="Arial" w:cs="Arial"/>
              </w:rPr>
              <w:t>07/12/2020</w:t>
            </w:r>
          </w:p>
        </w:tc>
        <w:tc>
          <w:tcPr>
            <w:tcW w:w="7894" w:type="dxa"/>
          </w:tcPr>
          <w:p w14:paraId="79F56F31" w14:textId="77777777" w:rsidR="0038470E" w:rsidRPr="006B4747" w:rsidRDefault="0038470E" w:rsidP="0066446F">
            <w:pPr>
              <w:rPr>
                <w:rFonts w:ascii="Arial" w:hAnsi="Arial" w:cs="Arial"/>
              </w:rPr>
            </w:pPr>
            <w:r w:rsidRPr="006B4747">
              <w:rPr>
                <w:rFonts w:ascii="Arial" w:hAnsi="Arial" w:cs="Arial"/>
              </w:rPr>
              <w:t>Attended Sussex Eye Hospital due to loss of vision</w:t>
            </w:r>
          </w:p>
        </w:tc>
      </w:tr>
      <w:tr w:rsidR="0038470E" w:rsidRPr="006B4747" w14:paraId="711D93EB" w14:textId="77777777" w:rsidTr="00C87F13">
        <w:tc>
          <w:tcPr>
            <w:tcW w:w="2313" w:type="dxa"/>
          </w:tcPr>
          <w:p w14:paraId="3D028D48" w14:textId="77777777" w:rsidR="0038470E" w:rsidRPr="006B4747" w:rsidRDefault="0038470E" w:rsidP="00C87F13">
            <w:pPr>
              <w:ind w:left="170"/>
              <w:jc w:val="center"/>
              <w:rPr>
                <w:rFonts w:ascii="Arial" w:hAnsi="Arial" w:cs="Arial"/>
              </w:rPr>
            </w:pPr>
            <w:r w:rsidRPr="006B4747">
              <w:rPr>
                <w:rFonts w:ascii="Arial" w:hAnsi="Arial" w:cs="Arial"/>
              </w:rPr>
              <w:t>January 2021</w:t>
            </w:r>
          </w:p>
        </w:tc>
        <w:tc>
          <w:tcPr>
            <w:tcW w:w="7894" w:type="dxa"/>
          </w:tcPr>
          <w:p w14:paraId="25F2DD39" w14:textId="77777777" w:rsidR="0038470E" w:rsidRPr="006B4747" w:rsidRDefault="0038470E" w:rsidP="0066446F">
            <w:pPr>
              <w:rPr>
                <w:rFonts w:ascii="Arial" w:hAnsi="Arial" w:cs="Arial"/>
              </w:rPr>
            </w:pPr>
            <w:r w:rsidRPr="006B4747">
              <w:rPr>
                <w:rFonts w:ascii="Arial" w:hAnsi="Arial" w:cs="Arial"/>
              </w:rPr>
              <w:t xml:space="preserve">28-day period of residential rehabilitation/ detox at a private provider </w:t>
            </w:r>
          </w:p>
        </w:tc>
      </w:tr>
      <w:tr w:rsidR="0038470E" w:rsidRPr="006B4747" w14:paraId="6DC7D9FC" w14:textId="77777777" w:rsidTr="00C87F13">
        <w:tc>
          <w:tcPr>
            <w:tcW w:w="2313" w:type="dxa"/>
          </w:tcPr>
          <w:p w14:paraId="16C091C3" w14:textId="77777777" w:rsidR="0038470E" w:rsidRPr="006B4747" w:rsidRDefault="0038470E" w:rsidP="00C87F13">
            <w:pPr>
              <w:ind w:left="170"/>
              <w:jc w:val="center"/>
              <w:rPr>
                <w:rFonts w:ascii="Arial" w:hAnsi="Arial" w:cs="Arial"/>
              </w:rPr>
            </w:pPr>
            <w:r w:rsidRPr="006B4747">
              <w:rPr>
                <w:rFonts w:ascii="Arial" w:hAnsi="Arial" w:cs="Arial"/>
              </w:rPr>
              <w:t>16/03/2021</w:t>
            </w:r>
          </w:p>
        </w:tc>
        <w:tc>
          <w:tcPr>
            <w:tcW w:w="7894" w:type="dxa"/>
          </w:tcPr>
          <w:p w14:paraId="74A4B530" w14:textId="77777777" w:rsidR="0038470E" w:rsidRPr="006B4747" w:rsidRDefault="0038470E" w:rsidP="0066446F">
            <w:pPr>
              <w:rPr>
                <w:rFonts w:ascii="Arial" w:hAnsi="Arial" w:cs="Arial"/>
              </w:rPr>
            </w:pPr>
            <w:r w:rsidRPr="006B4747">
              <w:rPr>
                <w:rFonts w:ascii="Arial" w:hAnsi="Arial" w:cs="Arial"/>
              </w:rPr>
              <w:t>Referral made to children’s social care in view of Hannah’s residential detox- closed</w:t>
            </w:r>
          </w:p>
        </w:tc>
      </w:tr>
      <w:tr w:rsidR="0038470E" w:rsidRPr="006B4747" w14:paraId="7D4DB9BE" w14:textId="77777777" w:rsidTr="00C87F13">
        <w:tc>
          <w:tcPr>
            <w:tcW w:w="2313" w:type="dxa"/>
          </w:tcPr>
          <w:p w14:paraId="270299F3" w14:textId="77777777" w:rsidR="0038470E" w:rsidRPr="006B4747" w:rsidRDefault="0038470E" w:rsidP="00C87F13">
            <w:pPr>
              <w:ind w:left="170"/>
              <w:jc w:val="center"/>
              <w:rPr>
                <w:rFonts w:ascii="Arial" w:hAnsi="Arial" w:cs="Arial"/>
              </w:rPr>
            </w:pPr>
            <w:r w:rsidRPr="006B4747">
              <w:rPr>
                <w:rFonts w:ascii="Arial" w:hAnsi="Arial" w:cs="Arial"/>
              </w:rPr>
              <w:t>05/01/2021</w:t>
            </w:r>
          </w:p>
        </w:tc>
        <w:tc>
          <w:tcPr>
            <w:tcW w:w="7894" w:type="dxa"/>
          </w:tcPr>
          <w:p w14:paraId="29D8CD6E" w14:textId="77777777" w:rsidR="0038470E" w:rsidRPr="006B4747" w:rsidRDefault="0038470E" w:rsidP="0066446F">
            <w:pPr>
              <w:rPr>
                <w:rFonts w:ascii="Arial" w:hAnsi="Arial" w:cs="Arial"/>
              </w:rPr>
            </w:pPr>
            <w:r w:rsidRPr="006B4747">
              <w:rPr>
                <w:rFonts w:ascii="Arial" w:hAnsi="Arial" w:cs="Arial"/>
              </w:rPr>
              <w:t>Attended ED from Lighthouse due to abdominal pain and hallucinations, discharged back to Lighthouse.</w:t>
            </w:r>
          </w:p>
        </w:tc>
      </w:tr>
      <w:tr w:rsidR="0038470E" w:rsidRPr="006B4747" w14:paraId="02784480" w14:textId="77777777" w:rsidTr="00C87F13">
        <w:tc>
          <w:tcPr>
            <w:tcW w:w="2313" w:type="dxa"/>
          </w:tcPr>
          <w:p w14:paraId="29DBA47D" w14:textId="77777777" w:rsidR="0038470E" w:rsidRPr="006B4747" w:rsidRDefault="0038470E" w:rsidP="00C87F13">
            <w:pPr>
              <w:ind w:left="170"/>
              <w:jc w:val="center"/>
              <w:rPr>
                <w:rFonts w:ascii="Arial" w:hAnsi="Arial" w:cs="Arial"/>
              </w:rPr>
            </w:pPr>
            <w:r w:rsidRPr="006B4747">
              <w:rPr>
                <w:rFonts w:ascii="Arial" w:hAnsi="Arial" w:cs="Arial"/>
              </w:rPr>
              <w:t>15/02/2021</w:t>
            </w:r>
          </w:p>
        </w:tc>
        <w:tc>
          <w:tcPr>
            <w:tcW w:w="7894" w:type="dxa"/>
          </w:tcPr>
          <w:p w14:paraId="6A4209A1" w14:textId="77777777" w:rsidR="0038470E" w:rsidRPr="006B4747" w:rsidRDefault="0038470E" w:rsidP="0066446F">
            <w:pPr>
              <w:rPr>
                <w:rFonts w:ascii="Arial" w:hAnsi="Arial" w:cs="Arial"/>
              </w:rPr>
            </w:pPr>
            <w:r w:rsidRPr="006B4747">
              <w:rPr>
                <w:rFonts w:ascii="Arial" w:hAnsi="Arial" w:cs="Arial"/>
              </w:rPr>
              <w:t xml:space="preserve">Missed gynaecological appointment </w:t>
            </w:r>
          </w:p>
        </w:tc>
      </w:tr>
      <w:tr w:rsidR="0038470E" w:rsidRPr="006B4747" w14:paraId="59CDCD3C" w14:textId="77777777" w:rsidTr="00C87F13">
        <w:tc>
          <w:tcPr>
            <w:tcW w:w="2313" w:type="dxa"/>
          </w:tcPr>
          <w:p w14:paraId="5AE8A243" w14:textId="77777777" w:rsidR="0038470E" w:rsidRPr="006B4747" w:rsidRDefault="0038470E" w:rsidP="00C87F13">
            <w:pPr>
              <w:ind w:left="170"/>
              <w:jc w:val="center"/>
              <w:rPr>
                <w:rFonts w:ascii="Arial" w:hAnsi="Arial" w:cs="Arial"/>
              </w:rPr>
            </w:pPr>
            <w:r w:rsidRPr="006B4747">
              <w:rPr>
                <w:rFonts w:ascii="Arial" w:hAnsi="Arial" w:cs="Arial"/>
              </w:rPr>
              <w:t>February 2021</w:t>
            </w:r>
          </w:p>
        </w:tc>
        <w:tc>
          <w:tcPr>
            <w:tcW w:w="7894" w:type="dxa"/>
          </w:tcPr>
          <w:p w14:paraId="29A5D449" w14:textId="77777777" w:rsidR="0038470E" w:rsidRPr="006B4747" w:rsidRDefault="0038470E" w:rsidP="0066446F">
            <w:pPr>
              <w:rPr>
                <w:rFonts w:ascii="Arial" w:hAnsi="Arial" w:cs="Arial"/>
              </w:rPr>
            </w:pPr>
            <w:r w:rsidRPr="006B4747">
              <w:rPr>
                <w:rFonts w:ascii="Arial" w:hAnsi="Arial" w:cs="Arial"/>
              </w:rPr>
              <w:t xml:space="preserve">Discharged from Lighthouse and started drinking alcohol again </w:t>
            </w:r>
          </w:p>
        </w:tc>
      </w:tr>
    </w:tbl>
    <w:p w14:paraId="3FD70D26" w14:textId="77777777" w:rsidR="00680DA2" w:rsidRPr="006B4747" w:rsidRDefault="00680DA2" w:rsidP="00E824CF">
      <w:pPr>
        <w:ind w:left="890" w:hanging="720"/>
        <w:rPr>
          <w:rFonts w:ascii="Arial" w:hAnsi="Arial" w:cs="Arial"/>
        </w:rPr>
      </w:pPr>
    </w:p>
    <w:p w14:paraId="4A4F8C76" w14:textId="77777777" w:rsidR="0038470E" w:rsidRPr="006B4747" w:rsidRDefault="0038470E" w:rsidP="0038470E">
      <w:pPr>
        <w:ind w:left="170"/>
        <w:rPr>
          <w:rFonts w:ascii="Arial" w:hAnsi="Arial" w:cs="Arial"/>
          <w:b/>
          <w:bCs/>
        </w:rPr>
      </w:pPr>
      <w:r w:rsidRPr="006B4747">
        <w:rPr>
          <w:rFonts w:ascii="Arial" w:hAnsi="Arial" w:cs="Arial"/>
          <w:b/>
          <w:bCs/>
        </w:rPr>
        <w:t>Points:</w:t>
      </w:r>
    </w:p>
    <w:p w14:paraId="68CC568B" w14:textId="77777777" w:rsidR="0038470E" w:rsidRPr="006B4747" w:rsidRDefault="0038470E" w:rsidP="00963E63">
      <w:pPr>
        <w:pStyle w:val="ListParagraph"/>
        <w:numPr>
          <w:ilvl w:val="0"/>
          <w:numId w:val="5"/>
        </w:numPr>
        <w:ind w:left="890" w:hanging="720"/>
        <w:rPr>
          <w:rFonts w:ascii="Arial" w:hAnsi="Arial" w:cs="Arial"/>
        </w:rPr>
      </w:pPr>
      <w:r w:rsidRPr="006B4747">
        <w:rPr>
          <w:rFonts w:ascii="Arial" w:hAnsi="Arial" w:cs="Arial"/>
        </w:rPr>
        <w:t>Hannah was discharged from residential detox and signposted to Alcoholics Anonymous (AA) and CGL to support her continuing abstinence once discharged. As per organisation policy, the discharge summary for the GP was given to Hannah.</w:t>
      </w:r>
    </w:p>
    <w:p w14:paraId="0A32BEC1" w14:textId="77777777" w:rsidR="0038470E" w:rsidRPr="006B4747" w:rsidRDefault="0038470E" w:rsidP="0038470E">
      <w:pPr>
        <w:rPr>
          <w:rFonts w:ascii="Arial" w:hAnsi="Arial" w:cs="Arial"/>
        </w:rPr>
      </w:pPr>
    </w:p>
    <w:tbl>
      <w:tblPr>
        <w:tblStyle w:val="TableGrid"/>
        <w:tblW w:w="10207" w:type="dxa"/>
        <w:tblInd w:w="-289" w:type="dxa"/>
        <w:tblLook w:val="04A0" w:firstRow="1" w:lastRow="0" w:firstColumn="1" w:lastColumn="0" w:noHBand="0" w:noVBand="1"/>
      </w:tblPr>
      <w:tblGrid>
        <w:gridCol w:w="2313"/>
        <w:gridCol w:w="7894"/>
      </w:tblGrid>
      <w:tr w:rsidR="0038470E" w:rsidRPr="006B4747" w14:paraId="2A137CB6" w14:textId="77777777" w:rsidTr="00C87F13">
        <w:tc>
          <w:tcPr>
            <w:tcW w:w="2313" w:type="dxa"/>
          </w:tcPr>
          <w:p w14:paraId="68946D66" w14:textId="77777777" w:rsidR="0038470E" w:rsidRPr="006B4747" w:rsidRDefault="0038470E" w:rsidP="00C87F13">
            <w:pPr>
              <w:ind w:left="170"/>
              <w:jc w:val="center"/>
              <w:rPr>
                <w:rFonts w:ascii="Arial" w:hAnsi="Arial" w:cs="Arial"/>
              </w:rPr>
            </w:pPr>
            <w:r w:rsidRPr="006B4747">
              <w:rPr>
                <w:rFonts w:ascii="Arial" w:hAnsi="Arial" w:cs="Arial"/>
              </w:rPr>
              <w:t>19/02/2021</w:t>
            </w:r>
          </w:p>
        </w:tc>
        <w:tc>
          <w:tcPr>
            <w:tcW w:w="7894" w:type="dxa"/>
          </w:tcPr>
          <w:p w14:paraId="2135DAB1" w14:textId="77777777" w:rsidR="0038470E" w:rsidRPr="006B4747" w:rsidRDefault="0038470E" w:rsidP="0066446F">
            <w:pPr>
              <w:rPr>
                <w:rFonts w:ascii="Arial" w:hAnsi="Arial" w:cs="Arial"/>
              </w:rPr>
            </w:pPr>
            <w:r w:rsidRPr="006B4747">
              <w:rPr>
                <w:rFonts w:ascii="Arial" w:hAnsi="Arial" w:cs="Arial"/>
              </w:rPr>
              <w:t>111 call made by Hannah to request help with alcohol abstinence. Advised to go to the GP</w:t>
            </w:r>
          </w:p>
        </w:tc>
      </w:tr>
      <w:tr w:rsidR="0038470E" w:rsidRPr="006B4747" w14:paraId="67259C4F" w14:textId="77777777" w:rsidTr="00C87F13">
        <w:tc>
          <w:tcPr>
            <w:tcW w:w="2313" w:type="dxa"/>
          </w:tcPr>
          <w:p w14:paraId="48A425BD" w14:textId="77777777" w:rsidR="0038470E" w:rsidRPr="006B4747" w:rsidRDefault="0038470E" w:rsidP="00C87F13">
            <w:pPr>
              <w:ind w:left="170"/>
              <w:jc w:val="center"/>
              <w:rPr>
                <w:rFonts w:ascii="Arial" w:hAnsi="Arial" w:cs="Arial"/>
              </w:rPr>
            </w:pPr>
            <w:r w:rsidRPr="006B4747">
              <w:rPr>
                <w:rFonts w:ascii="Arial" w:hAnsi="Arial" w:cs="Arial"/>
              </w:rPr>
              <w:t>March 2021</w:t>
            </w:r>
          </w:p>
        </w:tc>
        <w:tc>
          <w:tcPr>
            <w:tcW w:w="7894" w:type="dxa"/>
          </w:tcPr>
          <w:p w14:paraId="5C489269" w14:textId="77777777" w:rsidR="0038470E" w:rsidRPr="006B4747" w:rsidRDefault="0038470E" w:rsidP="0066446F">
            <w:pPr>
              <w:rPr>
                <w:rFonts w:ascii="Arial" w:hAnsi="Arial" w:cs="Arial"/>
              </w:rPr>
            </w:pPr>
            <w:r w:rsidRPr="006B4747">
              <w:rPr>
                <w:rFonts w:ascii="Arial" w:hAnsi="Arial" w:cs="Arial"/>
              </w:rPr>
              <w:t>28-day period of residential rehabilitation/ detox at a private provider (Banbury Lodge- UKAT)</w:t>
            </w:r>
          </w:p>
        </w:tc>
      </w:tr>
    </w:tbl>
    <w:p w14:paraId="50E843DD" w14:textId="77777777" w:rsidR="0038470E" w:rsidRPr="006B4747" w:rsidRDefault="0038470E" w:rsidP="00E824CF">
      <w:pPr>
        <w:ind w:left="890" w:hanging="720"/>
        <w:rPr>
          <w:rFonts w:ascii="Arial" w:hAnsi="Arial" w:cs="Arial"/>
        </w:rPr>
      </w:pPr>
    </w:p>
    <w:p w14:paraId="5B935164" w14:textId="77777777" w:rsidR="003172BA" w:rsidRDefault="003172BA" w:rsidP="00543C6F">
      <w:pPr>
        <w:ind w:left="907"/>
        <w:rPr>
          <w:rFonts w:ascii="Arial" w:hAnsi="Arial" w:cs="Arial"/>
          <w:b/>
          <w:bCs/>
        </w:rPr>
      </w:pPr>
    </w:p>
    <w:p w14:paraId="37FA4208" w14:textId="2D8ED522" w:rsidR="0038470E" w:rsidRPr="006B4747" w:rsidRDefault="0038470E" w:rsidP="00543C6F">
      <w:pPr>
        <w:ind w:left="907"/>
        <w:rPr>
          <w:rFonts w:ascii="Arial" w:hAnsi="Arial" w:cs="Arial"/>
          <w:b/>
          <w:bCs/>
        </w:rPr>
      </w:pPr>
      <w:r w:rsidRPr="006B4747">
        <w:rPr>
          <w:rFonts w:ascii="Arial" w:hAnsi="Arial" w:cs="Arial"/>
          <w:b/>
          <w:bCs/>
        </w:rPr>
        <w:t>Points:</w:t>
      </w:r>
    </w:p>
    <w:p w14:paraId="7A4659D1" w14:textId="5482C632" w:rsidR="0038470E" w:rsidRPr="006B4747" w:rsidRDefault="0038470E" w:rsidP="00963E63">
      <w:pPr>
        <w:pStyle w:val="ListParagraph"/>
        <w:numPr>
          <w:ilvl w:val="0"/>
          <w:numId w:val="5"/>
        </w:numPr>
        <w:ind w:left="890" w:hanging="720"/>
        <w:rPr>
          <w:rFonts w:ascii="Arial" w:hAnsi="Arial" w:cs="Arial"/>
        </w:rPr>
      </w:pPr>
      <w:r w:rsidRPr="006B4747">
        <w:rPr>
          <w:rFonts w:ascii="Arial" w:hAnsi="Arial" w:cs="Arial"/>
        </w:rPr>
        <w:t>Hannah was discharged from residential detox and signposted to Alcoholics Anonymous (AA) to support her continuing abstinence once discharged. As per organisation policy, the discharge summary for the GP was given to Hannah.</w:t>
      </w:r>
    </w:p>
    <w:p w14:paraId="653F428E" w14:textId="77777777" w:rsidR="0038470E" w:rsidRPr="006B4747" w:rsidRDefault="0038470E" w:rsidP="00E824CF">
      <w:pPr>
        <w:ind w:left="890" w:hanging="720"/>
        <w:rPr>
          <w:rFonts w:ascii="Arial" w:hAnsi="Arial" w:cs="Arial"/>
        </w:rPr>
      </w:pPr>
    </w:p>
    <w:tbl>
      <w:tblPr>
        <w:tblStyle w:val="TableGrid"/>
        <w:tblW w:w="10207" w:type="dxa"/>
        <w:tblInd w:w="-289" w:type="dxa"/>
        <w:tblLook w:val="04A0" w:firstRow="1" w:lastRow="0" w:firstColumn="1" w:lastColumn="0" w:noHBand="0" w:noVBand="1"/>
      </w:tblPr>
      <w:tblGrid>
        <w:gridCol w:w="2313"/>
        <w:gridCol w:w="7894"/>
      </w:tblGrid>
      <w:tr w:rsidR="0038470E" w:rsidRPr="006B4747" w14:paraId="466F7260" w14:textId="77777777" w:rsidTr="00C87F13">
        <w:tc>
          <w:tcPr>
            <w:tcW w:w="2313" w:type="dxa"/>
          </w:tcPr>
          <w:p w14:paraId="441CD3EA" w14:textId="77777777" w:rsidR="0038470E" w:rsidRPr="006B4747" w:rsidRDefault="0038470E" w:rsidP="00C87F13">
            <w:pPr>
              <w:ind w:left="170"/>
              <w:jc w:val="center"/>
              <w:rPr>
                <w:rFonts w:ascii="Arial" w:hAnsi="Arial" w:cs="Arial"/>
              </w:rPr>
            </w:pPr>
            <w:r w:rsidRPr="006B4747">
              <w:rPr>
                <w:rFonts w:ascii="Arial" w:hAnsi="Arial" w:cs="Arial"/>
              </w:rPr>
              <w:t>March 2021</w:t>
            </w:r>
          </w:p>
        </w:tc>
        <w:tc>
          <w:tcPr>
            <w:tcW w:w="7894" w:type="dxa"/>
          </w:tcPr>
          <w:p w14:paraId="20FA893B" w14:textId="77777777" w:rsidR="0038470E" w:rsidRPr="006B4747" w:rsidRDefault="0038470E" w:rsidP="0066446F">
            <w:pPr>
              <w:rPr>
                <w:rFonts w:ascii="Arial" w:hAnsi="Arial" w:cs="Arial"/>
              </w:rPr>
            </w:pPr>
            <w:r w:rsidRPr="006B4747">
              <w:rPr>
                <w:rFonts w:ascii="Arial" w:hAnsi="Arial" w:cs="Arial"/>
              </w:rPr>
              <w:t xml:space="preserve">Admitted to John Radcliffe Hospital with abdominal pain. Safeguarding referral made in respect of the impact of maternal alcohol use on the children </w:t>
            </w:r>
          </w:p>
        </w:tc>
      </w:tr>
      <w:tr w:rsidR="0038470E" w:rsidRPr="006B4747" w14:paraId="62F2F06C" w14:textId="77777777" w:rsidTr="00C87F13">
        <w:tc>
          <w:tcPr>
            <w:tcW w:w="2313" w:type="dxa"/>
          </w:tcPr>
          <w:p w14:paraId="3C83B3D4" w14:textId="77777777" w:rsidR="0038470E" w:rsidRPr="006B4747" w:rsidRDefault="0038470E" w:rsidP="00C87F13">
            <w:pPr>
              <w:ind w:left="170"/>
              <w:jc w:val="center"/>
              <w:rPr>
                <w:rFonts w:ascii="Arial" w:hAnsi="Arial" w:cs="Arial"/>
              </w:rPr>
            </w:pPr>
            <w:r w:rsidRPr="006B4747">
              <w:rPr>
                <w:rFonts w:ascii="Arial" w:hAnsi="Arial" w:cs="Arial"/>
              </w:rPr>
              <w:t>March/ April 2021</w:t>
            </w:r>
          </w:p>
        </w:tc>
        <w:tc>
          <w:tcPr>
            <w:tcW w:w="7894" w:type="dxa"/>
          </w:tcPr>
          <w:p w14:paraId="23969586" w14:textId="77777777" w:rsidR="0038470E" w:rsidRPr="006B4747" w:rsidRDefault="0038470E" w:rsidP="0066446F">
            <w:pPr>
              <w:rPr>
                <w:rFonts w:ascii="Arial" w:hAnsi="Arial" w:cs="Arial"/>
              </w:rPr>
            </w:pPr>
            <w:r w:rsidRPr="006B4747">
              <w:rPr>
                <w:rFonts w:ascii="Arial" w:hAnsi="Arial" w:cs="Arial"/>
              </w:rPr>
              <w:t>Multiple contacts attempted by GP to monitor Hannah and check blood tests, noted significant alcohol use at this time</w:t>
            </w:r>
          </w:p>
        </w:tc>
      </w:tr>
      <w:tr w:rsidR="0038470E" w:rsidRPr="006B4747" w14:paraId="56F56D0C" w14:textId="77777777" w:rsidTr="00C87F13">
        <w:tc>
          <w:tcPr>
            <w:tcW w:w="2313" w:type="dxa"/>
          </w:tcPr>
          <w:p w14:paraId="1CFE48A9" w14:textId="77777777" w:rsidR="0038470E" w:rsidRPr="006B4747" w:rsidRDefault="0038470E" w:rsidP="00C87F13">
            <w:pPr>
              <w:ind w:left="170"/>
              <w:jc w:val="center"/>
              <w:rPr>
                <w:rFonts w:ascii="Arial" w:hAnsi="Arial" w:cs="Arial"/>
              </w:rPr>
            </w:pPr>
            <w:r w:rsidRPr="006B4747">
              <w:rPr>
                <w:rFonts w:ascii="Arial" w:hAnsi="Arial" w:cs="Arial"/>
              </w:rPr>
              <w:t>22/04/2021</w:t>
            </w:r>
          </w:p>
        </w:tc>
        <w:tc>
          <w:tcPr>
            <w:tcW w:w="7894" w:type="dxa"/>
          </w:tcPr>
          <w:p w14:paraId="623644AC" w14:textId="77777777" w:rsidR="0038470E" w:rsidRPr="006B4747" w:rsidRDefault="0038470E" w:rsidP="0066446F">
            <w:pPr>
              <w:rPr>
                <w:rFonts w:ascii="Arial" w:hAnsi="Arial" w:cs="Arial"/>
              </w:rPr>
            </w:pPr>
            <w:r w:rsidRPr="006B4747">
              <w:rPr>
                <w:rFonts w:ascii="Arial" w:hAnsi="Arial" w:cs="Arial"/>
              </w:rPr>
              <w:t>999 call as Hannah could not walk, noted to be falling over, facial spasms but refused to attend ED</w:t>
            </w:r>
          </w:p>
        </w:tc>
      </w:tr>
      <w:tr w:rsidR="0038470E" w:rsidRPr="006B4747" w14:paraId="57A11C22" w14:textId="77777777" w:rsidTr="00C87F13">
        <w:tc>
          <w:tcPr>
            <w:tcW w:w="2313" w:type="dxa"/>
          </w:tcPr>
          <w:p w14:paraId="20655B26" w14:textId="77777777" w:rsidR="0038470E" w:rsidRPr="006B4747" w:rsidRDefault="0038470E" w:rsidP="00C87F13">
            <w:pPr>
              <w:ind w:left="170"/>
              <w:jc w:val="center"/>
              <w:rPr>
                <w:rFonts w:ascii="Arial" w:hAnsi="Arial" w:cs="Arial"/>
              </w:rPr>
            </w:pPr>
            <w:r w:rsidRPr="006B4747">
              <w:rPr>
                <w:rFonts w:ascii="Arial" w:hAnsi="Arial" w:cs="Arial"/>
              </w:rPr>
              <w:t>23/04/2021</w:t>
            </w:r>
          </w:p>
        </w:tc>
        <w:tc>
          <w:tcPr>
            <w:tcW w:w="7894" w:type="dxa"/>
          </w:tcPr>
          <w:p w14:paraId="6B6688F5" w14:textId="77777777" w:rsidR="0038470E" w:rsidRPr="006B4747" w:rsidRDefault="0038470E" w:rsidP="0066446F">
            <w:pPr>
              <w:rPr>
                <w:rFonts w:ascii="Arial" w:hAnsi="Arial" w:cs="Arial"/>
              </w:rPr>
            </w:pPr>
            <w:r w:rsidRPr="006B4747">
              <w:rPr>
                <w:rFonts w:ascii="Arial" w:hAnsi="Arial" w:cs="Arial"/>
              </w:rPr>
              <w:t xml:space="preserve">Admitted to EDGH, underwent alcohol detox, significant medical issues noted due to alcohol use </w:t>
            </w:r>
          </w:p>
        </w:tc>
      </w:tr>
      <w:tr w:rsidR="0038470E" w:rsidRPr="006B4747" w14:paraId="76B73B1A" w14:textId="77777777" w:rsidTr="00C87F13">
        <w:tc>
          <w:tcPr>
            <w:tcW w:w="2313" w:type="dxa"/>
          </w:tcPr>
          <w:p w14:paraId="5AC12B60" w14:textId="77777777" w:rsidR="0038470E" w:rsidRPr="006B4747" w:rsidRDefault="0038470E" w:rsidP="00C87F13">
            <w:pPr>
              <w:ind w:left="170"/>
              <w:jc w:val="center"/>
              <w:rPr>
                <w:rFonts w:ascii="Arial" w:hAnsi="Arial" w:cs="Arial"/>
              </w:rPr>
            </w:pPr>
            <w:r w:rsidRPr="006B4747">
              <w:rPr>
                <w:rFonts w:ascii="Arial" w:hAnsi="Arial" w:cs="Arial"/>
              </w:rPr>
              <w:t>April/ May 2021</w:t>
            </w:r>
          </w:p>
        </w:tc>
        <w:tc>
          <w:tcPr>
            <w:tcW w:w="7894" w:type="dxa"/>
          </w:tcPr>
          <w:p w14:paraId="3FA9F8B6" w14:textId="77777777" w:rsidR="0038470E" w:rsidRPr="006B4747" w:rsidRDefault="0038470E" w:rsidP="0066446F">
            <w:pPr>
              <w:rPr>
                <w:rFonts w:ascii="Arial" w:hAnsi="Arial" w:cs="Arial"/>
              </w:rPr>
            </w:pPr>
            <w:r w:rsidRPr="006B4747">
              <w:rPr>
                <w:rFonts w:ascii="Arial" w:hAnsi="Arial" w:cs="Arial"/>
              </w:rPr>
              <w:t xml:space="preserve">Missing appointments for blood tests </w:t>
            </w:r>
          </w:p>
        </w:tc>
      </w:tr>
      <w:tr w:rsidR="0038470E" w:rsidRPr="006B4747" w14:paraId="70ECE3F9" w14:textId="77777777" w:rsidTr="00C87F13">
        <w:tc>
          <w:tcPr>
            <w:tcW w:w="2313" w:type="dxa"/>
          </w:tcPr>
          <w:p w14:paraId="6E633E3E" w14:textId="77777777" w:rsidR="0038470E" w:rsidRPr="006B4747" w:rsidRDefault="0038470E" w:rsidP="00C87F13">
            <w:pPr>
              <w:ind w:left="170"/>
              <w:jc w:val="center"/>
              <w:rPr>
                <w:rFonts w:ascii="Arial" w:hAnsi="Arial" w:cs="Arial"/>
              </w:rPr>
            </w:pPr>
            <w:r w:rsidRPr="006B4747">
              <w:rPr>
                <w:rFonts w:ascii="Arial" w:hAnsi="Arial" w:cs="Arial"/>
              </w:rPr>
              <w:t>May 2021</w:t>
            </w:r>
          </w:p>
        </w:tc>
        <w:tc>
          <w:tcPr>
            <w:tcW w:w="7894" w:type="dxa"/>
          </w:tcPr>
          <w:p w14:paraId="7057BCA4" w14:textId="77777777" w:rsidR="0038470E" w:rsidRPr="006B4747" w:rsidRDefault="0038470E" w:rsidP="0066446F">
            <w:pPr>
              <w:rPr>
                <w:rFonts w:ascii="Arial" w:hAnsi="Arial" w:cs="Arial"/>
              </w:rPr>
            </w:pPr>
            <w:r w:rsidRPr="006B4747">
              <w:rPr>
                <w:rFonts w:ascii="Arial" w:hAnsi="Arial" w:cs="Arial"/>
              </w:rPr>
              <w:t xml:space="preserve">Seeing a private counsellor regarding alcohol </w:t>
            </w:r>
          </w:p>
        </w:tc>
      </w:tr>
      <w:tr w:rsidR="0038470E" w:rsidRPr="006B4747" w14:paraId="1274AFA0" w14:textId="77777777" w:rsidTr="00C87F13">
        <w:tc>
          <w:tcPr>
            <w:tcW w:w="2313" w:type="dxa"/>
          </w:tcPr>
          <w:p w14:paraId="4AF2C629" w14:textId="77777777" w:rsidR="0038470E" w:rsidRPr="006B4747" w:rsidRDefault="0038470E" w:rsidP="00C87F13">
            <w:pPr>
              <w:ind w:left="170"/>
              <w:jc w:val="center"/>
              <w:rPr>
                <w:rFonts w:ascii="Arial" w:hAnsi="Arial" w:cs="Arial"/>
              </w:rPr>
            </w:pPr>
            <w:r w:rsidRPr="006B4747">
              <w:rPr>
                <w:rFonts w:ascii="Arial" w:hAnsi="Arial" w:cs="Arial"/>
              </w:rPr>
              <w:t>07/06/2021</w:t>
            </w:r>
          </w:p>
        </w:tc>
        <w:tc>
          <w:tcPr>
            <w:tcW w:w="7894" w:type="dxa"/>
          </w:tcPr>
          <w:p w14:paraId="5EA8F2BA" w14:textId="77777777" w:rsidR="0038470E" w:rsidRPr="006B4747" w:rsidRDefault="0038470E" w:rsidP="0066446F">
            <w:pPr>
              <w:rPr>
                <w:rFonts w:ascii="Arial" w:hAnsi="Arial" w:cs="Arial"/>
              </w:rPr>
            </w:pPr>
            <w:r w:rsidRPr="006B4747">
              <w:rPr>
                <w:rFonts w:ascii="Arial" w:hAnsi="Arial" w:cs="Arial"/>
              </w:rPr>
              <w:t xml:space="preserve">Missed ophthalmology appointment </w:t>
            </w:r>
          </w:p>
        </w:tc>
      </w:tr>
      <w:tr w:rsidR="0038470E" w:rsidRPr="006B4747" w14:paraId="074085B5" w14:textId="77777777" w:rsidTr="00C87F13">
        <w:tc>
          <w:tcPr>
            <w:tcW w:w="2313" w:type="dxa"/>
          </w:tcPr>
          <w:p w14:paraId="21824FBD" w14:textId="77777777" w:rsidR="0038470E" w:rsidRPr="006B4747" w:rsidRDefault="0038470E" w:rsidP="00C87F13">
            <w:pPr>
              <w:ind w:left="170"/>
              <w:jc w:val="center"/>
              <w:rPr>
                <w:rFonts w:ascii="Arial" w:hAnsi="Arial" w:cs="Arial"/>
              </w:rPr>
            </w:pPr>
            <w:r w:rsidRPr="006B4747">
              <w:rPr>
                <w:rFonts w:ascii="Arial" w:hAnsi="Arial" w:cs="Arial"/>
              </w:rPr>
              <w:t>9</w:t>
            </w:r>
            <w:r w:rsidRPr="006B4747">
              <w:rPr>
                <w:rFonts w:ascii="Arial" w:hAnsi="Arial" w:cs="Arial"/>
                <w:vertAlign w:val="superscript"/>
              </w:rPr>
              <w:t>th</w:t>
            </w:r>
            <w:r w:rsidRPr="006B4747">
              <w:rPr>
                <w:rFonts w:ascii="Arial" w:hAnsi="Arial" w:cs="Arial"/>
              </w:rPr>
              <w:t xml:space="preserve"> June 2021</w:t>
            </w:r>
          </w:p>
        </w:tc>
        <w:tc>
          <w:tcPr>
            <w:tcW w:w="7894" w:type="dxa"/>
          </w:tcPr>
          <w:p w14:paraId="1F39CB7F" w14:textId="77777777" w:rsidR="0038470E" w:rsidRPr="006B4747" w:rsidRDefault="0038470E" w:rsidP="0066446F">
            <w:pPr>
              <w:rPr>
                <w:rFonts w:ascii="Arial" w:hAnsi="Arial" w:cs="Arial"/>
              </w:rPr>
            </w:pPr>
            <w:r w:rsidRPr="006B4747">
              <w:rPr>
                <w:rFonts w:ascii="Arial" w:hAnsi="Arial" w:cs="Arial"/>
              </w:rPr>
              <w:t>Attended ED and admitted to EDGH due to alcoholic hepatitis</w:t>
            </w:r>
          </w:p>
        </w:tc>
      </w:tr>
    </w:tbl>
    <w:p w14:paraId="685098A2" w14:textId="77777777" w:rsidR="0038470E" w:rsidRPr="006B4747" w:rsidRDefault="0038470E" w:rsidP="00E824CF">
      <w:pPr>
        <w:ind w:left="890" w:hanging="720"/>
        <w:rPr>
          <w:rFonts w:ascii="Arial" w:hAnsi="Arial" w:cs="Arial"/>
        </w:rPr>
      </w:pPr>
    </w:p>
    <w:p w14:paraId="537F4342" w14:textId="77777777" w:rsidR="0038470E" w:rsidRPr="006B4747" w:rsidRDefault="0038470E" w:rsidP="00543C6F">
      <w:pPr>
        <w:ind w:left="907"/>
        <w:rPr>
          <w:rFonts w:ascii="Arial" w:hAnsi="Arial" w:cs="Arial"/>
          <w:b/>
          <w:bCs/>
        </w:rPr>
      </w:pPr>
      <w:r w:rsidRPr="006B4747">
        <w:rPr>
          <w:rFonts w:ascii="Arial" w:hAnsi="Arial" w:cs="Arial"/>
          <w:b/>
          <w:bCs/>
        </w:rPr>
        <w:t>Points:</w:t>
      </w:r>
    </w:p>
    <w:p w14:paraId="544424B3" w14:textId="77777777" w:rsidR="0038470E" w:rsidRPr="006B4747" w:rsidRDefault="0038470E" w:rsidP="00963E63">
      <w:pPr>
        <w:pStyle w:val="ListParagraph"/>
        <w:numPr>
          <w:ilvl w:val="0"/>
          <w:numId w:val="5"/>
        </w:numPr>
        <w:ind w:left="890" w:hanging="720"/>
        <w:rPr>
          <w:rFonts w:ascii="Arial" w:hAnsi="Arial" w:cs="Arial"/>
        </w:rPr>
      </w:pPr>
      <w:r w:rsidRPr="006B4747">
        <w:rPr>
          <w:rFonts w:ascii="Arial" w:hAnsi="Arial" w:cs="Arial"/>
        </w:rPr>
        <w:t>There was a brief period of abstinence from the beginning of May and therefore this may have been an opportune time to think about muti-agency opportunities to consider services, encourage engagement to prevent relapse.</w:t>
      </w:r>
    </w:p>
    <w:p w14:paraId="5540CC2E" w14:textId="77777777" w:rsidR="0038470E" w:rsidRPr="006B4747" w:rsidRDefault="0038470E" w:rsidP="00963E63">
      <w:pPr>
        <w:pStyle w:val="ListParagraph"/>
        <w:numPr>
          <w:ilvl w:val="0"/>
          <w:numId w:val="5"/>
        </w:numPr>
        <w:ind w:left="890" w:hanging="720"/>
        <w:rPr>
          <w:rFonts w:ascii="Arial" w:hAnsi="Arial" w:cs="Arial"/>
        </w:rPr>
      </w:pPr>
      <w:r w:rsidRPr="006B4747">
        <w:rPr>
          <w:rFonts w:ascii="Arial" w:hAnsi="Arial" w:cs="Arial"/>
        </w:rPr>
        <w:t>There was no referral to CGL STAR during this time period.</w:t>
      </w:r>
    </w:p>
    <w:p w14:paraId="1A798422" w14:textId="31E5E2CB" w:rsidR="0038470E" w:rsidRPr="006B4747" w:rsidRDefault="0038470E" w:rsidP="00963E63">
      <w:pPr>
        <w:pStyle w:val="ListParagraph"/>
        <w:numPr>
          <w:ilvl w:val="0"/>
          <w:numId w:val="5"/>
        </w:numPr>
        <w:ind w:left="890" w:hanging="720"/>
        <w:rPr>
          <w:rFonts w:ascii="Arial" w:hAnsi="Arial" w:cs="Arial"/>
        </w:rPr>
      </w:pPr>
      <w:r w:rsidRPr="006B4747">
        <w:rPr>
          <w:rFonts w:ascii="Arial" w:hAnsi="Arial" w:cs="Arial"/>
        </w:rPr>
        <w:t>During this period of abstinence, it was made very clear to Hannah that the harm caused to her physical health was significant, she reported increased anxiety and depression and mental health input may have been timely</w:t>
      </w:r>
    </w:p>
    <w:p w14:paraId="2AF500E6" w14:textId="77777777" w:rsidR="0038470E" w:rsidRPr="006B4747" w:rsidRDefault="0038470E" w:rsidP="00E824CF">
      <w:pPr>
        <w:ind w:left="890" w:hanging="720"/>
        <w:rPr>
          <w:rFonts w:ascii="Arial" w:hAnsi="Arial" w:cs="Arial"/>
        </w:rPr>
      </w:pPr>
    </w:p>
    <w:tbl>
      <w:tblPr>
        <w:tblStyle w:val="TableGrid"/>
        <w:tblW w:w="10207" w:type="dxa"/>
        <w:tblInd w:w="-289" w:type="dxa"/>
        <w:tblLook w:val="04A0" w:firstRow="1" w:lastRow="0" w:firstColumn="1" w:lastColumn="0" w:noHBand="0" w:noVBand="1"/>
      </w:tblPr>
      <w:tblGrid>
        <w:gridCol w:w="2313"/>
        <w:gridCol w:w="7894"/>
      </w:tblGrid>
      <w:tr w:rsidR="0038470E" w:rsidRPr="006B4747" w14:paraId="0A54BBBD" w14:textId="77777777" w:rsidTr="00C87F13">
        <w:tc>
          <w:tcPr>
            <w:tcW w:w="2313" w:type="dxa"/>
          </w:tcPr>
          <w:p w14:paraId="44F53BDE" w14:textId="77777777" w:rsidR="0038470E" w:rsidRPr="006B4747" w:rsidRDefault="0038470E" w:rsidP="00C87F13">
            <w:pPr>
              <w:ind w:left="170"/>
              <w:jc w:val="center"/>
              <w:rPr>
                <w:rFonts w:ascii="Arial" w:hAnsi="Arial" w:cs="Arial"/>
              </w:rPr>
            </w:pPr>
            <w:r w:rsidRPr="006B4747">
              <w:rPr>
                <w:rFonts w:ascii="Arial" w:hAnsi="Arial" w:cs="Arial"/>
              </w:rPr>
              <w:t>02/07/2021</w:t>
            </w:r>
          </w:p>
        </w:tc>
        <w:tc>
          <w:tcPr>
            <w:tcW w:w="7894" w:type="dxa"/>
          </w:tcPr>
          <w:p w14:paraId="0F06937C" w14:textId="77777777" w:rsidR="0038470E" w:rsidRPr="006B4747" w:rsidRDefault="0038470E" w:rsidP="0066446F">
            <w:pPr>
              <w:rPr>
                <w:rFonts w:ascii="Arial" w:hAnsi="Arial" w:cs="Arial"/>
              </w:rPr>
            </w:pPr>
            <w:r w:rsidRPr="006B4747">
              <w:rPr>
                <w:rFonts w:ascii="Arial" w:hAnsi="Arial" w:cs="Arial"/>
              </w:rPr>
              <w:t>Fell down the stairs and admitted to ICU, reported during this admission that she had been abstinent since 1</w:t>
            </w:r>
            <w:r w:rsidRPr="006B4747">
              <w:rPr>
                <w:rFonts w:ascii="Arial" w:hAnsi="Arial" w:cs="Arial"/>
                <w:vertAlign w:val="superscript"/>
              </w:rPr>
              <w:t>st</w:t>
            </w:r>
            <w:r w:rsidRPr="006B4747">
              <w:rPr>
                <w:rFonts w:ascii="Arial" w:hAnsi="Arial" w:cs="Arial"/>
              </w:rPr>
              <w:t xml:space="preserve"> May 2021. Tests and observations reinforced this as she was not found to be withdrawing. The seriousness of the harm caused by alcohol was reinforced again during this admission. Safeguarding referral made in respect of Hannah due to concerns about family dynamics, concerns about the children, reported verbal abuse from Matthew and levels of support at home. On receipt of the safeguarding referral, “Health and Social Care Connect” (the East Sussex adult social care portal- HSCC) reviewed the concern and passed this to the relevant “Out of County Hospitals team” to address through case management. A social worker in adult social care then contacted ICU and requested they refer to them to be part of the discharge planning process, as they were informed by the hospital that Hannah would be in hospital for several days due to needing organ support. There is no evidence and recording of whether this occurred or any follow-up. The hospital discharge summary  to the GP reflected that safeguarding concerns had been investigated.</w:t>
            </w:r>
          </w:p>
        </w:tc>
      </w:tr>
      <w:tr w:rsidR="0038470E" w:rsidRPr="006B4747" w14:paraId="3FFE6A45" w14:textId="77777777" w:rsidTr="00C87F13">
        <w:tc>
          <w:tcPr>
            <w:tcW w:w="2313" w:type="dxa"/>
          </w:tcPr>
          <w:p w14:paraId="6FB30445" w14:textId="77777777" w:rsidR="0038470E" w:rsidRPr="006B4747" w:rsidRDefault="0038470E" w:rsidP="00C87F13">
            <w:pPr>
              <w:ind w:left="170"/>
              <w:jc w:val="center"/>
              <w:rPr>
                <w:rFonts w:ascii="Arial" w:hAnsi="Arial" w:cs="Arial"/>
              </w:rPr>
            </w:pPr>
            <w:r w:rsidRPr="006B4747">
              <w:rPr>
                <w:rFonts w:ascii="Arial" w:hAnsi="Arial" w:cs="Arial"/>
              </w:rPr>
              <w:t>August 2021</w:t>
            </w:r>
          </w:p>
        </w:tc>
        <w:tc>
          <w:tcPr>
            <w:tcW w:w="7894" w:type="dxa"/>
          </w:tcPr>
          <w:p w14:paraId="41B7B743" w14:textId="77777777" w:rsidR="0038470E" w:rsidRPr="006B4747" w:rsidRDefault="0038470E" w:rsidP="0066446F">
            <w:pPr>
              <w:rPr>
                <w:rFonts w:ascii="Arial" w:hAnsi="Arial" w:cs="Arial"/>
              </w:rPr>
            </w:pPr>
            <w:r w:rsidRPr="006B4747">
              <w:rPr>
                <w:rFonts w:ascii="Arial" w:hAnsi="Arial" w:cs="Arial"/>
              </w:rPr>
              <w:t xml:space="preserve">Missed appointments for “First Fit” clinic, chest X-Ray, blood tests, gastroenterology appointments </w:t>
            </w:r>
          </w:p>
        </w:tc>
      </w:tr>
      <w:tr w:rsidR="0038470E" w:rsidRPr="006B4747" w14:paraId="53896582" w14:textId="77777777" w:rsidTr="00C87F13">
        <w:tc>
          <w:tcPr>
            <w:tcW w:w="2313" w:type="dxa"/>
          </w:tcPr>
          <w:p w14:paraId="1E3FA63F" w14:textId="77777777" w:rsidR="0038470E" w:rsidRPr="006B4747" w:rsidRDefault="0038470E" w:rsidP="00C87F13">
            <w:pPr>
              <w:ind w:left="170"/>
              <w:jc w:val="center"/>
              <w:rPr>
                <w:rFonts w:ascii="Arial" w:hAnsi="Arial" w:cs="Arial"/>
              </w:rPr>
            </w:pPr>
            <w:r w:rsidRPr="006B4747">
              <w:rPr>
                <w:rFonts w:ascii="Arial" w:hAnsi="Arial" w:cs="Arial"/>
              </w:rPr>
              <w:t>September 2021</w:t>
            </w:r>
          </w:p>
        </w:tc>
        <w:tc>
          <w:tcPr>
            <w:tcW w:w="7894" w:type="dxa"/>
          </w:tcPr>
          <w:p w14:paraId="0AD975D0" w14:textId="77777777" w:rsidR="0038470E" w:rsidRPr="006B4747" w:rsidRDefault="0038470E" w:rsidP="0066446F">
            <w:pPr>
              <w:rPr>
                <w:rFonts w:ascii="Arial" w:hAnsi="Arial" w:cs="Arial"/>
              </w:rPr>
            </w:pPr>
            <w:r w:rsidRPr="006B4747">
              <w:rPr>
                <w:rFonts w:ascii="Arial" w:hAnsi="Arial" w:cs="Arial"/>
              </w:rPr>
              <w:t xml:space="preserve">Missed blood test appointment </w:t>
            </w:r>
          </w:p>
        </w:tc>
      </w:tr>
      <w:tr w:rsidR="0038470E" w:rsidRPr="006B4747" w14:paraId="5BE4CA99" w14:textId="77777777" w:rsidTr="00C87F13">
        <w:tc>
          <w:tcPr>
            <w:tcW w:w="2313" w:type="dxa"/>
          </w:tcPr>
          <w:p w14:paraId="590807DD" w14:textId="77777777" w:rsidR="0038470E" w:rsidRPr="006B4747" w:rsidRDefault="0038470E" w:rsidP="00C87F13">
            <w:pPr>
              <w:ind w:left="170"/>
              <w:jc w:val="center"/>
              <w:rPr>
                <w:rFonts w:ascii="Arial" w:hAnsi="Arial" w:cs="Arial"/>
              </w:rPr>
            </w:pPr>
            <w:r w:rsidRPr="006B4747">
              <w:rPr>
                <w:rFonts w:ascii="Arial" w:hAnsi="Arial" w:cs="Arial"/>
              </w:rPr>
              <w:t>21/09/2021</w:t>
            </w:r>
          </w:p>
        </w:tc>
        <w:tc>
          <w:tcPr>
            <w:tcW w:w="7894" w:type="dxa"/>
          </w:tcPr>
          <w:p w14:paraId="242288BF" w14:textId="77777777" w:rsidR="0038470E" w:rsidRPr="006B4747" w:rsidRDefault="0038470E" w:rsidP="0066446F">
            <w:pPr>
              <w:rPr>
                <w:rFonts w:ascii="Arial" w:hAnsi="Arial" w:cs="Arial"/>
              </w:rPr>
            </w:pPr>
            <w:r w:rsidRPr="006B4747">
              <w:rPr>
                <w:rFonts w:ascii="Arial" w:hAnsi="Arial" w:cs="Arial"/>
              </w:rPr>
              <w:t xml:space="preserve">Attended ED and admitted to EDGH with jaundice, shortness of breath and was noted to be withdrawing. The harm caused to her liver by alcohol use was reinforced and “ceilings of care” discussed with Hannah and her husband. Maximum interventions agreed. </w:t>
            </w:r>
          </w:p>
        </w:tc>
      </w:tr>
      <w:tr w:rsidR="0038470E" w:rsidRPr="006B4747" w14:paraId="68625492" w14:textId="77777777" w:rsidTr="00C87F13">
        <w:tc>
          <w:tcPr>
            <w:tcW w:w="2313" w:type="dxa"/>
          </w:tcPr>
          <w:p w14:paraId="733D26CC" w14:textId="77777777" w:rsidR="0038470E" w:rsidRPr="006B4747" w:rsidRDefault="0038470E" w:rsidP="00C87F13">
            <w:pPr>
              <w:ind w:left="170"/>
              <w:jc w:val="center"/>
              <w:rPr>
                <w:rFonts w:ascii="Arial" w:hAnsi="Arial" w:cs="Arial"/>
              </w:rPr>
            </w:pPr>
            <w:r w:rsidRPr="006B4747">
              <w:rPr>
                <w:rFonts w:ascii="Arial" w:hAnsi="Arial" w:cs="Arial"/>
              </w:rPr>
              <w:t>11/10/2021</w:t>
            </w:r>
          </w:p>
        </w:tc>
        <w:tc>
          <w:tcPr>
            <w:tcW w:w="7894" w:type="dxa"/>
          </w:tcPr>
          <w:p w14:paraId="0C064A70" w14:textId="77777777" w:rsidR="0038470E" w:rsidRPr="006B4747" w:rsidRDefault="0038470E" w:rsidP="0066446F">
            <w:pPr>
              <w:rPr>
                <w:rFonts w:ascii="Arial" w:hAnsi="Arial" w:cs="Arial"/>
              </w:rPr>
            </w:pPr>
            <w:r w:rsidRPr="006B4747">
              <w:rPr>
                <w:rFonts w:ascii="Arial" w:hAnsi="Arial" w:cs="Arial"/>
              </w:rPr>
              <w:t>Children’s social care contacted by husband for advice</w:t>
            </w:r>
          </w:p>
        </w:tc>
      </w:tr>
      <w:tr w:rsidR="0038470E" w:rsidRPr="006B4747" w14:paraId="281FC878" w14:textId="77777777" w:rsidTr="00C87F13">
        <w:tc>
          <w:tcPr>
            <w:tcW w:w="2313" w:type="dxa"/>
          </w:tcPr>
          <w:p w14:paraId="1F53537C" w14:textId="77777777" w:rsidR="0038470E" w:rsidRPr="006B4747" w:rsidRDefault="0038470E" w:rsidP="00C87F13">
            <w:pPr>
              <w:ind w:left="170"/>
              <w:jc w:val="center"/>
              <w:rPr>
                <w:rFonts w:ascii="Arial" w:hAnsi="Arial" w:cs="Arial"/>
              </w:rPr>
            </w:pPr>
            <w:r w:rsidRPr="006B4747">
              <w:rPr>
                <w:rFonts w:ascii="Arial" w:hAnsi="Arial" w:cs="Arial"/>
              </w:rPr>
              <w:t>01/11/2021</w:t>
            </w:r>
          </w:p>
        </w:tc>
        <w:tc>
          <w:tcPr>
            <w:tcW w:w="7894" w:type="dxa"/>
          </w:tcPr>
          <w:p w14:paraId="5AB68BD8" w14:textId="77777777" w:rsidR="0038470E" w:rsidRPr="006B4747" w:rsidRDefault="0038470E" w:rsidP="0066446F">
            <w:pPr>
              <w:rPr>
                <w:rFonts w:ascii="Arial" w:hAnsi="Arial" w:cs="Arial"/>
              </w:rPr>
            </w:pPr>
            <w:r w:rsidRPr="006B4747">
              <w:rPr>
                <w:rFonts w:ascii="Arial" w:hAnsi="Arial" w:cs="Arial"/>
              </w:rPr>
              <w:t xml:space="preserve">Consultation with Advanced nurse Practitioner (ANP) at the GP practice due to increased anxiety and Hannah expressed a wish to access STAR again and wanted a consultation with her GP. Details provided for the STAR and Health in Mind services and Hannah was encouraged to access them. </w:t>
            </w:r>
          </w:p>
        </w:tc>
      </w:tr>
      <w:tr w:rsidR="0038470E" w:rsidRPr="006B4747" w14:paraId="23624694" w14:textId="77777777" w:rsidTr="00C87F13">
        <w:tc>
          <w:tcPr>
            <w:tcW w:w="2313" w:type="dxa"/>
          </w:tcPr>
          <w:p w14:paraId="665A65C1" w14:textId="77777777" w:rsidR="0038470E" w:rsidRPr="006B4747" w:rsidRDefault="0038470E" w:rsidP="00C87F13">
            <w:pPr>
              <w:ind w:left="170"/>
              <w:jc w:val="center"/>
              <w:rPr>
                <w:rFonts w:ascii="Arial" w:hAnsi="Arial" w:cs="Arial"/>
              </w:rPr>
            </w:pPr>
            <w:r w:rsidRPr="006B4747">
              <w:rPr>
                <w:rFonts w:ascii="Arial" w:hAnsi="Arial" w:cs="Arial"/>
              </w:rPr>
              <w:t>08/11/2021</w:t>
            </w:r>
          </w:p>
        </w:tc>
        <w:tc>
          <w:tcPr>
            <w:tcW w:w="7894" w:type="dxa"/>
          </w:tcPr>
          <w:p w14:paraId="34FE85DD" w14:textId="77777777" w:rsidR="0038470E" w:rsidRPr="006B4747" w:rsidRDefault="0038470E" w:rsidP="0066446F">
            <w:pPr>
              <w:rPr>
                <w:rFonts w:ascii="Arial" w:hAnsi="Arial" w:cs="Arial"/>
              </w:rPr>
            </w:pPr>
            <w:r w:rsidRPr="006B4747">
              <w:rPr>
                <w:rFonts w:ascii="Arial" w:hAnsi="Arial" w:cs="Arial"/>
              </w:rPr>
              <w:t xml:space="preserve">GP consultation where Hannah reported increased anxiety, said that she had been attending Alcoholics Anonymous (AA) and has been abstinent since her latest hospital admission. GP reinforced ANP advice to access services. Noted that she had started to take Fluoxetine again (a type of anti-depressant). Hannah reported that she was having weekly private counselling. </w:t>
            </w:r>
          </w:p>
        </w:tc>
      </w:tr>
      <w:tr w:rsidR="0038470E" w:rsidRPr="006B4747" w14:paraId="25770255" w14:textId="77777777" w:rsidTr="00C87F13">
        <w:tc>
          <w:tcPr>
            <w:tcW w:w="2313" w:type="dxa"/>
          </w:tcPr>
          <w:p w14:paraId="0C3A66B3" w14:textId="77777777" w:rsidR="0038470E" w:rsidRPr="006B4747" w:rsidRDefault="0038470E" w:rsidP="00C87F13">
            <w:pPr>
              <w:ind w:left="170"/>
              <w:jc w:val="center"/>
              <w:rPr>
                <w:rFonts w:ascii="Arial" w:hAnsi="Arial" w:cs="Arial"/>
              </w:rPr>
            </w:pPr>
            <w:r w:rsidRPr="006B4747">
              <w:rPr>
                <w:rFonts w:ascii="Arial" w:hAnsi="Arial" w:cs="Arial"/>
              </w:rPr>
              <w:t>25/11/2021</w:t>
            </w:r>
          </w:p>
        </w:tc>
        <w:tc>
          <w:tcPr>
            <w:tcW w:w="7894" w:type="dxa"/>
          </w:tcPr>
          <w:p w14:paraId="378286B8" w14:textId="77777777" w:rsidR="0038470E" w:rsidRPr="006B4747" w:rsidRDefault="0038470E" w:rsidP="0066446F">
            <w:pPr>
              <w:rPr>
                <w:rFonts w:ascii="Arial" w:hAnsi="Arial" w:cs="Arial"/>
              </w:rPr>
            </w:pPr>
            <w:r w:rsidRPr="006B4747">
              <w:rPr>
                <w:rFonts w:ascii="Arial" w:hAnsi="Arial" w:cs="Arial"/>
              </w:rPr>
              <w:t>Consultation with GP where fluoxetine dose was discussed. Also discussed various hospital appointments that Hannah was not aware of, but she declined the offer of the GP to contact her husband to assist with coordination of appointments. Hannah reported that she remained abstinent, and the GP noted that she appeared calmer and brighter.</w:t>
            </w:r>
          </w:p>
        </w:tc>
      </w:tr>
    </w:tbl>
    <w:p w14:paraId="14DCE159" w14:textId="77777777" w:rsidR="0038470E" w:rsidRPr="006B4747" w:rsidRDefault="0038470E" w:rsidP="0038470E">
      <w:pPr>
        <w:ind w:left="170"/>
        <w:rPr>
          <w:rFonts w:ascii="Arial" w:hAnsi="Arial" w:cs="Arial"/>
          <w:b/>
          <w:bCs/>
        </w:rPr>
      </w:pPr>
    </w:p>
    <w:p w14:paraId="30EEC2FB" w14:textId="526C03DC" w:rsidR="0038470E" w:rsidRPr="006B4747" w:rsidRDefault="0038470E" w:rsidP="005F4D61">
      <w:pPr>
        <w:ind w:left="907"/>
        <w:rPr>
          <w:rFonts w:ascii="Arial" w:hAnsi="Arial" w:cs="Arial"/>
          <w:b/>
          <w:bCs/>
        </w:rPr>
      </w:pPr>
      <w:r w:rsidRPr="006B4747">
        <w:rPr>
          <w:rFonts w:ascii="Arial" w:hAnsi="Arial" w:cs="Arial"/>
          <w:b/>
          <w:bCs/>
        </w:rPr>
        <w:t>Points:</w:t>
      </w:r>
    </w:p>
    <w:p w14:paraId="52BAE256" w14:textId="77777777" w:rsidR="0038470E" w:rsidRPr="006B4747" w:rsidRDefault="0038470E" w:rsidP="00963E63">
      <w:pPr>
        <w:pStyle w:val="ListParagraph"/>
        <w:numPr>
          <w:ilvl w:val="0"/>
          <w:numId w:val="5"/>
        </w:numPr>
        <w:ind w:left="890" w:hanging="720"/>
        <w:rPr>
          <w:rFonts w:ascii="Arial" w:hAnsi="Arial" w:cs="Arial"/>
        </w:rPr>
      </w:pPr>
      <w:r w:rsidRPr="006B4747">
        <w:rPr>
          <w:rFonts w:ascii="Arial" w:hAnsi="Arial" w:cs="Arial"/>
        </w:rPr>
        <w:t>A safeguarding referral was made in respect of Hannah, this was an opportunity to conduct a safeguarding enquiry under The Care Act</w:t>
      </w:r>
    </w:p>
    <w:p w14:paraId="6689DE33" w14:textId="77777777" w:rsidR="0038470E" w:rsidRPr="006B4747" w:rsidRDefault="0038470E" w:rsidP="00963E63">
      <w:pPr>
        <w:pStyle w:val="ListParagraph"/>
        <w:numPr>
          <w:ilvl w:val="0"/>
          <w:numId w:val="5"/>
        </w:numPr>
        <w:ind w:left="890" w:hanging="720"/>
        <w:rPr>
          <w:rFonts w:ascii="Arial" w:hAnsi="Arial" w:cs="Arial"/>
        </w:rPr>
      </w:pPr>
      <w:r w:rsidRPr="006B4747">
        <w:rPr>
          <w:rFonts w:ascii="Arial" w:hAnsi="Arial" w:cs="Arial"/>
        </w:rPr>
        <w:t xml:space="preserve">Content of the referral did not specifically identify self-neglect as the primary concern </w:t>
      </w:r>
    </w:p>
    <w:p w14:paraId="521E2604" w14:textId="77777777" w:rsidR="0038470E" w:rsidRPr="006B4747" w:rsidRDefault="0038470E" w:rsidP="00963E63">
      <w:pPr>
        <w:pStyle w:val="ListParagraph"/>
        <w:numPr>
          <w:ilvl w:val="0"/>
          <w:numId w:val="5"/>
        </w:numPr>
        <w:ind w:left="890" w:hanging="720"/>
        <w:rPr>
          <w:rFonts w:ascii="Arial" w:hAnsi="Arial" w:cs="Arial"/>
        </w:rPr>
      </w:pPr>
      <w:r w:rsidRPr="006B4747">
        <w:rPr>
          <w:rFonts w:ascii="Arial" w:hAnsi="Arial" w:cs="Arial"/>
        </w:rPr>
        <w:t>There was concern about support at home, there was opportunity for a Carers assessment to be conducted under The Care Act to ascertain what support Matthew was providing and what support may be needed.</w:t>
      </w:r>
    </w:p>
    <w:p w14:paraId="69A538F9" w14:textId="77777777" w:rsidR="0038470E" w:rsidRPr="006B4747" w:rsidRDefault="0038470E" w:rsidP="00963E63">
      <w:pPr>
        <w:pStyle w:val="ListParagraph"/>
        <w:numPr>
          <w:ilvl w:val="0"/>
          <w:numId w:val="5"/>
        </w:numPr>
        <w:ind w:left="890" w:hanging="720"/>
        <w:rPr>
          <w:rFonts w:ascii="Arial" w:hAnsi="Arial" w:cs="Arial"/>
        </w:rPr>
      </w:pPr>
      <w:r w:rsidRPr="006B4747">
        <w:rPr>
          <w:rFonts w:ascii="Arial" w:hAnsi="Arial" w:cs="Arial"/>
        </w:rPr>
        <w:t>There was a significant deterioration after this period of abstinence where Hannah was asking for help (albeit she did not carry through self-referral to services who may help her). Self-referral may not have been a realistic method for Hannah and there was no professional referral to CGL STAR during this time period.</w:t>
      </w:r>
    </w:p>
    <w:p w14:paraId="02879A47" w14:textId="77777777" w:rsidR="0038470E" w:rsidRPr="006B4747" w:rsidRDefault="0038470E" w:rsidP="00963E63">
      <w:pPr>
        <w:pStyle w:val="ListParagraph"/>
        <w:numPr>
          <w:ilvl w:val="0"/>
          <w:numId w:val="5"/>
        </w:numPr>
        <w:ind w:left="890" w:hanging="720"/>
        <w:rPr>
          <w:rFonts w:ascii="Arial" w:hAnsi="Arial" w:cs="Arial"/>
        </w:rPr>
      </w:pPr>
      <w:r w:rsidRPr="006B4747">
        <w:rPr>
          <w:rFonts w:ascii="Arial" w:hAnsi="Arial" w:cs="Arial"/>
        </w:rPr>
        <w:t>In July 2021 she had fallen down the stairs and had a subsequent seizure- was this considered in the context of head injury and capacity.</w:t>
      </w:r>
    </w:p>
    <w:p w14:paraId="273645E6" w14:textId="77777777" w:rsidR="0038470E" w:rsidRPr="006B4747" w:rsidRDefault="0038470E" w:rsidP="00963E63">
      <w:pPr>
        <w:pStyle w:val="ListParagraph"/>
        <w:numPr>
          <w:ilvl w:val="0"/>
          <w:numId w:val="5"/>
        </w:numPr>
        <w:ind w:left="890" w:hanging="720"/>
        <w:rPr>
          <w:rFonts w:ascii="Arial" w:hAnsi="Arial" w:cs="Arial"/>
        </w:rPr>
      </w:pPr>
      <w:r w:rsidRPr="006B4747">
        <w:rPr>
          <w:rFonts w:ascii="Arial" w:hAnsi="Arial" w:cs="Arial"/>
        </w:rPr>
        <w:t>Given the clear consequences and harm caused by alcohol use, there were multiple touch points with services but little evidence that self-neglect was considered or defined.</w:t>
      </w:r>
    </w:p>
    <w:p w14:paraId="6824538F" w14:textId="77777777" w:rsidR="0038470E" w:rsidRPr="006B4747" w:rsidRDefault="0038470E" w:rsidP="00963E63">
      <w:pPr>
        <w:pStyle w:val="ListParagraph"/>
        <w:numPr>
          <w:ilvl w:val="0"/>
          <w:numId w:val="5"/>
        </w:numPr>
        <w:ind w:left="890" w:hanging="720"/>
        <w:rPr>
          <w:rFonts w:ascii="Arial" w:hAnsi="Arial" w:cs="Arial"/>
        </w:rPr>
      </w:pPr>
      <w:r w:rsidRPr="006B4747">
        <w:rPr>
          <w:rFonts w:ascii="Arial" w:hAnsi="Arial" w:cs="Arial"/>
        </w:rPr>
        <w:t>There may have been an opportunity to consider access to mental health services during the period of abstinence.</w:t>
      </w:r>
    </w:p>
    <w:p w14:paraId="1F0856F7" w14:textId="77777777" w:rsidR="0038470E" w:rsidRPr="006B4747" w:rsidRDefault="0038470E" w:rsidP="00963E63">
      <w:pPr>
        <w:pStyle w:val="ListParagraph"/>
        <w:numPr>
          <w:ilvl w:val="0"/>
          <w:numId w:val="5"/>
        </w:numPr>
        <w:ind w:left="890" w:hanging="720"/>
        <w:rPr>
          <w:rFonts w:ascii="Arial" w:hAnsi="Arial" w:cs="Arial"/>
        </w:rPr>
      </w:pPr>
      <w:r w:rsidRPr="006B4747">
        <w:rPr>
          <w:rFonts w:ascii="Arial" w:hAnsi="Arial" w:cs="Arial"/>
        </w:rPr>
        <w:t xml:space="preserve">There were opportunities for multi-agency discussions during this period of time. </w:t>
      </w:r>
    </w:p>
    <w:p w14:paraId="6843AD86" w14:textId="108233F3" w:rsidR="0038470E" w:rsidRPr="006B4747" w:rsidRDefault="0038470E" w:rsidP="00963E63">
      <w:pPr>
        <w:pStyle w:val="ListParagraph"/>
        <w:numPr>
          <w:ilvl w:val="0"/>
          <w:numId w:val="5"/>
        </w:numPr>
        <w:ind w:left="890" w:hanging="720"/>
        <w:rPr>
          <w:rFonts w:ascii="Arial" w:hAnsi="Arial" w:cs="Arial"/>
        </w:rPr>
      </w:pPr>
      <w:r w:rsidRPr="006B4747">
        <w:rPr>
          <w:rFonts w:ascii="Arial" w:hAnsi="Arial" w:cs="Arial"/>
        </w:rPr>
        <w:t>Discharge from hospital after the fall down the stairs may have been an ideal time to capture all the above points.</w:t>
      </w:r>
    </w:p>
    <w:p w14:paraId="69F6A8DC" w14:textId="77777777" w:rsidR="0038470E" w:rsidRPr="006B4747" w:rsidRDefault="0038470E" w:rsidP="0038470E">
      <w:pPr>
        <w:pStyle w:val="ListParagraph"/>
        <w:ind w:left="928"/>
        <w:rPr>
          <w:rFonts w:ascii="Arial" w:hAnsi="Arial" w:cs="Arial"/>
        </w:rPr>
      </w:pPr>
    </w:p>
    <w:tbl>
      <w:tblPr>
        <w:tblStyle w:val="TableGrid"/>
        <w:tblW w:w="9918" w:type="dxa"/>
        <w:tblLook w:val="04A0" w:firstRow="1" w:lastRow="0" w:firstColumn="1" w:lastColumn="0" w:noHBand="0" w:noVBand="1"/>
      </w:tblPr>
      <w:tblGrid>
        <w:gridCol w:w="2024"/>
        <w:gridCol w:w="7894"/>
      </w:tblGrid>
      <w:tr w:rsidR="0038470E" w:rsidRPr="006B4747" w14:paraId="02CA5C84" w14:textId="77777777" w:rsidTr="0066446F">
        <w:tc>
          <w:tcPr>
            <w:tcW w:w="2024" w:type="dxa"/>
          </w:tcPr>
          <w:p w14:paraId="60FBA03D" w14:textId="77777777" w:rsidR="0038470E" w:rsidRPr="006B4747" w:rsidRDefault="0038470E" w:rsidP="00C87F13">
            <w:pPr>
              <w:ind w:left="170"/>
              <w:jc w:val="center"/>
              <w:rPr>
                <w:rFonts w:ascii="Arial" w:hAnsi="Arial" w:cs="Arial"/>
              </w:rPr>
            </w:pPr>
            <w:r w:rsidRPr="006B4747">
              <w:rPr>
                <w:rFonts w:ascii="Arial" w:hAnsi="Arial" w:cs="Arial"/>
              </w:rPr>
              <w:t>21/12/2021</w:t>
            </w:r>
          </w:p>
        </w:tc>
        <w:tc>
          <w:tcPr>
            <w:tcW w:w="7894" w:type="dxa"/>
          </w:tcPr>
          <w:p w14:paraId="303F2DBC" w14:textId="77777777" w:rsidR="0038470E" w:rsidRPr="006B4747" w:rsidRDefault="0038470E" w:rsidP="0066446F">
            <w:pPr>
              <w:rPr>
                <w:rFonts w:ascii="Arial" w:hAnsi="Arial" w:cs="Arial"/>
              </w:rPr>
            </w:pPr>
            <w:r w:rsidRPr="006B4747">
              <w:rPr>
                <w:rFonts w:ascii="Arial" w:hAnsi="Arial" w:cs="Arial"/>
              </w:rPr>
              <w:t xml:space="preserve">Attended ED following 999 call and admitted to the Royal Sussex Hospital as she was vomiting blood due to Oesophageal variceal bleeding, she was jaundiced and had severe anaemia and a scan showed liver cirrhosis. </w:t>
            </w:r>
          </w:p>
        </w:tc>
      </w:tr>
      <w:tr w:rsidR="0038470E" w:rsidRPr="006B4747" w14:paraId="18DE8F31" w14:textId="77777777" w:rsidTr="0066446F">
        <w:tc>
          <w:tcPr>
            <w:tcW w:w="2024" w:type="dxa"/>
          </w:tcPr>
          <w:p w14:paraId="284BF7EA" w14:textId="77777777" w:rsidR="0038470E" w:rsidRPr="006B4747" w:rsidRDefault="0038470E" w:rsidP="00C87F13">
            <w:pPr>
              <w:ind w:left="170"/>
              <w:jc w:val="center"/>
              <w:rPr>
                <w:rFonts w:ascii="Arial" w:hAnsi="Arial" w:cs="Arial"/>
              </w:rPr>
            </w:pPr>
            <w:r w:rsidRPr="006B4747">
              <w:rPr>
                <w:rFonts w:ascii="Arial" w:hAnsi="Arial" w:cs="Arial"/>
              </w:rPr>
              <w:t>21/12/2021</w:t>
            </w:r>
          </w:p>
        </w:tc>
        <w:tc>
          <w:tcPr>
            <w:tcW w:w="7894" w:type="dxa"/>
          </w:tcPr>
          <w:p w14:paraId="05729C30" w14:textId="77777777" w:rsidR="0038470E" w:rsidRPr="006B4747" w:rsidRDefault="0038470E" w:rsidP="0066446F">
            <w:pPr>
              <w:rPr>
                <w:rFonts w:ascii="Arial" w:hAnsi="Arial" w:cs="Arial"/>
              </w:rPr>
            </w:pPr>
            <w:r w:rsidRPr="006B4747">
              <w:rPr>
                <w:rFonts w:ascii="Arial" w:hAnsi="Arial" w:cs="Arial"/>
              </w:rPr>
              <w:t xml:space="preserve">Children’s Safeguarding referral was made by East Sussex Fire and Rescue (ESFRS) service who had attended the family home to assist with getting Hannah to hospital- this resulted in a family assessment and the offer of Early help Service which commenced in January 2022. ESFRS also made an adult social care referral to HSCC who </w:t>
            </w:r>
            <w:r w:rsidRPr="006B4747">
              <w:rPr>
                <w:rFonts w:ascii="Arial" w:hAnsi="Arial" w:cs="Arial"/>
                <w:color w:val="000000"/>
              </w:rPr>
              <w:t>attempted</w:t>
            </w:r>
            <w:r w:rsidRPr="006B4747">
              <w:rPr>
                <w:rFonts w:ascii="Arial" w:hAnsi="Arial" w:cs="Arial"/>
                <w:i/>
                <w:iCs/>
                <w:color w:val="000000"/>
              </w:rPr>
              <w:t xml:space="preserve"> </w:t>
            </w:r>
            <w:r w:rsidRPr="006B4747">
              <w:rPr>
                <w:rFonts w:ascii="Arial" w:hAnsi="Arial" w:cs="Arial"/>
                <w:color w:val="000000"/>
              </w:rPr>
              <w:t>contact with Hannah by telephone calls (leaving voicemails) to offer a social care assessment but received no response and thus was closed with no further action. Contact was attempted between the 22</w:t>
            </w:r>
            <w:r w:rsidRPr="006B4747">
              <w:rPr>
                <w:rFonts w:ascii="Arial" w:hAnsi="Arial" w:cs="Arial"/>
                <w:color w:val="000000"/>
                <w:vertAlign w:val="superscript"/>
              </w:rPr>
              <w:t>nd</w:t>
            </w:r>
            <w:r w:rsidRPr="006B4747">
              <w:rPr>
                <w:rFonts w:ascii="Arial" w:hAnsi="Arial" w:cs="Arial"/>
                <w:color w:val="000000"/>
              </w:rPr>
              <w:t xml:space="preserve"> and 24</w:t>
            </w:r>
            <w:r w:rsidRPr="006B4747">
              <w:rPr>
                <w:rFonts w:ascii="Arial" w:hAnsi="Arial" w:cs="Arial"/>
                <w:color w:val="000000"/>
                <w:vertAlign w:val="superscript"/>
              </w:rPr>
              <w:t>th</w:t>
            </w:r>
            <w:r w:rsidRPr="006B4747">
              <w:rPr>
                <w:rFonts w:ascii="Arial" w:hAnsi="Arial" w:cs="Arial"/>
                <w:color w:val="000000"/>
              </w:rPr>
              <w:t xml:space="preserve"> December and a letter was sent to Hannah. The GP was not aware of the safeguarding referrals. </w:t>
            </w:r>
          </w:p>
        </w:tc>
      </w:tr>
      <w:tr w:rsidR="0038470E" w:rsidRPr="006B4747" w14:paraId="50BFAB82" w14:textId="77777777" w:rsidTr="0066446F">
        <w:tc>
          <w:tcPr>
            <w:tcW w:w="2024" w:type="dxa"/>
          </w:tcPr>
          <w:p w14:paraId="2D2815A8" w14:textId="77777777" w:rsidR="0038470E" w:rsidRPr="006B4747" w:rsidRDefault="0038470E" w:rsidP="00C87F13">
            <w:pPr>
              <w:ind w:left="170"/>
              <w:jc w:val="center"/>
              <w:rPr>
                <w:rFonts w:ascii="Arial" w:hAnsi="Arial" w:cs="Arial"/>
              </w:rPr>
            </w:pPr>
            <w:r w:rsidRPr="006B4747">
              <w:rPr>
                <w:rFonts w:ascii="Arial" w:hAnsi="Arial" w:cs="Arial"/>
              </w:rPr>
              <w:t>19/01/2022</w:t>
            </w:r>
          </w:p>
        </w:tc>
        <w:tc>
          <w:tcPr>
            <w:tcW w:w="7894" w:type="dxa"/>
          </w:tcPr>
          <w:p w14:paraId="75D3931D" w14:textId="77777777" w:rsidR="0038470E" w:rsidRPr="006B4747" w:rsidRDefault="0038470E" w:rsidP="0066446F">
            <w:pPr>
              <w:rPr>
                <w:rFonts w:ascii="Arial" w:hAnsi="Arial" w:cs="Arial"/>
              </w:rPr>
            </w:pPr>
            <w:r w:rsidRPr="006B4747">
              <w:rPr>
                <w:rFonts w:ascii="Arial" w:hAnsi="Arial" w:cs="Arial"/>
              </w:rPr>
              <w:t xml:space="preserve">Children’s Social Care family assessment facilitated Early help service </w:t>
            </w:r>
          </w:p>
        </w:tc>
      </w:tr>
      <w:tr w:rsidR="0038470E" w:rsidRPr="006B4747" w14:paraId="10487570" w14:textId="77777777" w:rsidTr="0066446F">
        <w:tc>
          <w:tcPr>
            <w:tcW w:w="2024" w:type="dxa"/>
          </w:tcPr>
          <w:p w14:paraId="64236A53" w14:textId="77777777" w:rsidR="0038470E" w:rsidRPr="006B4747" w:rsidRDefault="0038470E" w:rsidP="00C87F13">
            <w:pPr>
              <w:ind w:left="170"/>
              <w:jc w:val="center"/>
              <w:rPr>
                <w:rFonts w:ascii="Arial" w:hAnsi="Arial" w:cs="Arial"/>
              </w:rPr>
            </w:pPr>
            <w:r w:rsidRPr="006B4747">
              <w:rPr>
                <w:rFonts w:ascii="Arial" w:hAnsi="Arial" w:cs="Arial"/>
              </w:rPr>
              <w:t>21/01/2022</w:t>
            </w:r>
          </w:p>
        </w:tc>
        <w:tc>
          <w:tcPr>
            <w:tcW w:w="7894" w:type="dxa"/>
          </w:tcPr>
          <w:p w14:paraId="3DB2D2A9" w14:textId="77777777" w:rsidR="0038470E" w:rsidRPr="006B4747" w:rsidRDefault="0038470E" w:rsidP="0066446F">
            <w:pPr>
              <w:rPr>
                <w:rFonts w:ascii="Arial" w:hAnsi="Arial" w:cs="Arial"/>
              </w:rPr>
            </w:pPr>
            <w:r w:rsidRPr="006B4747">
              <w:rPr>
                <w:rFonts w:ascii="Arial" w:hAnsi="Arial" w:cs="Arial"/>
              </w:rPr>
              <w:t>Attended Royal Sussex hospital for endoscopy but admitted due to chest and breathing difficulties, treated for pleural effusion. Noted to be abstinent of alcohol</w:t>
            </w:r>
          </w:p>
        </w:tc>
      </w:tr>
      <w:tr w:rsidR="0038470E" w:rsidRPr="006B4747" w14:paraId="0C0AEAE9" w14:textId="77777777" w:rsidTr="0066446F">
        <w:tc>
          <w:tcPr>
            <w:tcW w:w="2024" w:type="dxa"/>
          </w:tcPr>
          <w:p w14:paraId="46CE0D93" w14:textId="77777777" w:rsidR="0038470E" w:rsidRPr="006B4747" w:rsidRDefault="0038470E" w:rsidP="00C87F13">
            <w:pPr>
              <w:ind w:left="170"/>
              <w:jc w:val="center"/>
              <w:rPr>
                <w:rFonts w:ascii="Arial" w:hAnsi="Arial" w:cs="Arial"/>
              </w:rPr>
            </w:pPr>
            <w:r w:rsidRPr="006B4747">
              <w:rPr>
                <w:rFonts w:ascii="Arial" w:hAnsi="Arial" w:cs="Arial"/>
              </w:rPr>
              <w:t>21/02/2022</w:t>
            </w:r>
          </w:p>
        </w:tc>
        <w:tc>
          <w:tcPr>
            <w:tcW w:w="7894" w:type="dxa"/>
          </w:tcPr>
          <w:p w14:paraId="69EB899B" w14:textId="77777777" w:rsidR="0038470E" w:rsidRPr="006B4747" w:rsidRDefault="0038470E" w:rsidP="0066446F">
            <w:pPr>
              <w:rPr>
                <w:rFonts w:ascii="Arial" w:hAnsi="Arial" w:cs="Arial"/>
              </w:rPr>
            </w:pPr>
            <w:r w:rsidRPr="006B4747">
              <w:rPr>
                <w:rFonts w:ascii="Arial" w:hAnsi="Arial" w:cs="Arial"/>
              </w:rPr>
              <w:t xml:space="preserve">Admitted from ED to EDGH due to bleeding from mouth, feeling lightheaded and generally unwell. Noted that she has started drinking alcohol again. The bleeding was secondary to pancytopenia (low blood counts), portal hypertension (high pressure in the portal vein to the liver caused by liver disease). She was discharged with gastroenterology follow up arranged </w:t>
            </w:r>
          </w:p>
        </w:tc>
      </w:tr>
      <w:tr w:rsidR="0038470E" w:rsidRPr="006B4747" w14:paraId="5C016966" w14:textId="77777777" w:rsidTr="0066446F">
        <w:tc>
          <w:tcPr>
            <w:tcW w:w="2024" w:type="dxa"/>
          </w:tcPr>
          <w:p w14:paraId="19E299D4" w14:textId="77777777" w:rsidR="0038470E" w:rsidRPr="006B4747" w:rsidRDefault="0038470E" w:rsidP="00C87F13">
            <w:pPr>
              <w:ind w:left="170"/>
              <w:jc w:val="center"/>
              <w:rPr>
                <w:rFonts w:ascii="Arial" w:hAnsi="Arial" w:cs="Arial"/>
              </w:rPr>
            </w:pPr>
            <w:r w:rsidRPr="006B4747">
              <w:rPr>
                <w:rFonts w:ascii="Arial" w:hAnsi="Arial" w:cs="Arial"/>
              </w:rPr>
              <w:t>10/03/2022</w:t>
            </w:r>
          </w:p>
        </w:tc>
        <w:tc>
          <w:tcPr>
            <w:tcW w:w="7894" w:type="dxa"/>
          </w:tcPr>
          <w:p w14:paraId="253421CD" w14:textId="77777777" w:rsidR="0038470E" w:rsidRPr="006B4747" w:rsidRDefault="0038470E" w:rsidP="0066446F">
            <w:pPr>
              <w:rPr>
                <w:rFonts w:ascii="Arial" w:hAnsi="Arial" w:cs="Arial"/>
              </w:rPr>
            </w:pPr>
            <w:r w:rsidRPr="006B4747">
              <w:rPr>
                <w:rFonts w:ascii="Arial" w:hAnsi="Arial" w:cs="Arial"/>
              </w:rPr>
              <w:t xml:space="preserve">Outpatient gastroenterology appointment carried out followed by telephone consultation where the harm caused by alcohol was noted to be significant, the consequences of continued alcohol use was reinforced, and Hannah informed that it would take up to 6 months of cessation for the liver to recompensate. Hannah was abstinent at this time and engaging with a private counsellor. </w:t>
            </w:r>
          </w:p>
        </w:tc>
      </w:tr>
      <w:tr w:rsidR="0038470E" w:rsidRPr="006B4747" w14:paraId="34450190" w14:textId="77777777" w:rsidTr="0066446F">
        <w:tc>
          <w:tcPr>
            <w:tcW w:w="2024" w:type="dxa"/>
          </w:tcPr>
          <w:p w14:paraId="3D35432C" w14:textId="77777777" w:rsidR="0038470E" w:rsidRPr="006B4747" w:rsidRDefault="0038470E" w:rsidP="00C87F13">
            <w:pPr>
              <w:ind w:left="170"/>
              <w:jc w:val="center"/>
              <w:rPr>
                <w:rFonts w:ascii="Arial" w:hAnsi="Arial" w:cs="Arial"/>
              </w:rPr>
            </w:pPr>
            <w:r w:rsidRPr="006B4747">
              <w:rPr>
                <w:rFonts w:ascii="Arial" w:hAnsi="Arial" w:cs="Arial"/>
              </w:rPr>
              <w:t>07/04/2022</w:t>
            </w:r>
          </w:p>
        </w:tc>
        <w:tc>
          <w:tcPr>
            <w:tcW w:w="7894" w:type="dxa"/>
          </w:tcPr>
          <w:p w14:paraId="3F5ED603" w14:textId="77777777" w:rsidR="0038470E" w:rsidRPr="006B4747" w:rsidRDefault="0038470E" w:rsidP="0066446F">
            <w:pPr>
              <w:rPr>
                <w:rFonts w:ascii="Arial" w:hAnsi="Arial" w:cs="Arial"/>
              </w:rPr>
            </w:pPr>
            <w:r w:rsidRPr="006B4747">
              <w:rPr>
                <w:rFonts w:ascii="Arial" w:hAnsi="Arial" w:cs="Arial"/>
              </w:rPr>
              <w:t>Hannah attended ED due to neck and back pain. On this day, her husband wrote to the GP to inform them that Hannah was significantly drinking again, alternating between drinking, and sleeping. Early help worker informed GP that Hannah had given consent for a referral to be made.</w:t>
            </w:r>
          </w:p>
        </w:tc>
      </w:tr>
      <w:tr w:rsidR="0038470E" w:rsidRPr="006B4747" w14:paraId="59F738E7" w14:textId="77777777" w:rsidTr="0066446F">
        <w:tc>
          <w:tcPr>
            <w:tcW w:w="2024" w:type="dxa"/>
          </w:tcPr>
          <w:p w14:paraId="5659CE4C" w14:textId="77777777" w:rsidR="0038470E" w:rsidRPr="006B4747" w:rsidRDefault="0038470E" w:rsidP="00C87F13">
            <w:pPr>
              <w:ind w:left="170"/>
              <w:jc w:val="center"/>
              <w:rPr>
                <w:rFonts w:ascii="Arial" w:hAnsi="Arial" w:cs="Arial"/>
              </w:rPr>
            </w:pPr>
            <w:r w:rsidRPr="006B4747">
              <w:rPr>
                <w:rFonts w:ascii="Arial" w:hAnsi="Arial" w:cs="Arial"/>
              </w:rPr>
              <w:t>12/04/2022</w:t>
            </w:r>
          </w:p>
        </w:tc>
        <w:tc>
          <w:tcPr>
            <w:tcW w:w="7894" w:type="dxa"/>
          </w:tcPr>
          <w:p w14:paraId="4E4C2368" w14:textId="77777777" w:rsidR="0038470E" w:rsidRPr="006B4747" w:rsidRDefault="0038470E" w:rsidP="0066446F">
            <w:pPr>
              <w:rPr>
                <w:rFonts w:ascii="Arial" w:hAnsi="Arial" w:cs="Arial"/>
              </w:rPr>
            </w:pPr>
            <w:r w:rsidRPr="006B4747">
              <w:rPr>
                <w:rFonts w:ascii="Arial" w:hAnsi="Arial" w:cs="Arial"/>
              </w:rPr>
              <w:t xml:space="preserve">Referral to STAR asking for support </w:t>
            </w:r>
          </w:p>
        </w:tc>
      </w:tr>
      <w:tr w:rsidR="0038470E" w:rsidRPr="006B4747" w14:paraId="1BF6A642" w14:textId="77777777" w:rsidTr="0066446F">
        <w:tc>
          <w:tcPr>
            <w:tcW w:w="2024" w:type="dxa"/>
          </w:tcPr>
          <w:p w14:paraId="7C4ED3E0" w14:textId="77777777" w:rsidR="0038470E" w:rsidRPr="006B4747" w:rsidRDefault="0038470E" w:rsidP="00C87F13">
            <w:pPr>
              <w:ind w:left="170"/>
              <w:jc w:val="center"/>
              <w:rPr>
                <w:rFonts w:ascii="Arial" w:hAnsi="Arial" w:cs="Arial"/>
              </w:rPr>
            </w:pPr>
            <w:r w:rsidRPr="006B4747">
              <w:rPr>
                <w:rFonts w:ascii="Arial" w:hAnsi="Arial" w:cs="Arial"/>
              </w:rPr>
              <w:t>13/04/2022</w:t>
            </w:r>
          </w:p>
        </w:tc>
        <w:tc>
          <w:tcPr>
            <w:tcW w:w="7894" w:type="dxa"/>
          </w:tcPr>
          <w:p w14:paraId="77233008" w14:textId="77777777" w:rsidR="0038470E" w:rsidRPr="006B4747" w:rsidRDefault="0038470E" w:rsidP="0066446F">
            <w:pPr>
              <w:rPr>
                <w:rFonts w:ascii="Arial" w:hAnsi="Arial" w:cs="Arial"/>
              </w:rPr>
            </w:pPr>
            <w:r w:rsidRPr="006B4747">
              <w:rPr>
                <w:rFonts w:ascii="Arial" w:hAnsi="Arial" w:cs="Arial"/>
              </w:rPr>
              <w:t xml:space="preserve">STAR attempted call, no answer </w:t>
            </w:r>
          </w:p>
        </w:tc>
      </w:tr>
      <w:tr w:rsidR="0038470E" w:rsidRPr="006B4747" w14:paraId="4A4BDD8E" w14:textId="77777777" w:rsidTr="0066446F">
        <w:tc>
          <w:tcPr>
            <w:tcW w:w="2024" w:type="dxa"/>
          </w:tcPr>
          <w:p w14:paraId="6054F57C" w14:textId="77777777" w:rsidR="0038470E" w:rsidRPr="006B4747" w:rsidRDefault="0038470E" w:rsidP="00C87F13">
            <w:pPr>
              <w:ind w:left="170"/>
              <w:jc w:val="center"/>
              <w:rPr>
                <w:rFonts w:ascii="Arial" w:hAnsi="Arial" w:cs="Arial"/>
              </w:rPr>
            </w:pPr>
            <w:r w:rsidRPr="006B4747">
              <w:rPr>
                <w:rFonts w:ascii="Arial" w:hAnsi="Arial" w:cs="Arial"/>
              </w:rPr>
              <w:t>14/04/2022</w:t>
            </w:r>
          </w:p>
        </w:tc>
        <w:tc>
          <w:tcPr>
            <w:tcW w:w="7894" w:type="dxa"/>
          </w:tcPr>
          <w:p w14:paraId="365A8923" w14:textId="77777777" w:rsidR="0038470E" w:rsidRPr="006B4747" w:rsidRDefault="0038470E" w:rsidP="0066446F">
            <w:pPr>
              <w:rPr>
                <w:rFonts w:ascii="Arial" w:hAnsi="Arial" w:cs="Arial"/>
              </w:rPr>
            </w:pPr>
            <w:r w:rsidRPr="006B4747">
              <w:rPr>
                <w:rFonts w:ascii="Arial" w:hAnsi="Arial" w:cs="Arial"/>
              </w:rPr>
              <w:t xml:space="preserve">STAR attempted call, no answer </w:t>
            </w:r>
          </w:p>
        </w:tc>
      </w:tr>
      <w:tr w:rsidR="0038470E" w:rsidRPr="006B4747" w14:paraId="52C97F5F" w14:textId="77777777" w:rsidTr="0066446F">
        <w:tc>
          <w:tcPr>
            <w:tcW w:w="2024" w:type="dxa"/>
          </w:tcPr>
          <w:p w14:paraId="5B7F6242" w14:textId="77777777" w:rsidR="0038470E" w:rsidRPr="006B4747" w:rsidRDefault="0038470E" w:rsidP="00C87F13">
            <w:pPr>
              <w:ind w:left="170"/>
              <w:jc w:val="center"/>
              <w:rPr>
                <w:rFonts w:ascii="Arial" w:hAnsi="Arial" w:cs="Arial"/>
              </w:rPr>
            </w:pPr>
            <w:r w:rsidRPr="006B4747">
              <w:rPr>
                <w:rFonts w:ascii="Arial" w:hAnsi="Arial" w:cs="Arial"/>
              </w:rPr>
              <w:t>22/04/2022</w:t>
            </w:r>
          </w:p>
        </w:tc>
        <w:tc>
          <w:tcPr>
            <w:tcW w:w="7894" w:type="dxa"/>
          </w:tcPr>
          <w:p w14:paraId="40E9575E" w14:textId="77777777" w:rsidR="0038470E" w:rsidRPr="006B4747" w:rsidRDefault="0038470E" w:rsidP="0066446F">
            <w:pPr>
              <w:rPr>
                <w:rFonts w:ascii="Arial" w:hAnsi="Arial" w:cs="Arial"/>
              </w:rPr>
            </w:pPr>
            <w:r w:rsidRPr="006B4747">
              <w:rPr>
                <w:rFonts w:ascii="Arial" w:hAnsi="Arial" w:cs="Arial"/>
              </w:rPr>
              <w:t xml:space="preserve">Closed to STAR due to failed calls </w:t>
            </w:r>
          </w:p>
        </w:tc>
      </w:tr>
      <w:tr w:rsidR="0038470E" w:rsidRPr="006B4747" w14:paraId="54050B1D" w14:textId="77777777" w:rsidTr="0066446F">
        <w:tc>
          <w:tcPr>
            <w:tcW w:w="2024" w:type="dxa"/>
          </w:tcPr>
          <w:p w14:paraId="172851A1" w14:textId="77777777" w:rsidR="0038470E" w:rsidRPr="006B4747" w:rsidRDefault="0038470E" w:rsidP="00C87F13">
            <w:pPr>
              <w:ind w:left="170"/>
              <w:jc w:val="center"/>
              <w:rPr>
                <w:rFonts w:ascii="Arial" w:hAnsi="Arial" w:cs="Arial"/>
              </w:rPr>
            </w:pPr>
            <w:r w:rsidRPr="006B4747">
              <w:rPr>
                <w:rFonts w:ascii="Arial" w:hAnsi="Arial" w:cs="Arial"/>
              </w:rPr>
              <w:t>27/04/2022</w:t>
            </w:r>
          </w:p>
        </w:tc>
        <w:tc>
          <w:tcPr>
            <w:tcW w:w="7894" w:type="dxa"/>
          </w:tcPr>
          <w:p w14:paraId="00D05978" w14:textId="77777777" w:rsidR="0038470E" w:rsidRPr="006B4747" w:rsidRDefault="0038470E" w:rsidP="0066446F">
            <w:pPr>
              <w:rPr>
                <w:rFonts w:ascii="Arial" w:hAnsi="Arial" w:cs="Arial"/>
              </w:rPr>
            </w:pPr>
            <w:r w:rsidRPr="006B4747">
              <w:rPr>
                <w:rFonts w:ascii="Arial" w:hAnsi="Arial" w:cs="Arial"/>
              </w:rPr>
              <w:t xml:space="preserve">STAR received referral from Early help service </w:t>
            </w:r>
          </w:p>
        </w:tc>
      </w:tr>
      <w:tr w:rsidR="0038470E" w:rsidRPr="006B4747" w14:paraId="50079F39" w14:textId="77777777" w:rsidTr="0066446F">
        <w:tc>
          <w:tcPr>
            <w:tcW w:w="2024" w:type="dxa"/>
          </w:tcPr>
          <w:p w14:paraId="60882C0E" w14:textId="77777777" w:rsidR="0038470E" w:rsidRPr="006B4747" w:rsidRDefault="0038470E" w:rsidP="00C87F13">
            <w:pPr>
              <w:ind w:left="170"/>
              <w:jc w:val="center"/>
              <w:rPr>
                <w:rFonts w:ascii="Arial" w:hAnsi="Arial" w:cs="Arial"/>
              </w:rPr>
            </w:pPr>
            <w:r w:rsidRPr="006B4747">
              <w:rPr>
                <w:rFonts w:ascii="Arial" w:hAnsi="Arial" w:cs="Arial"/>
              </w:rPr>
              <w:t>28/04/2022</w:t>
            </w:r>
          </w:p>
        </w:tc>
        <w:tc>
          <w:tcPr>
            <w:tcW w:w="7894" w:type="dxa"/>
          </w:tcPr>
          <w:p w14:paraId="630EF631" w14:textId="77777777" w:rsidR="0038470E" w:rsidRPr="006B4747" w:rsidRDefault="0038470E" w:rsidP="0066446F">
            <w:pPr>
              <w:rPr>
                <w:rFonts w:ascii="Arial" w:hAnsi="Arial" w:cs="Arial"/>
              </w:rPr>
            </w:pPr>
            <w:r w:rsidRPr="006B4747">
              <w:rPr>
                <w:rFonts w:ascii="Arial" w:hAnsi="Arial" w:cs="Arial"/>
              </w:rPr>
              <w:t>GP telephone consultation where Hannah reported that she had relapsed, GP chased up referral/ appointment with STAR</w:t>
            </w:r>
          </w:p>
        </w:tc>
      </w:tr>
      <w:tr w:rsidR="0038470E" w:rsidRPr="006B4747" w14:paraId="10B853FB" w14:textId="77777777" w:rsidTr="0066446F">
        <w:tc>
          <w:tcPr>
            <w:tcW w:w="2024" w:type="dxa"/>
          </w:tcPr>
          <w:p w14:paraId="4F743D59" w14:textId="77777777" w:rsidR="0038470E" w:rsidRPr="006B4747" w:rsidRDefault="0038470E" w:rsidP="00C87F13">
            <w:pPr>
              <w:ind w:left="170"/>
              <w:jc w:val="center"/>
              <w:rPr>
                <w:rFonts w:ascii="Arial" w:hAnsi="Arial" w:cs="Arial"/>
              </w:rPr>
            </w:pPr>
            <w:r w:rsidRPr="006B4747">
              <w:rPr>
                <w:rFonts w:ascii="Arial" w:hAnsi="Arial" w:cs="Arial"/>
              </w:rPr>
              <w:t>28/04/2022</w:t>
            </w:r>
          </w:p>
        </w:tc>
        <w:tc>
          <w:tcPr>
            <w:tcW w:w="7894" w:type="dxa"/>
          </w:tcPr>
          <w:p w14:paraId="396271E6" w14:textId="77777777" w:rsidR="0038470E" w:rsidRPr="006B4747" w:rsidRDefault="0038470E" w:rsidP="0066446F">
            <w:pPr>
              <w:rPr>
                <w:rFonts w:ascii="Arial" w:hAnsi="Arial" w:cs="Arial"/>
              </w:rPr>
            </w:pPr>
            <w:r w:rsidRPr="006B4747">
              <w:rPr>
                <w:rFonts w:ascii="Arial" w:hAnsi="Arial" w:cs="Arial"/>
              </w:rPr>
              <w:t xml:space="preserve">STAR attempted call with Hannah, no answer </w:t>
            </w:r>
          </w:p>
        </w:tc>
      </w:tr>
      <w:tr w:rsidR="0038470E" w:rsidRPr="006B4747" w14:paraId="72556F63" w14:textId="77777777" w:rsidTr="0066446F">
        <w:tc>
          <w:tcPr>
            <w:tcW w:w="2024" w:type="dxa"/>
          </w:tcPr>
          <w:p w14:paraId="0A7A8C58" w14:textId="77777777" w:rsidR="0038470E" w:rsidRPr="006B4747" w:rsidRDefault="0038470E" w:rsidP="00C87F13">
            <w:pPr>
              <w:ind w:left="170"/>
              <w:jc w:val="center"/>
              <w:rPr>
                <w:rFonts w:ascii="Arial" w:hAnsi="Arial" w:cs="Arial"/>
              </w:rPr>
            </w:pPr>
            <w:r w:rsidRPr="006B4747">
              <w:rPr>
                <w:rFonts w:ascii="Arial" w:hAnsi="Arial" w:cs="Arial"/>
              </w:rPr>
              <w:t>02/05/2022</w:t>
            </w:r>
          </w:p>
        </w:tc>
        <w:tc>
          <w:tcPr>
            <w:tcW w:w="7894" w:type="dxa"/>
          </w:tcPr>
          <w:p w14:paraId="1A66BC60" w14:textId="77777777" w:rsidR="0038470E" w:rsidRPr="006B4747" w:rsidRDefault="0038470E" w:rsidP="0066446F">
            <w:pPr>
              <w:rPr>
                <w:rFonts w:ascii="Arial" w:hAnsi="Arial" w:cs="Arial"/>
              </w:rPr>
            </w:pPr>
            <w:r w:rsidRPr="006B4747">
              <w:rPr>
                <w:rFonts w:ascii="Arial" w:hAnsi="Arial" w:cs="Arial"/>
              </w:rPr>
              <w:t>STAR attempted call with Hannah, no answer, email was sent to Hannah and to the Early help service as they had made the referral</w:t>
            </w:r>
          </w:p>
        </w:tc>
      </w:tr>
      <w:tr w:rsidR="0038470E" w:rsidRPr="006B4747" w14:paraId="4CBAFAA4" w14:textId="77777777" w:rsidTr="0066446F">
        <w:tc>
          <w:tcPr>
            <w:tcW w:w="2024" w:type="dxa"/>
          </w:tcPr>
          <w:p w14:paraId="529F11DD" w14:textId="77777777" w:rsidR="0038470E" w:rsidRPr="006B4747" w:rsidRDefault="0038470E" w:rsidP="00C87F13">
            <w:pPr>
              <w:ind w:left="170"/>
              <w:jc w:val="center"/>
              <w:rPr>
                <w:rFonts w:ascii="Arial" w:hAnsi="Arial" w:cs="Arial"/>
              </w:rPr>
            </w:pPr>
            <w:r w:rsidRPr="006B4747">
              <w:rPr>
                <w:rFonts w:ascii="Arial" w:hAnsi="Arial" w:cs="Arial"/>
              </w:rPr>
              <w:t>03/05/2022</w:t>
            </w:r>
          </w:p>
        </w:tc>
        <w:tc>
          <w:tcPr>
            <w:tcW w:w="7894" w:type="dxa"/>
          </w:tcPr>
          <w:p w14:paraId="3B7D3084" w14:textId="77777777" w:rsidR="0038470E" w:rsidRPr="006B4747" w:rsidRDefault="0038470E" w:rsidP="0066446F">
            <w:pPr>
              <w:rPr>
                <w:rFonts w:ascii="Arial" w:hAnsi="Arial" w:cs="Arial"/>
              </w:rPr>
            </w:pPr>
            <w:r w:rsidRPr="006B4747">
              <w:rPr>
                <w:rFonts w:ascii="Arial" w:hAnsi="Arial" w:cs="Arial"/>
              </w:rPr>
              <w:t>STAR received referral from GP</w:t>
            </w:r>
          </w:p>
        </w:tc>
      </w:tr>
      <w:tr w:rsidR="0038470E" w:rsidRPr="006B4747" w14:paraId="2EEF5DE9" w14:textId="77777777" w:rsidTr="0066446F">
        <w:tc>
          <w:tcPr>
            <w:tcW w:w="2024" w:type="dxa"/>
          </w:tcPr>
          <w:p w14:paraId="3C2E3261" w14:textId="77777777" w:rsidR="0038470E" w:rsidRPr="006B4747" w:rsidRDefault="0038470E" w:rsidP="00C87F13">
            <w:pPr>
              <w:ind w:left="170"/>
              <w:jc w:val="center"/>
              <w:rPr>
                <w:rFonts w:ascii="Arial" w:hAnsi="Arial" w:cs="Arial"/>
              </w:rPr>
            </w:pPr>
            <w:r w:rsidRPr="006B4747">
              <w:rPr>
                <w:rFonts w:ascii="Arial" w:hAnsi="Arial" w:cs="Arial"/>
              </w:rPr>
              <w:t>03/05/2022</w:t>
            </w:r>
          </w:p>
        </w:tc>
        <w:tc>
          <w:tcPr>
            <w:tcW w:w="7894" w:type="dxa"/>
          </w:tcPr>
          <w:p w14:paraId="534F940B" w14:textId="77777777" w:rsidR="0038470E" w:rsidRPr="006B4747" w:rsidRDefault="0038470E" w:rsidP="0066446F">
            <w:pPr>
              <w:rPr>
                <w:rFonts w:ascii="Arial" w:hAnsi="Arial" w:cs="Arial"/>
              </w:rPr>
            </w:pPr>
            <w:r w:rsidRPr="006B4747">
              <w:rPr>
                <w:rFonts w:ascii="Arial" w:hAnsi="Arial" w:cs="Arial"/>
              </w:rPr>
              <w:t>STAR attempted call with Hannah, no answer</w:t>
            </w:r>
          </w:p>
        </w:tc>
      </w:tr>
      <w:tr w:rsidR="0038470E" w:rsidRPr="006B4747" w14:paraId="1AF7C558" w14:textId="77777777" w:rsidTr="0066446F">
        <w:tc>
          <w:tcPr>
            <w:tcW w:w="2024" w:type="dxa"/>
          </w:tcPr>
          <w:p w14:paraId="2FF28D69" w14:textId="77777777" w:rsidR="0038470E" w:rsidRPr="006B4747" w:rsidRDefault="0038470E" w:rsidP="00C87F13">
            <w:pPr>
              <w:ind w:left="170"/>
              <w:jc w:val="center"/>
              <w:rPr>
                <w:rFonts w:ascii="Arial" w:hAnsi="Arial" w:cs="Arial"/>
              </w:rPr>
            </w:pPr>
            <w:r w:rsidRPr="006B4747">
              <w:rPr>
                <w:rFonts w:ascii="Arial" w:hAnsi="Arial" w:cs="Arial"/>
              </w:rPr>
              <w:t>04/05/2022</w:t>
            </w:r>
          </w:p>
        </w:tc>
        <w:tc>
          <w:tcPr>
            <w:tcW w:w="7894" w:type="dxa"/>
          </w:tcPr>
          <w:p w14:paraId="0727BFDA" w14:textId="77777777" w:rsidR="0038470E" w:rsidRPr="006B4747" w:rsidRDefault="0038470E" w:rsidP="0066446F">
            <w:pPr>
              <w:rPr>
                <w:rFonts w:ascii="Arial" w:hAnsi="Arial" w:cs="Arial"/>
              </w:rPr>
            </w:pPr>
            <w:r w:rsidRPr="006B4747">
              <w:rPr>
                <w:rFonts w:ascii="Arial" w:hAnsi="Arial" w:cs="Arial"/>
              </w:rPr>
              <w:t xml:space="preserve">STAR attempted call with Hannah, no answer, this was followed by a text message </w:t>
            </w:r>
          </w:p>
        </w:tc>
      </w:tr>
      <w:tr w:rsidR="0038470E" w:rsidRPr="006B4747" w14:paraId="43CED933" w14:textId="77777777" w:rsidTr="0066446F">
        <w:tc>
          <w:tcPr>
            <w:tcW w:w="2024" w:type="dxa"/>
          </w:tcPr>
          <w:p w14:paraId="2E5A8ED2" w14:textId="77777777" w:rsidR="0038470E" w:rsidRPr="006B4747" w:rsidRDefault="0038470E" w:rsidP="00C87F13">
            <w:pPr>
              <w:ind w:left="170"/>
              <w:jc w:val="center"/>
              <w:rPr>
                <w:rFonts w:ascii="Arial" w:hAnsi="Arial" w:cs="Arial"/>
              </w:rPr>
            </w:pPr>
            <w:r w:rsidRPr="006B4747">
              <w:rPr>
                <w:rFonts w:ascii="Arial" w:hAnsi="Arial" w:cs="Arial"/>
              </w:rPr>
              <w:t>05/05/2022</w:t>
            </w:r>
          </w:p>
          <w:p w14:paraId="6325DD90" w14:textId="5C27AADF" w:rsidR="0038470E" w:rsidRPr="006B4747" w:rsidRDefault="0038470E" w:rsidP="00C87F13">
            <w:pPr>
              <w:tabs>
                <w:tab w:val="left" w:pos="1360"/>
              </w:tabs>
              <w:ind w:left="170"/>
              <w:jc w:val="center"/>
              <w:rPr>
                <w:rFonts w:ascii="Arial" w:hAnsi="Arial" w:cs="Arial"/>
              </w:rPr>
            </w:pPr>
          </w:p>
        </w:tc>
        <w:tc>
          <w:tcPr>
            <w:tcW w:w="7894" w:type="dxa"/>
          </w:tcPr>
          <w:p w14:paraId="3EB1BDE5" w14:textId="77777777" w:rsidR="0038470E" w:rsidRPr="006B4747" w:rsidRDefault="0038470E" w:rsidP="0066446F">
            <w:pPr>
              <w:rPr>
                <w:rFonts w:ascii="Arial" w:hAnsi="Arial" w:cs="Arial"/>
              </w:rPr>
            </w:pPr>
            <w:r w:rsidRPr="006B4747">
              <w:rPr>
                <w:rFonts w:ascii="Arial" w:hAnsi="Arial" w:cs="Arial"/>
              </w:rPr>
              <w:t>Telephone call between GP and Early help worker, GP face to face appointment was arranged that the Early help worker planned to attend with Hannah to support her in accessing services that she needed.</w:t>
            </w:r>
          </w:p>
        </w:tc>
      </w:tr>
      <w:tr w:rsidR="0038470E" w:rsidRPr="006B4747" w14:paraId="45073DE6" w14:textId="77777777" w:rsidTr="0066446F">
        <w:tc>
          <w:tcPr>
            <w:tcW w:w="2024" w:type="dxa"/>
          </w:tcPr>
          <w:p w14:paraId="716F5FA7" w14:textId="77777777" w:rsidR="0038470E" w:rsidRPr="006B4747" w:rsidRDefault="0038470E" w:rsidP="00C87F13">
            <w:pPr>
              <w:ind w:left="170"/>
              <w:jc w:val="center"/>
              <w:rPr>
                <w:rFonts w:ascii="Arial" w:hAnsi="Arial" w:cs="Arial"/>
              </w:rPr>
            </w:pPr>
            <w:r w:rsidRPr="006B4747">
              <w:rPr>
                <w:rFonts w:ascii="Arial" w:hAnsi="Arial" w:cs="Arial"/>
              </w:rPr>
              <w:t>12/05/2022</w:t>
            </w:r>
          </w:p>
        </w:tc>
        <w:tc>
          <w:tcPr>
            <w:tcW w:w="7894" w:type="dxa"/>
          </w:tcPr>
          <w:p w14:paraId="58B5799C" w14:textId="77777777" w:rsidR="0038470E" w:rsidRPr="006B4747" w:rsidRDefault="0038470E" w:rsidP="0066446F">
            <w:pPr>
              <w:rPr>
                <w:rFonts w:ascii="Arial" w:hAnsi="Arial" w:cs="Arial"/>
              </w:rPr>
            </w:pPr>
            <w:r w:rsidRPr="006B4747">
              <w:rPr>
                <w:rFonts w:ascii="Arial" w:hAnsi="Arial" w:cs="Arial"/>
              </w:rPr>
              <w:t xml:space="preserve">Hannah was not able to attend the face-to-face GP appointment due to being intoxicated. Early Help worker planned to do an adult safeguarding referral following this visit. GP spoke to husband and the face-to-face appointment was rearranged. It was reported that Hannah had fallen earlier in the day into the slats of the bed but had not sustained any injuries and was asleep in bed. Appointment was rearranged. </w:t>
            </w:r>
          </w:p>
        </w:tc>
      </w:tr>
      <w:tr w:rsidR="0038470E" w:rsidRPr="006B4747" w14:paraId="12A4A818" w14:textId="77777777" w:rsidTr="0066446F">
        <w:tc>
          <w:tcPr>
            <w:tcW w:w="2024" w:type="dxa"/>
          </w:tcPr>
          <w:p w14:paraId="41DE6D6E" w14:textId="77777777" w:rsidR="0038470E" w:rsidRPr="006B4747" w:rsidRDefault="0038470E" w:rsidP="00C87F13">
            <w:pPr>
              <w:ind w:left="170"/>
              <w:jc w:val="center"/>
              <w:rPr>
                <w:rFonts w:ascii="Arial" w:hAnsi="Arial" w:cs="Arial"/>
              </w:rPr>
            </w:pPr>
            <w:r w:rsidRPr="006B4747">
              <w:rPr>
                <w:rFonts w:ascii="Arial" w:hAnsi="Arial" w:cs="Arial"/>
              </w:rPr>
              <w:t>13</w:t>
            </w:r>
            <w:r w:rsidRPr="006B4747">
              <w:rPr>
                <w:rFonts w:ascii="Arial" w:hAnsi="Arial" w:cs="Arial"/>
                <w:vertAlign w:val="superscript"/>
              </w:rPr>
              <w:t>th</w:t>
            </w:r>
            <w:r w:rsidRPr="006B4747">
              <w:rPr>
                <w:rFonts w:ascii="Arial" w:hAnsi="Arial" w:cs="Arial"/>
              </w:rPr>
              <w:t xml:space="preserve"> May 2022</w:t>
            </w:r>
          </w:p>
        </w:tc>
        <w:tc>
          <w:tcPr>
            <w:tcW w:w="7894" w:type="dxa"/>
          </w:tcPr>
          <w:p w14:paraId="0D18FCBD" w14:textId="77777777" w:rsidR="0038470E" w:rsidRPr="006B4747" w:rsidRDefault="0038470E" w:rsidP="0066446F">
            <w:pPr>
              <w:rPr>
                <w:rFonts w:ascii="Arial" w:hAnsi="Arial" w:cs="Arial"/>
              </w:rPr>
            </w:pPr>
            <w:r w:rsidRPr="006B4747">
              <w:rPr>
                <w:rFonts w:ascii="Arial" w:hAnsi="Arial" w:cs="Arial"/>
              </w:rPr>
              <w:t xml:space="preserve">This was the day that Hannah was found deceased, referral to Adult Social Care made and S42 initiated </w:t>
            </w:r>
          </w:p>
        </w:tc>
      </w:tr>
    </w:tbl>
    <w:p w14:paraId="3F862A86" w14:textId="77777777" w:rsidR="0038470E" w:rsidRPr="006B4747" w:rsidRDefault="0038470E" w:rsidP="00E824CF">
      <w:pPr>
        <w:ind w:left="890" w:hanging="720"/>
        <w:rPr>
          <w:rFonts w:ascii="Arial" w:hAnsi="Arial" w:cs="Arial"/>
        </w:rPr>
      </w:pPr>
    </w:p>
    <w:p w14:paraId="641E75D9" w14:textId="77777777" w:rsidR="001A3D1D" w:rsidRPr="006B4747" w:rsidRDefault="001A3D1D" w:rsidP="005F4D61">
      <w:pPr>
        <w:ind w:left="907"/>
        <w:rPr>
          <w:rFonts w:ascii="Arial" w:hAnsi="Arial" w:cs="Arial"/>
          <w:b/>
          <w:bCs/>
        </w:rPr>
      </w:pPr>
      <w:r w:rsidRPr="006B4747">
        <w:rPr>
          <w:rFonts w:ascii="Arial" w:hAnsi="Arial" w:cs="Arial"/>
          <w:b/>
          <w:bCs/>
        </w:rPr>
        <w:t>Points:</w:t>
      </w:r>
    </w:p>
    <w:p w14:paraId="7F9BE955" w14:textId="1BB32D09" w:rsidR="001A3D1D" w:rsidRPr="006B4747" w:rsidRDefault="001A3D1D" w:rsidP="00963E63">
      <w:pPr>
        <w:pStyle w:val="ListParagraph"/>
        <w:numPr>
          <w:ilvl w:val="0"/>
          <w:numId w:val="5"/>
        </w:numPr>
        <w:ind w:left="890" w:hanging="720"/>
        <w:rPr>
          <w:rFonts w:ascii="Arial" w:hAnsi="Arial" w:cs="Arial"/>
        </w:rPr>
      </w:pPr>
      <w:r w:rsidRPr="006B4747">
        <w:rPr>
          <w:rFonts w:ascii="Arial" w:hAnsi="Arial" w:cs="Arial"/>
        </w:rPr>
        <w:t xml:space="preserve">Escalating issues and concerns when Hannah was attempting to access services but could/ would not follow through calls with </w:t>
      </w:r>
      <w:r w:rsidR="00970005" w:rsidRPr="006B4747">
        <w:rPr>
          <w:rFonts w:ascii="Arial" w:hAnsi="Arial" w:cs="Arial"/>
        </w:rPr>
        <w:t>STAR.</w:t>
      </w:r>
    </w:p>
    <w:p w14:paraId="1B536A7A" w14:textId="77777777" w:rsidR="001A3D1D" w:rsidRPr="006B4747" w:rsidRDefault="001A3D1D" w:rsidP="00963E63">
      <w:pPr>
        <w:pStyle w:val="ListParagraph"/>
        <w:numPr>
          <w:ilvl w:val="0"/>
          <w:numId w:val="5"/>
        </w:numPr>
        <w:ind w:left="890" w:hanging="720"/>
        <w:rPr>
          <w:rFonts w:ascii="Arial" w:hAnsi="Arial" w:cs="Arial"/>
        </w:rPr>
      </w:pPr>
      <w:r w:rsidRPr="006B4747">
        <w:rPr>
          <w:rFonts w:ascii="Arial" w:hAnsi="Arial" w:cs="Arial"/>
        </w:rPr>
        <w:t>Threshold reached in Children’s Social Care for targeted Early help services to be offered.</w:t>
      </w:r>
    </w:p>
    <w:p w14:paraId="6A2882E4" w14:textId="3F254D89" w:rsidR="001A3D1D" w:rsidRPr="006B4747" w:rsidRDefault="001A3D1D" w:rsidP="00963E63">
      <w:pPr>
        <w:pStyle w:val="ListParagraph"/>
        <w:numPr>
          <w:ilvl w:val="0"/>
          <w:numId w:val="5"/>
        </w:numPr>
        <w:ind w:left="890" w:hanging="720"/>
        <w:rPr>
          <w:rFonts w:ascii="Arial" w:hAnsi="Arial" w:cs="Arial"/>
        </w:rPr>
      </w:pPr>
      <w:r w:rsidRPr="006B4747">
        <w:rPr>
          <w:rFonts w:ascii="Arial" w:hAnsi="Arial" w:cs="Arial"/>
        </w:rPr>
        <w:t>Apart from the referral made by ESFRS which was closed when there was no response received ,following the attempts to contact that were made, there was no evidence of Adult Safeguarding Referrals/ consideration despite increasing self-</w:t>
      </w:r>
      <w:r w:rsidR="00970005" w:rsidRPr="006B4747">
        <w:rPr>
          <w:rFonts w:ascii="Arial" w:hAnsi="Arial" w:cs="Arial"/>
        </w:rPr>
        <w:t>neglect.</w:t>
      </w:r>
    </w:p>
    <w:p w14:paraId="5ED33097" w14:textId="58A975C1" w:rsidR="001A3D1D" w:rsidRPr="006B4747" w:rsidRDefault="001A3D1D" w:rsidP="00963E63">
      <w:pPr>
        <w:pStyle w:val="ListParagraph"/>
        <w:numPr>
          <w:ilvl w:val="0"/>
          <w:numId w:val="5"/>
        </w:numPr>
        <w:ind w:left="890" w:hanging="720"/>
        <w:rPr>
          <w:rFonts w:ascii="Arial" w:hAnsi="Arial" w:cs="Arial"/>
        </w:rPr>
      </w:pPr>
      <w:r w:rsidRPr="006B4747">
        <w:rPr>
          <w:rFonts w:ascii="Arial" w:hAnsi="Arial" w:cs="Arial"/>
        </w:rPr>
        <w:t xml:space="preserve">Matthew was trying to reach out to services on her behalf and had noticed a particular change of cognitive functioning- there were opportunities to explore this via the Care Act in terms of Hannah and Matthews </w:t>
      </w:r>
      <w:r w:rsidR="00970005" w:rsidRPr="006B4747">
        <w:rPr>
          <w:rFonts w:ascii="Arial" w:hAnsi="Arial" w:cs="Arial"/>
        </w:rPr>
        <w:t>needs.</w:t>
      </w:r>
    </w:p>
    <w:p w14:paraId="16480618" w14:textId="78175170" w:rsidR="001A3D1D" w:rsidRPr="006B4747" w:rsidRDefault="001A3D1D" w:rsidP="00963E63">
      <w:pPr>
        <w:pStyle w:val="ListParagraph"/>
        <w:numPr>
          <w:ilvl w:val="0"/>
          <w:numId w:val="5"/>
        </w:numPr>
        <w:ind w:left="890" w:hanging="720"/>
        <w:rPr>
          <w:rFonts w:ascii="Arial" w:hAnsi="Arial" w:cs="Arial"/>
        </w:rPr>
      </w:pPr>
      <w:r w:rsidRPr="006B4747">
        <w:rPr>
          <w:rFonts w:ascii="Arial" w:hAnsi="Arial" w:cs="Arial"/>
        </w:rPr>
        <w:t>Opportunity to consider capacity in view of previous head trauma and seizure (fall downstairs)</w:t>
      </w:r>
      <w:r w:rsidR="00970005">
        <w:rPr>
          <w:rFonts w:ascii="Arial" w:hAnsi="Arial" w:cs="Arial"/>
        </w:rPr>
        <w:t>.</w:t>
      </w:r>
    </w:p>
    <w:p w14:paraId="1B05B4EE" w14:textId="77777777" w:rsidR="001A3D1D" w:rsidRPr="006B4747" w:rsidRDefault="001A3D1D" w:rsidP="001A3D1D">
      <w:pPr>
        <w:pStyle w:val="ListParagraph"/>
        <w:rPr>
          <w:rFonts w:ascii="Arial" w:hAnsi="Arial" w:cs="Arial"/>
        </w:rPr>
      </w:pPr>
    </w:p>
    <w:p w14:paraId="4FD7EEE2" w14:textId="1790A067" w:rsidR="00F91FA9" w:rsidRPr="006B4747" w:rsidRDefault="00C87B9B" w:rsidP="00E824CF">
      <w:pPr>
        <w:pStyle w:val="Heading2"/>
        <w:ind w:left="890" w:hanging="720"/>
        <w:rPr>
          <w:rFonts w:ascii="Arial" w:hAnsi="Arial" w:cs="Arial"/>
          <w:color w:val="auto"/>
          <w:szCs w:val="28"/>
        </w:rPr>
      </w:pPr>
      <w:bookmarkStart w:id="32" w:name="_Toc125122708"/>
      <w:r w:rsidRPr="006B4747">
        <w:rPr>
          <w:rFonts w:ascii="Arial" w:hAnsi="Arial" w:cs="Arial"/>
          <w:color w:val="auto"/>
          <w:szCs w:val="28"/>
        </w:rPr>
        <w:t>Initial s</w:t>
      </w:r>
      <w:r w:rsidR="0033061B" w:rsidRPr="006B4747">
        <w:rPr>
          <w:rFonts w:ascii="Arial" w:hAnsi="Arial" w:cs="Arial"/>
          <w:color w:val="auto"/>
          <w:szCs w:val="28"/>
        </w:rPr>
        <w:t>ummary of findings</w:t>
      </w:r>
      <w:bookmarkEnd w:id="32"/>
      <w:r w:rsidR="00163897" w:rsidRPr="006B4747">
        <w:rPr>
          <w:rFonts w:ascii="Arial" w:hAnsi="Arial" w:cs="Arial"/>
          <w:color w:val="auto"/>
          <w:szCs w:val="28"/>
        </w:rPr>
        <w:t>:</w:t>
      </w:r>
    </w:p>
    <w:p w14:paraId="1AD202DA" w14:textId="77777777" w:rsidR="00F91FA9" w:rsidRPr="006B4747" w:rsidRDefault="00F91FA9" w:rsidP="00E824CF">
      <w:pPr>
        <w:ind w:left="890" w:hanging="720"/>
        <w:rPr>
          <w:rFonts w:ascii="Arial" w:hAnsi="Arial" w:cs="Arial"/>
        </w:rPr>
      </w:pPr>
    </w:p>
    <w:p w14:paraId="10482A7A" w14:textId="025B8EA2" w:rsidR="006A7443" w:rsidRPr="006B4747" w:rsidRDefault="006A7443" w:rsidP="006A7443">
      <w:pPr>
        <w:pStyle w:val="Heading3"/>
        <w:rPr>
          <w:rFonts w:ascii="Arial" w:hAnsi="Arial"/>
          <w:b w:val="0"/>
          <w:bCs w:val="0"/>
        </w:rPr>
      </w:pPr>
      <w:r w:rsidRPr="006B4747">
        <w:rPr>
          <w:rFonts w:ascii="Arial" w:hAnsi="Arial"/>
          <w:b w:val="0"/>
          <w:bCs w:val="0"/>
        </w:rPr>
        <w:t>Analysis of the following points will be completed in section 11.</w:t>
      </w:r>
    </w:p>
    <w:p w14:paraId="5A148467" w14:textId="77777777" w:rsidR="006A7443" w:rsidRPr="006B4747" w:rsidRDefault="006A7443" w:rsidP="006A7443">
      <w:pPr>
        <w:rPr>
          <w:rFonts w:ascii="Arial" w:hAnsi="Arial" w:cs="Arial"/>
        </w:rPr>
      </w:pPr>
    </w:p>
    <w:p w14:paraId="3CF6CA60" w14:textId="12D5F56A" w:rsidR="00482CB8" w:rsidRPr="006B4747" w:rsidRDefault="00163897" w:rsidP="005F4D61">
      <w:pPr>
        <w:pStyle w:val="ListParagraph"/>
        <w:numPr>
          <w:ilvl w:val="0"/>
          <w:numId w:val="5"/>
        </w:numPr>
        <w:ind w:left="890" w:hanging="720"/>
        <w:rPr>
          <w:rFonts w:ascii="Arial" w:hAnsi="Arial" w:cs="Arial"/>
        </w:rPr>
      </w:pPr>
      <w:r w:rsidRPr="006B4747">
        <w:rPr>
          <w:rFonts w:ascii="Arial" w:hAnsi="Arial" w:cs="Arial"/>
        </w:rPr>
        <w:t>Lack of evidence of legal literacy/ professional curiosity</w:t>
      </w:r>
    </w:p>
    <w:p w14:paraId="3534AFDC" w14:textId="65A3C0D2" w:rsidR="00163897" w:rsidRPr="006B4747" w:rsidRDefault="00163897" w:rsidP="005F4D61">
      <w:pPr>
        <w:pStyle w:val="ListParagraph"/>
        <w:numPr>
          <w:ilvl w:val="0"/>
          <w:numId w:val="5"/>
        </w:numPr>
        <w:ind w:left="890" w:hanging="720"/>
        <w:rPr>
          <w:rFonts w:ascii="Arial" w:hAnsi="Arial" w:cs="Arial"/>
        </w:rPr>
      </w:pPr>
      <w:r w:rsidRPr="006B4747">
        <w:rPr>
          <w:rFonts w:ascii="Arial" w:hAnsi="Arial" w:cs="Arial"/>
        </w:rPr>
        <w:t>Insufficient analysis of presentation in terms of safeguarding- self neglect presentation</w:t>
      </w:r>
    </w:p>
    <w:p w14:paraId="56292B3A" w14:textId="023BA695" w:rsidR="00163897" w:rsidRPr="006B4747" w:rsidRDefault="00C87B9B" w:rsidP="005F4D61">
      <w:pPr>
        <w:pStyle w:val="ListParagraph"/>
        <w:numPr>
          <w:ilvl w:val="0"/>
          <w:numId w:val="5"/>
        </w:numPr>
        <w:ind w:left="890" w:hanging="720"/>
        <w:rPr>
          <w:rFonts w:ascii="Arial" w:hAnsi="Arial" w:cs="Arial"/>
        </w:rPr>
      </w:pPr>
      <w:r w:rsidRPr="006B4747">
        <w:rPr>
          <w:rFonts w:ascii="Arial" w:hAnsi="Arial" w:cs="Arial"/>
        </w:rPr>
        <w:t>Absence of</w:t>
      </w:r>
      <w:r w:rsidR="00163897" w:rsidRPr="006B4747">
        <w:rPr>
          <w:rFonts w:ascii="Arial" w:hAnsi="Arial" w:cs="Arial"/>
        </w:rPr>
        <w:t xml:space="preserve"> multi-agency meeting or discussion to consider the presenting </w:t>
      </w:r>
      <w:r w:rsidRPr="006B4747">
        <w:rPr>
          <w:rFonts w:ascii="Arial" w:hAnsi="Arial" w:cs="Arial"/>
        </w:rPr>
        <w:t>issues.</w:t>
      </w:r>
      <w:r w:rsidR="00163897" w:rsidRPr="006B4747">
        <w:rPr>
          <w:rFonts w:ascii="Arial" w:hAnsi="Arial" w:cs="Arial"/>
        </w:rPr>
        <w:t xml:space="preserve"> </w:t>
      </w:r>
    </w:p>
    <w:p w14:paraId="31506521" w14:textId="72B1B4BC" w:rsidR="00B3260F" w:rsidRPr="006B4747" w:rsidRDefault="00E57933" w:rsidP="005F4D61">
      <w:pPr>
        <w:pStyle w:val="ListParagraph"/>
        <w:numPr>
          <w:ilvl w:val="0"/>
          <w:numId w:val="5"/>
        </w:numPr>
        <w:ind w:left="890" w:hanging="720"/>
        <w:rPr>
          <w:rFonts w:ascii="Arial" w:hAnsi="Arial" w:cs="Arial"/>
        </w:rPr>
      </w:pPr>
      <w:r w:rsidRPr="006B4747">
        <w:rPr>
          <w:rFonts w:ascii="Arial" w:hAnsi="Arial" w:cs="Arial"/>
        </w:rPr>
        <w:t>Person centred care planning</w:t>
      </w:r>
      <w:r w:rsidR="00163897" w:rsidRPr="006B4747">
        <w:rPr>
          <w:rFonts w:ascii="Arial" w:hAnsi="Arial" w:cs="Arial"/>
        </w:rPr>
        <w:t xml:space="preserve"> was not </w:t>
      </w:r>
      <w:r w:rsidR="00B357AB" w:rsidRPr="006B4747">
        <w:rPr>
          <w:rFonts w:ascii="Arial" w:hAnsi="Arial" w:cs="Arial"/>
        </w:rPr>
        <w:t>evident</w:t>
      </w:r>
      <w:r w:rsidR="00163897" w:rsidRPr="006B4747">
        <w:rPr>
          <w:rFonts w:ascii="Arial" w:hAnsi="Arial" w:cs="Arial"/>
        </w:rPr>
        <w:t>-</w:t>
      </w:r>
      <w:r w:rsidR="00B357AB" w:rsidRPr="006B4747">
        <w:rPr>
          <w:rFonts w:ascii="Arial" w:hAnsi="Arial" w:cs="Arial"/>
        </w:rPr>
        <w:t xml:space="preserve"> management of Hannah was largely respons</w:t>
      </w:r>
      <w:r w:rsidR="005F0FB7" w:rsidRPr="006B4747">
        <w:rPr>
          <w:rFonts w:ascii="Arial" w:hAnsi="Arial" w:cs="Arial"/>
        </w:rPr>
        <w:t>ive</w:t>
      </w:r>
      <w:r w:rsidR="00B357AB" w:rsidRPr="006B4747">
        <w:rPr>
          <w:rFonts w:ascii="Arial" w:hAnsi="Arial" w:cs="Arial"/>
        </w:rPr>
        <w:t xml:space="preserve"> to the presenting issue on the day rather than a proactive and preventative approach, there is little evidence of Hannah as a </w:t>
      </w:r>
      <w:r w:rsidR="00C87B9B" w:rsidRPr="006B4747">
        <w:rPr>
          <w:rFonts w:ascii="Arial" w:hAnsi="Arial" w:cs="Arial"/>
        </w:rPr>
        <w:t>person.</w:t>
      </w:r>
      <w:r w:rsidR="00B357AB" w:rsidRPr="006B4747">
        <w:rPr>
          <w:rFonts w:ascii="Arial" w:hAnsi="Arial" w:cs="Arial"/>
        </w:rPr>
        <w:t xml:space="preserve"> </w:t>
      </w:r>
    </w:p>
    <w:p w14:paraId="08F54189" w14:textId="26FA07FA" w:rsidR="00C2648F" w:rsidRPr="006B4747" w:rsidRDefault="00B357AB" w:rsidP="005F4D61">
      <w:pPr>
        <w:pStyle w:val="ListParagraph"/>
        <w:numPr>
          <w:ilvl w:val="0"/>
          <w:numId w:val="5"/>
        </w:numPr>
        <w:ind w:left="890" w:hanging="720"/>
        <w:rPr>
          <w:rFonts w:ascii="Arial" w:hAnsi="Arial" w:cs="Arial"/>
        </w:rPr>
      </w:pPr>
      <w:r w:rsidRPr="006B4747">
        <w:rPr>
          <w:rFonts w:ascii="Arial" w:hAnsi="Arial" w:cs="Arial"/>
        </w:rPr>
        <w:t>There was emphasis placed on responding to the effects of harm caused by alcohol</w:t>
      </w:r>
      <w:r w:rsidR="0087641F" w:rsidRPr="006B4747">
        <w:rPr>
          <w:rFonts w:ascii="Arial" w:hAnsi="Arial" w:cs="Arial"/>
        </w:rPr>
        <w:t>,</w:t>
      </w:r>
      <w:r w:rsidRPr="006B4747">
        <w:rPr>
          <w:rFonts w:ascii="Arial" w:hAnsi="Arial" w:cs="Arial"/>
        </w:rPr>
        <w:t xml:space="preserve"> but this was not balanced with emphasis on the root cause of </w:t>
      </w:r>
      <w:r w:rsidR="00C30070" w:rsidRPr="006B4747">
        <w:rPr>
          <w:rFonts w:ascii="Arial" w:hAnsi="Arial" w:cs="Arial"/>
        </w:rPr>
        <w:t xml:space="preserve">alcohol </w:t>
      </w:r>
      <w:r w:rsidR="00350AE6" w:rsidRPr="006B4747">
        <w:rPr>
          <w:rFonts w:ascii="Arial" w:hAnsi="Arial" w:cs="Arial"/>
        </w:rPr>
        <w:t>dependency</w:t>
      </w:r>
      <w:r w:rsidRPr="006B4747">
        <w:rPr>
          <w:rFonts w:ascii="Arial" w:hAnsi="Arial" w:cs="Arial"/>
        </w:rPr>
        <w:t>.</w:t>
      </w:r>
    </w:p>
    <w:p w14:paraId="010394C3" w14:textId="46775BD6" w:rsidR="00B357AB" w:rsidRPr="006B4747" w:rsidRDefault="00B357AB" w:rsidP="005F4D61">
      <w:pPr>
        <w:pStyle w:val="ListParagraph"/>
        <w:numPr>
          <w:ilvl w:val="0"/>
          <w:numId w:val="5"/>
        </w:numPr>
        <w:ind w:left="890" w:hanging="720"/>
        <w:rPr>
          <w:rFonts w:ascii="Arial" w:hAnsi="Arial" w:cs="Arial"/>
        </w:rPr>
      </w:pPr>
      <w:r w:rsidRPr="006B4747">
        <w:rPr>
          <w:rFonts w:ascii="Arial" w:hAnsi="Arial" w:cs="Arial"/>
        </w:rPr>
        <w:t>There was insufficient evidence of the time taken to explore Hannah</w:t>
      </w:r>
      <w:r w:rsidR="006A7443" w:rsidRPr="006B4747">
        <w:rPr>
          <w:rFonts w:ascii="Arial" w:hAnsi="Arial" w:cs="Arial"/>
        </w:rPr>
        <w:t>’</w:t>
      </w:r>
      <w:r w:rsidRPr="006B4747">
        <w:rPr>
          <w:rFonts w:ascii="Arial" w:hAnsi="Arial" w:cs="Arial"/>
        </w:rPr>
        <w:t>s or Matthew</w:t>
      </w:r>
      <w:r w:rsidR="006A7443" w:rsidRPr="006B4747">
        <w:rPr>
          <w:rFonts w:ascii="Arial" w:hAnsi="Arial" w:cs="Arial"/>
        </w:rPr>
        <w:t>’s</w:t>
      </w:r>
      <w:r w:rsidRPr="006B4747">
        <w:rPr>
          <w:rFonts w:ascii="Arial" w:hAnsi="Arial" w:cs="Arial"/>
        </w:rPr>
        <w:t xml:space="preserve"> daily lived experience using the legal tools available.</w:t>
      </w:r>
    </w:p>
    <w:p w14:paraId="753B00B6" w14:textId="3E75B8F9" w:rsidR="00B357AB" w:rsidRPr="006B4747" w:rsidRDefault="00B357AB" w:rsidP="005F4D61">
      <w:pPr>
        <w:pStyle w:val="ListParagraph"/>
        <w:numPr>
          <w:ilvl w:val="0"/>
          <w:numId w:val="5"/>
        </w:numPr>
        <w:ind w:left="890" w:hanging="720"/>
        <w:rPr>
          <w:rFonts w:ascii="Arial" w:hAnsi="Arial" w:cs="Arial"/>
        </w:rPr>
      </w:pPr>
      <w:r w:rsidRPr="006B4747">
        <w:rPr>
          <w:rFonts w:ascii="Arial" w:hAnsi="Arial" w:cs="Arial"/>
        </w:rPr>
        <w:t xml:space="preserve">The COVID-19 lockdown measures contributed to Hannah’s increasing sense of isolation and her alcohol intake significantly increased at this </w:t>
      </w:r>
      <w:r w:rsidR="0087641F" w:rsidRPr="006B4747">
        <w:rPr>
          <w:rFonts w:ascii="Arial" w:hAnsi="Arial" w:cs="Arial"/>
        </w:rPr>
        <w:t>time.</w:t>
      </w:r>
    </w:p>
    <w:p w14:paraId="7EFEDE62" w14:textId="18DCBD26" w:rsidR="00B357AB" w:rsidRPr="006B4747" w:rsidRDefault="00B357AB" w:rsidP="005F4D61">
      <w:pPr>
        <w:pStyle w:val="ListParagraph"/>
        <w:numPr>
          <w:ilvl w:val="0"/>
          <w:numId w:val="5"/>
        </w:numPr>
        <w:ind w:left="890" w:hanging="720"/>
        <w:rPr>
          <w:rFonts w:ascii="Arial" w:hAnsi="Arial" w:cs="Arial"/>
        </w:rPr>
      </w:pPr>
      <w:r w:rsidRPr="006B4747">
        <w:rPr>
          <w:rFonts w:ascii="Arial" w:hAnsi="Arial" w:cs="Arial"/>
        </w:rPr>
        <w:t xml:space="preserve">There could have been a better alignment between </w:t>
      </w:r>
      <w:r w:rsidR="00801DE1" w:rsidRPr="006B4747">
        <w:rPr>
          <w:rFonts w:ascii="Arial" w:hAnsi="Arial" w:cs="Arial"/>
        </w:rPr>
        <w:t>Children’s</w:t>
      </w:r>
      <w:r w:rsidRPr="006B4747">
        <w:rPr>
          <w:rFonts w:ascii="Arial" w:hAnsi="Arial" w:cs="Arial"/>
        </w:rPr>
        <w:t xml:space="preserve"> Social Care and Adult Social Care- why was vulnerability recognised </w:t>
      </w:r>
      <w:r w:rsidR="00130CB5" w:rsidRPr="006B4747">
        <w:rPr>
          <w:rFonts w:ascii="Arial" w:hAnsi="Arial" w:cs="Arial"/>
        </w:rPr>
        <w:t>at different times by both but not together</w:t>
      </w:r>
      <w:r w:rsidRPr="006B4747">
        <w:rPr>
          <w:rFonts w:ascii="Arial" w:hAnsi="Arial" w:cs="Arial"/>
        </w:rPr>
        <w:t xml:space="preserve"> (with recognition that both work to different legislation). </w:t>
      </w:r>
    </w:p>
    <w:p w14:paraId="7733F1E0" w14:textId="77777777" w:rsidR="00C87F13" w:rsidRPr="006B4747" w:rsidRDefault="00C87F13" w:rsidP="00C87F13">
      <w:pPr>
        <w:pStyle w:val="ListParagraph"/>
        <w:ind w:left="890" w:firstLine="0"/>
        <w:rPr>
          <w:rFonts w:ascii="Arial" w:hAnsi="Arial" w:cs="Arial"/>
        </w:rPr>
      </w:pPr>
    </w:p>
    <w:p w14:paraId="21AB23B9" w14:textId="77777777" w:rsidR="00C87F13" w:rsidRPr="006B4747" w:rsidRDefault="00C87F13" w:rsidP="00C87F13">
      <w:pPr>
        <w:pStyle w:val="ListParagraph"/>
        <w:ind w:left="890" w:firstLine="0"/>
        <w:rPr>
          <w:rFonts w:ascii="Arial" w:hAnsi="Arial" w:cs="Arial"/>
        </w:rPr>
      </w:pPr>
    </w:p>
    <w:p w14:paraId="7F22EF51" w14:textId="15C88727" w:rsidR="0021354D" w:rsidRPr="006B4747" w:rsidRDefault="001152FF" w:rsidP="00E824CF">
      <w:pPr>
        <w:pStyle w:val="Heading2"/>
        <w:ind w:left="890" w:hanging="720"/>
        <w:rPr>
          <w:rFonts w:ascii="Arial" w:hAnsi="Arial" w:cs="Arial"/>
          <w:color w:val="auto"/>
        </w:rPr>
      </w:pPr>
      <w:bookmarkStart w:id="33" w:name="_Toc125122709"/>
      <w:r w:rsidRPr="006B4747">
        <w:rPr>
          <w:rFonts w:ascii="Arial" w:hAnsi="Arial" w:cs="Arial"/>
          <w:color w:val="auto"/>
        </w:rPr>
        <w:t>Overarching Learning</w:t>
      </w:r>
      <w:bookmarkEnd w:id="33"/>
    </w:p>
    <w:p w14:paraId="617C1829" w14:textId="77777777" w:rsidR="0021354D" w:rsidRPr="006B4747" w:rsidRDefault="0021354D" w:rsidP="00E824CF">
      <w:pPr>
        <w:ind w:left="890" w:hanging="720"/>
        <w:rPr>
          <w:rFonts w:ascii="Arial" w:hAnsi="Arial" w:cs="Arial"/>
        </w:rPr>
      </w:pPr>
    </w:p>
    <w:p w14:paraId="7E0DE916" w14:textId="5E9EA022" w:rsidR="00B025FF" w:rsidRPr="006B4747" w:rsidRDefault="001152FF" w:rsidP="00E824CF">
      <w:pPr>
        <w:pStyle w:val="Heading3"/>
        <w:ind w:left="890"/>
        <w:rPr>
          <w:rFonts w:ascii="Arial" w:hAnsi="Arial"/>
          <w:b w:val="0"/>
          <w:bCs w:val="0"/>
        </w:rPr>
      </w:pPr>
      <w:bookmarkStart w:id="34" w:name="_Toc125122710"/>
      <w:r w:rsidRPr="006B4747">
        <w:rPr>
          <w:rFonts w:ascii="Arial" w:hAnsi="Arial"/>
          <w:b w:val="0"/>
          <w:bCs w:val="0"/>
        </w:rPr>
        <w:t xml:space="preserve">The review has identified learning following consideration of the following areas of practice that were identified during review process, highlighted within the agency </w:t>
      </w:r>
      <w:r w:rsidR="00C15555" w:rsidRPr="006B4747">
        <w:rPr>
          <w:rFonts w:ascii="Arial" w:hAnsi="Arial"/>
          <w:b w:val="0"/>
          <w:bCs w:val="0"/>
        </w:rPr>
        <w:t>reports,</w:t>
      </w:r>
      <w:r w:rsidRPr="006B4747">
        <w:rPr>
          <w:rFonts w:ascii="Arial" w:hAnsi="Arial"/>
          <w:b w:val="0"/>
          <w:bCs w:val="0"/>
        </w:rPr>
        <w:t xml:space="preserve"> and discussed at </w:t>
      </w:r>
      <w:r w:rsidR="002A7BD2" w:rsidRPr="006B4747">
        <w:rPr>
          <w:rFonts w:ascii="Arial" w:hAnsi="Arial"/>
          <w:b w:val="0"/>
          <w:bCs w:val="0"/>
        </w:rPr>
        <w:t>panel, practitioner</w:t>
      </w:r>
      <w:r w:rsidRPr="006B4747">
        <w:rPr>
          <w:rFonts w:ascii="Arial" w:hAnsi="Arial"/>
          <w:b w:val="0"/>
          <w:bCs w:val="0"/>
        </w:rPr>
        <w:t xml:space="preserve"> event</w:t>
      </w:r>
      <w:r w:rsidR="00B357AB" w:rsidRPr="006B4747">
        <w:rPr>
          <w:rFonts w:ascii="Arial" w:hAnsi="Arial"/>
          <w:b w:val="0"/>
          <w:bCs w:val="0"/>
        </w:rPr>
        <w:t xml:space="preserve"> and with family members</w:t>
      </w:r>
      <w:r w:rsidRPr="006B4747">
        <w:rPr>
          <w:rFonts w:ascii="Arial" w:hAnsi="Arial"/>
          <w:b w:val="0"/>
          <w:bCs w:val="0"/>
        </w:rPr>
        <w:t>.</w:t>
      </w:r>
      <w:bookmarkEnd w:id="34"/>
    </w:p>
    <w:p w14:paraId="76D3E522" w14:textId="77777777" w:rsidR="00B025FF" w:rsidRPr="006B4747" w:rsidRDefault="00B025FF" w:rsidP="004E7487">
      <w:pPr>
        <w:ind w:left="890" w:hanging="720"/>
        <w:rPr>
          <w:rFonts w:ascii="Arial" w:hAnsi="Arial" w:cs="Arial"/>
        </w:rPr>
      </w:pPr>
    </w:p>
    <w:p w14:paraId="2B91547B" w14:textId="77777777" w:rsidR="005F4D61" w:rsidRPr="006B4747" w:rsidRDefault="005F4D61" w:rsidP="004E7487">
      <w:pPr>
        <w:ind w:left="890" w:hanging="720"/>
        <w:rPr>
          <w:rFonts w:ascii="Arial" w:hAnsi="Arial" w:cs="Arial"/>
        </w:rPr>
      </w:pPr>
    </w:p>
    <w:p w14:paraId="3F67665B" w14:textId="77777777" w:rsidR="001152FF" w:rsidRPr="006B4747" w:rsidRDefault="001152FF" w:rsidP="004E7487">
      <w:pPr>
        <w:ind w:left="890" w:hanging="720"/>
        <w:rPr>
          <w:rFonts w:ascii="Arial" w:hAnsi="Arial" w:cs="Arial"/>
        </w:rPr>
      </w:pPr>
      <w:r w:rsidRPr="006B4747">
        <w:rPr>
          <w:rFonts w:ascii="Arial" w:hAnsi="Arial" w:cs="Arial"/>
        </w:rPr>
        <w:t xml:space="preserve"> </w:t>
      </w:r>
    </w:p>
    <w:tbl>
      <w:tblPr>
        <w:tblStyle w:val="TableGrid"/>
        <w:tblW w:w="0" w:type="auto"/>
        <w:jc w:val="center"/>
        <w:tblLook w:val="04A0" w:firstRow="1" w:lastRow="0" w:firstColumn="1" w:lastColumn="0" w:noHBand="0" w:noVBand="1"/>
      </w:tblPr>
      <w:tblGrid>
        <w:gridCol w:w="5955"/>
      </w:tblGrid>
      <w:tr w:rsidR="000C26A2" w:rsidRPr="006B4747" w14:paraId="22779630" w14:textId="77777777" w:rsidTr="00C87F13">
        <w:trPr>
          <w:jc w:val="center"/>
        </w:trPr>
        <w:tc>
          <w:tcPr>
            <w:tcW w:w="5955" w:type="dxa"/>
            <w:shd w:val="clear" w:color="auto" w:fill="CCC0D9" w:themeFill="accent4" w:themeFillTint="66"/>
          </w:tcPr>
          <w:p w14:paraId="7CCE80A1" w14:textId="77777777" w:rsidR="001152FF" w:rsidRPr="006B4747" w:rsidRDefault="001152FF" w:rsidP="0087641F">
            <w:pPr>
              <w:ind w:left="170"/>
              <w:jc w:val="center"/>
              <w:rPr>
                <w:rFonts w:ascii="Arial" w:hAnsi="Arial" w:cs="Arial"/>
              </w:rPr>
            </w:pPr>
          </w:p>
          <w:p w14:paraId="19299CF2" w14:textId="77777777" w:rsidR="001152FF" w:rsidRPr="006B4747" w:rsidRDefault="001152FF" w:rsidP="0087641F">
            <w:pPr>
              <w:ind w:left="170"/>
              <w:jc w:val="center"/>
              <w:rPr>
                <w:rFonts w:ascii="Arial" w:hAnsi="Arial" w:cs="Arial"/>
                <w:b/>
                <w:bCs/>
              </w:rPr>
            </w:pPr>
            <w:r w:rsidRPr="006B4747">
              <w:rPr>
                <w:rFonts w:ascii="Arial" w:hAnsi="Arial" w:cs="Arial"/>
                <w:b/>
                <w:bCs/>
              </w:rPr>
              <w:t>Areas of learning:</w:t>
            </w:r>
          </w:p>
          <w:p w14:paraId="6C76BE83" w14:textId="77777777" w:rsidR="001152FF" w:rsidRPr="006B4747" w:rsidRDefault="001152FF" w:rsidP="0087641F">
            <w:pPr>
              <w:ind w:left="170"/>
              <w:jc w:val="center"/>
              <w:rPr>
                <w:rFonts w:ascii="Arial" w:hAnsi="Arial" w:cs="Arial"/>
              </w:rPr>
            </w:pPr>
          </w:p>
        </w:tc>
      </w:tr>
      <w:tr w:rsidR="000C26A2" w:rsidRPr="006B4747" w14:paraId="2979F5F5" w14:textId="77777777" w:rsidTr="005C66CC">
        <w:trPr>
          <w:jc w:val="center"/>
        </w:trPr>
        <w:tc>
          <w:tcPr>
            <w:tcW w:w="5955" w:type="dxa"/>
          </w:tcPr>
          <w:p w14:paraId="6FD4F44D" w14:textId="25499AB0" w:rsidR="00CA2D66" w:rsidRPr="006B4747" w:rsidRDefault="002B2CC2" w:rsidP="0087641F">
            <w:pPr>
              <w:ind w:left="170"/>
              <w:jc w:val="center"/>
              <w:rPr>
                <w:rFonts w:ascii="Arial" w:hAnsi="Arial" w:cs="Arial"/>
              </w:rPr>
            </w:pPr>
            <w:r w:rsidRPr="006B4747">
              <w:rPr>
                <w:rFonts w:ascii="Arial" w:hAnsi="Arial" w:cs="Arial"/>
              </w:rPr>
              <w:t xml:space="preserve">Self-Neglect and the harm caused by </w:t>
            </w:r>
            <w:r w:rsidR="0087641F" w:rsidRPr="006B4747">
              <w:rPr>
                <w:rFonts w:ascii="Arial" w:hAnsi="Arial" w:cs="Arial"/>
              </w:rPr>
              <w:t>alcohol.</w:t>
            </w:r>
          </w:p>
          <w:p w14:paraId="60C966CF" w14:textId="0E220B06" w:rsidR="001152FF" w:rsidRPr="006B4747" w:rsidRDefault="001152FF" w:rsidP="0087641F">
            <w:pPr>
              <w:ind w:left="170"/>
              <w:jc w:val="center"/>
              <w:rPr>
                <w:rFonts w:ascii="Arial" w:hAnsi="Arial" w:cs="Arial"/>
              </w:rPr>
            </w:pPr>
          </w:p>
        </w:tc>
      </w:tr>
      <w:tr w:rsidR="000C26A2" w:rsidRPr="006B4747" w14:paraId="39C144B7" w14:textId="77777777" w:rsidTr="005C66CC">
        <w:trPr>
          <w:jc w:val="center"/>
        </w:trPr>
        <w:tc>
          <w:tcPr>
            <w:tcW w:w="5955" w:type="dxa"/>
          </w:tcPr>
          <w:p w14:paraId="439E5952" w14:textId="4CB8F8E9" w:rsidR="001152FF" w:rsidRPr="006B4747" w:rsidRDefault="002B2CC2" w:rsidP="0087641F">
            <w:pPr>
              <w:ind w:left="170"/>
              <w:jc w:val="center"/>
              <w:rPr>
                <w:rFonts w:ascii="Arial" w:hAnsi="Arial" w:cs="Arial"/>
              </w:rPr>
            </w:pPr>
            <w:bookmarkStart w:id="35" w:name="_Hlk129676610"/>
            <w:r w:rsidRPr="006B4747">
              <w:rPr>
                <w:rFonts w:ascii="Arial" w:hAnsi="Arial" w:cs="Arial"/>
              </w:rPr>
              <w:t xml:space="preserve">Multi-agency approaches to management of </w:t>
            </w:r>
            <w:bookmarkEnd w:id="35"/>
            <w:r w:rsidR="0087641F" w:rsidRPr="006B4747">
              <w:rPr>
                <w:rFonts w:ascii="Arial" w:hAnsi="Arial" w:cs="Arial"/>
              </w:rPr>
              <w:t>risk.</w:t>
            </w:r>
          </w:p>
          <w:p w14:paraId="46DD7AEA" w14:textId="0FEAF3F9" w:rsidR="00B357AB" w:rsidRPr="006B4747" w:rsidRDefault="00B357AB" w:rsidP="0087641F">
            <w:pPr>
              <w:ind w:left="170"/>
              <w:jc w:val="center"/>
              <w:rPr>
                <w:rFonts w:ascii="Arial" w:hAnsi="Arial" w:cs="Arial"/>
              </w:rPr>
            </w:pPr>
          </w:p>
        </w:tc>
      </w:tr>
      <w:tr w:rsidR="000C26A2" w:rsidRPr="006B4747" w14:paraId="3641F6C6" w14:textId="77777777" w:rsidTr="005C66CC">
        <w:trPr>
          <w:jc w:val="center"/>
        </w:trPr>
        <w:tc>
          <w:tcPr>
            <w:tcW w:w="5955" w:type="dxa"/>
          </w:tcPr>
          <w:p w14:paraId="12904089" w14:textId="77777777" w:rsidR="001152FF" w:rsidRPr="006B4747" w:rsidRDefault="002B2CC2" w:rsidP="0087641F">
            <w:pPr>
              <w:ind w:left="170"/>
              <w:jc w:val="center"/>
              <w:rPr>
                <w:rFonts w:ascii="Arial" w:hAnsi="Arial" w:cs="Arial"/>
              </w:rPr>
            </w:pPr>
            <w:r w:rsidRPr="006B4747">
              <w:rPr>
                <w:rFonts w:ascii="Arial" w:hAnsi="Arial" w:cs="Arial"/>
              </w:rPr>
              <w:t>Consideration of carers</w:t>
            </w:r>
          </w:p>
          <w:p w14:paraId="4675F4ED" w14:textId="2CD56BAB" w:rsidR="00B357AB" w:rsidRPr="006B4747" w:rsidRDefault="00B357AB" w:rsidP="0087641F">
            <w:pPr>
              <w:ind w:left="170"/>
              <w:jc w:val="center"/>
              <w:rPr>
                <w:rFonts w:ascii="Arial" w:hAnsi="Arial" w:cs="Arial"/>
              </w:rPr>
            </w:pPr>
          </w:p>
        </w:tc>
      </w:tr>
      <w:tr w:rsidR="00455C1E" w:rsidRPr="006B4747" w14:paraId="1E2AA09B" w14:textId="77777777" w:rsidTr="005C66CC">
        <w:trPr>
          <w:jc w:val="center"/>
        </w:trPr>
        <w:tc>
          <w:tcPr>
            <w:tcW w:w="5955" w:type="dxa"/>
          </w:tcPr>
          <w:p w14:paraId="3AB72BAB" w14:textId="00598306" w:rsidR="001152FF" w:rsidRPr="006B4747" w:rsidRDefault="00B357AB" w:rsidP="0087641F">
            <w:pPr>
              <w:ind w:left="170"/>
              <w:jc w:val="center"/>
              <w:rPr>
                <w:rFonts w:ascii="Arial" w:hAnsi="Arial" w:cs="Arial"/>
              </w:rPr>
            </w:pPr>
            <w:r w:rsidRPr="006B4747">
              <w:rPr>
                <w:rFonts w:ascii="Arial" w:hAnsi="Arial" w:cs="Arial"/>
              </w:rPr>
              <w:t>Understanding</w:t>
            </w:r>
            <w:r w:rsidR="002B2CC2" w:rsidRPr="006B4747">
              <w:rPr>
                <w:rFonts w:ascii="Arial" w:hAnsi="Arial" w:cs="Arial"/>
              </w:rPr>
              <w:t xml:space="preserve"> the person </w:t>
            </w:r>
            <w:r w:rsidRPr="006B4747">
              <w:rPr>
                <w:rFonts w:ascii="Arial" w:hAnsi="Arial" w:cs="Arial"/>
              </w:rPr>
              <w:t>(including impact of COVID-19)</w:t>
            </w:r>
          </w:p>
          <w:p w14:paraId="1BA4D922" w14:textId="43089133" w:rsidR="00B357AB" w:rsidRPr="006B4747" w:rsidRDefault="00B357AB" w:rsidP="0087641F">
            <w:pPr>
              <w:ind w:left="170"/>
              <w:jc w:val="center"/>
              <w:rPr>
                <w:rFonts w:ascii="Arial" w:hAnsi="Arial" w:cs="Arial"/>
              </w:rPr>
            </w:pPr>
          </w:p>
        </w:tc>
      </w:tr>
    </w:tbl>
    <w:p w14:paraId="7557B785" w14:textId="77777777" w:rsidR="00D170EC" w:rsidRPr="006B4747" w:rsidRDefault="00D170EC" w:rsidP="006B4747">
      <w:pPr>
        <w:ind w:left="0" w:firstLine="0"/>
        <w:rPr>
          <w:rFonts w:ascii="Arial" w:hAnsi="Arial" w:cs="Arial"/>
        </w:rPr>
      </w:pPr>
    </w:p>
    <w:p w14:paraId="64940719" w14:textId="77777777" w:rsidR="00C84F70" w:rsidRPr="006B4747" w:rsidRDefault="00C84F70" w:rsidP="004E7487">
      <w:pPr>
        <w:ind w:left="890" w:hanging="720"/>
        <w:rPr>
          <w:rFonts w:ascii="Arial" w:eastAsia="Yu Gothic Light" w:hAnsi="Arial" w:cs="Arial"/>
        </w:rPr>
      </w:pPr>
      <w:bookmarkStart w:id="36" w:name="_Toc5656463"/>
      <w:bookmarkStart w:id="37" w:name="_Toc21678846"/>
      <w:bookmarkEnd w:id="13"/>
    </w:p>
    <w:p w14:paraId="78FE6B1D" w14:textId="350B416F" w:rsidR="008B6772" w:rsidRPr="006B4747" w:rsidRDefault="0009782C" w:rsidP="00E824CF">
      <w:pPr>
        <w:pStyle w:val="Heading2"/>
        <w:ind w:left="890" w:hanging="720"/>
        <w:rPr>
          <w:rFonts w:ascii="Arial" w:hAnsi="Arial" w:cs="Arial"/>
          <w:bCs/>
          <w:color w:val="auto"/>
          <w:szCs w:val="28"/>
        </w:rPr>
      </w:pPr>
      <w:bookmarkStart w:id="38" w:name="_Toc125122711"/>
      <w:bookmarkEnd w:id="36"/>
      <w:bookmarkEnd w:id="37"/>
      <w:r w:rsidRPr="006B4747">
        <w:rPr>
          <w:rFonts w:ascii="Arial" w:hAnsi="Arial" w:cs="Arial"/>
          <w:bCs/>
          <w:color w:val="auto"/>
          <w:szCs w:val="28"/>
        </w:rPr>
        <w:t>A</w:t>
      </w:r>
      <w:r w:rsidR="005B6C44" w:rsidRPr="006B4747">
        <w:rPr>
          <w:rFonts w:ascii="Arial" w:hAnsi="Arial" w:cs="Arial"/>
          <w:bCs/>
          <w:color w:val="auto"/>
          <w:szCs w:val="28"/>
        </w:rPr>
        <w:t xml:space="preserve">nalysis of </w:t>
      </w:r>
      <w:r w:rsidR="00AC5A6C" w:rsidRPr="006B4747">
        <w:rPr>
          <w:rFonts w:ascii="Arial" w:hAnsi="Arial" w:cs="Arial"/>
          <w:bCs/>
          <w:color w:val="auto"/>
          <w:szCs w:val="28"/>
        </w:rPr>
        <w:t>findings</w:t>
      </w:r>
      <w:bookmarkEnd w:id="38"/>
      <w:r w:rsidR="00AC5A6C" w:rsidRPr="006B4747">
        <w:rPr>
          <w:rFonts w:ascii="Arial" w:hAnsi="Arial" w:cs="Arial"/>
          <w:bCs/>
          <w:color w:val="auto"/>
          <w:szCs w:val="28"/>
        </w:rPr>
        <w:t xml:space="preserve"> </w:t>
      </w:r>
    </w:p>
    <w:p w14:paraId="0BDA0589" w14:textId="77777777" w:rsidR="001A4B9F" w:rsidRPr="006B4747" w:rsidRDefault="001A4B9F" w:rsidP="00E824CF">
      <w:pPr>
        <w:ind w:left="890" w:hanging="720"/>
        <w:rPr>
          <w:rFonts w:ascii="Arial" w:hAnsi="Arial" w:cs="Arial"/>
        </w:rPr>
      </w:pPr>
    </w:p>
    <w:p w14:paraId="4F08F96B" w14:textId="753C8D5B" w:rsidR="00C11CD0" w:rsidRPr="006B4747" w:rsidRDefault="00C11CD0" w:rsidP="00C87F13">
      <w:pPr>
        <w:pStyle w:val="Heading3"/>
        <w:numPr>
          <w:ilvl w:val="0"/>
          <w:numId w:val="0"/>
        </w:numPr>
        <w:ind w:left="862" w:hanging="720"/>
        <w:rPr>
          <w:rFonts w:ascii="Arial" w:hAnsi="Arial"/>
        </w:rPr>
      </w:pPr>
      <w:bookmarkStart w:id="39" w:name="_Toc125122713"/>
      <w:bookmarkStart w:id="40" w:name="_Toc107820266"/>
      <w:r w:rsidRPr="006B4747">
        <w:rPr>
          <w:rFonts w:ascii="Arial" w:hAnsi="Arial"/>
        </w:rPr>
        <w:t>Self-Neglect and the harm caused by alcohol:</w:t>
      </w:r>
    </w:p>
    <w:p w14:paraId="58554DA5" w14:textId="77777777" w:rsidR="00C11CD0" w:rsidRPr="006B4747" w:rsidRDefault="00C11CD0" w:rsidP="00C11CD0">
      <w:pPr>
        <w:rPr>
          <w:rFonts w:ascii="Arial" w:hAnsi="Arial" w:cs="Arial"/>
        </w:rPr>
      </w:pPr>
    </w:p>
    <w:bookmarkEnd w:id="39"/>
    <w:p w14:paraId="2BEC42B6" w14:textId="1BEB8970" w:rsidR="00C11CD0" w:rsidRPr="006B4747" w:rsidRDefault="004560F0" w:rsidP="00C11CD0">
      <w:pPr>
        <w:pStyle w:val="Heading3"/>
        <w:rPr>
          <w:rFonts w:ascii="Arial" w:hAnsi="Arial"/>
          <w:b w:val="0"/>
          <w:bCs w:val="0"/>
        </w:rPr>
      </w:pPr>
      <w:r w:rsidRPr="006B4747">
        <w:rPr>
          <w:rFonts w:ascii="Arial" w:hAnsi="Arial"/>
          <w:b w:val="0"/>
          <w:bCs w:val="0"/>
          <w:shd w:val="clear" w:color="auto" w:fill="FFFFFF"/>
        </w:rPr>
        <w:t>The Care Act 2014 recognises self-neglect as a category of</w:t>
      </w:r>
      <w:r w:rsidRPr="006B4747">
        <w:rPr>
          <w:rStyle w:val="Strong"/>
          <w:rFonts w:ascii="Arial" w:hAnsi="Arial"/>
          <w:b/>
          <w:bCs/>
          <w:shd w:val="clear" w:color="auto" w:fill="FFFFFF"/>
        </w:rPr>
        <w:t> </w:t>
      </w:r>
      <w:r w:rsidRPr="006B4747">
        <w:rPr>
          <w:rStyle w:val="Strong"/>
          <w:rFonts w:ascii="Arial" w:hAnsi="Arial"/>
          <w:shd w:val="clear" w:color="auto" w:fill="FFFFFF"/>
        </w:rPr>
        <w:t>abuse and neglect</w:t>
      </w:r>
      <w:r w:rsidR="00E21DC5" w:rsidRPr="006B4747">
        <w:rPr>
          <w:rStyle w:val="Strong"/>
          <w:rFonts w:ascii="Arial" w:hAnsi="Arial"/>
          <w:shd w:val="clear" w:color="auto" w:fill="FFFFFF"/>
        </w:rPr>
        <w:t xml:space="preserve">. </w:t>
      </w:r>
      <w:r w:rsidR="00B357AB" w:rsidRPr="006B4747">
        <w:rPr>
          <w:rFonts w:ascii="Arial" w:hAnsi="Arial"/>
          <w:b w:val="0"/>
          <w:bCs w:val="0"/>
        </w:rPr>
        <w:t xml:space="preserve">It is helpful to </w:t>
      </w:r>
      <w:r w:rsidR="00493E32" w:rsidRPr="006B4747">
        <w:rPr>
          <w:rFonts w:ascii="Arial" w:hAnsi="Arial"/>
          <w:b w:val="0"/>
          <w:bCs w:val="0"/>
        </w:rPr>
        <w:t xml:space="preserve"> </w:t>
      </w:r>
      <w:r w:rsidR="00CD31BC" w:rsidRPr="006B4747">
        <w:rPr>
          <w:rFonts w:ascii="Arial" w:hAnsi="Arial"/>
          <w:b w:val="0"/>
          <w:bCs w:val="0"/>
        </w:rPr>
        <w:t>consider</w:t>
      </w:r>
      <w:r w:rsidR="00B357AB" w:rsidRPr="006B4747">
        <w:rPr>
          <w:rFonts w:ascii="Arial" w:hAnsi="Arial"/>
          <w:b w:val="0"/>
          <w:bCs w:val="0"/>
        </w:rPr>
        <w:t xml:space="preserve"> what we mean by </w:t>
      </w:r>
      <w:r w:rsidR="004B048F" w:rsidRPr="006B4747">
        <w:rPr>
          <w:rFonts w:ascii="Arial" w:hAnsi="Arial"/>
          <w:b w:val="0"/>
          <w:bCs w:val="0"/>
        </w:rPr>
        <w:t>self-neglect</w:t>
      </w:r>
      <w:r w:rsidR="00B357AB" w:rsidRPr="006B4747">
        <w:rPr>
          <w:rFonts w:ascii="Arial" w:hAnsi="Arial"/>
          <w:b w:val="0"/>
          <w:bCs w:val="0"/>
        </w:rPr>
        <w:t xml:space="preserve"> and how this relates to alcohol use</w:t>
      </w:r>
      <w:r w:rsidRPr="006B4747">
        <w:rPr>
          <w:rFonts w:ascii="Arial" w:hAnsi="Arial"/>
          <w:b w:val="0"/>
          <w:bCs w:val="0"/>
        </w:rPr>
        <w:t>.</w:t>
      </w:r>
    </w:p>
    <w:p w14:paraId="5BBAC023" w14:textId="77777777" w:rsidR="00C11CD0" w:rsidRPr="006B4747" w:rsidRDefault="00C11CD0" w:rsidP="00C11CD0">
      <w:pPr>
        <w:rPr>
          <w:rFonts w:ascii="Arial" w:hAnsi="Arial" w:cs="Arial"/>
        </w:rPr>
      </w:pPr>
    </w:p>
    <w:p w14:paraId="54C404E8" w14:textId="77777777" w:rsidR="00C11CD0" w:rsidRPr="006B4747" w:rsidRDefault="004B048F" w:rsidP="00C11CD0">
      <w:pPr>
        <w:pStyle w:val="Heading3"/>
        <w:rPr>
          <w:rFonts w:ascii="Arial" w:hAnsi="Arial"/>
          <w:b w:val="0"/>
          <w:bCs w:val="0"/>
        </w:rPr>
      </w:pPr>
      <w:r w:rsidRPr="006B4747">
        <w:rPr>
          <w:rFonts w:ascii="Arial" w:hAnsi="Arial"/>
          <w:b w:val="0"/>
          <w:bCs w:val="0"/>
        </w:rPr>
        <w:t xml:space="preserve">Self-neglect is an extreme lack of </w:t>
      </w:r>
      <w:r w:rsidR="00C11CD0" w:rsidRPr="006B4747">
        <w:rPr>
          <w:rFonts w:ascii="Arial" w:hAnsi="Arial"/>
          <w:b w:val="0"/>
          <w:bCs w:val="0"/>
        </w:rPr>
        <w:t>self-care;</w:t>
      </w:r>
      <w:r w:rsidRPr="006B4747">
        <w:rPr>
          <w:rFonts w:ascii="Arial" w:hAnsi="Arial"/>
          <w:b w:val="0"/>
          <w:bCs w:val="0"/>
        </w:rPr>
        <w:t xml:space="preserve"> it is sometimes associated with hoarding and may be a result of other issues such as </w:t>
      </w:r>
      <w:r w:rsidR="00C30070" w:rsidRPr="006B4747">
        <w:rPr>
          <w:rFonts w:ascii="Arial" w:hAnsi="Arial"/>
          <w:b w:val="0"/>
          <w:bCs w:val="0"/>
        </w:rPr>
        <w:t>substance misuse</w:t>
      </w:r>
      <w:r w:rsidR="004560F0" w:rsidRPr="006B4747">
        <w:rPr>
          <w:rFonts w:ascii="Arial" w:hAnsi="Arial"/>
          <w:b w:val="0"/>
          <w:bCs w:val="0"/>
        </w:rPr>
        <w:t xml:space="preserve">. The Care Act 2014 clarified the position of self-neglect and safeguarding. Under the Act, </w:t>
      </w:r>
      <w:r w:rsidRPr="006B4747">
        <w:rPr>
          <w:rFonts w:ascii="Arial" w:hAnsi="Arial"/>
          <w:b w:val="0"/>
          <w:bCs w:val="0"/>
        </w:rPr>
        <w:t>self-neglect</w:t>
      </w:r>
      <w:r w:rsidR="004560F0" w:rsidRPr="006B4747">
        <w:rPr>
          <w:rFonts w:ascii="Arial" w:hAnsi="Arial"/>
          <w:b w:val="0"/>
          <w:bCs w:val="0"/>
        </w:rPr>
        <w:t xml:space="preserve"> now falls under the definition of causes to make safeguarding enquiries. To note, Care and Support Statutory Guidance (2016) clarified that self-neglect may not necessarily prompt an enquiry under section 42 of the Care Act (often referred to as a ‘Section 42 enquiry’)</w:t>
      </w:r>
      <w:r w:rsidR="00C11CD0" w:rsidRPr="006B4747">
        <w:rPr>
          <w:rFonts w:ascii="Arial" w:hAnsi="Arial"/>
          <w:b w:val="0"/>
          <w:bCs w:val="0"/>
        </w:rPr>
        <w:t>.</w:t>
      </w:r>
    </w:p>
    <w:p w14:paraId="51E5D04E" w14:textId="77777777" w:rsidR="00C11CD0" w:rsidRPr="006B4747" w:rsidRDefault="00C11CD0" w:rsidP="00C11CD0">
      <w:pPr>
        <w:rPr>
          <w:rFonts w:ascii="Arial" w:hAnsi="Arial" w:cs="Arial"/>
        </w:rPr>
      </w:pPr>
    </w:p>
    <w:p w14:paraId="0AE3F4E0" w14:textId="25CFB009" w:rsidR="00C11CD0" w:rsidRPr="006B4747" w:rsidRDefault="00C11CD0" w:rsidP="00C11CD0">
      <w:pPr>
        <w:pStyle w:val="Heading3"/>
        <w:rPr>
          <w:rFonts w:ascii="Arial" w:hAnsi="Arial"/>
          <w:b w:val="0"/>
          <w:bCs w:val="0"/>
        </w:rPr>
      </w:pPr>
      <w:r w:rsidRPr="006B4747">
        <w:rPr>
          <w:rFonts w:ascii="Arial" w:hAnsi="Arial"/>
          <w:b w:val="0"/>
          <w:bCs w:val="0"/>
        </w:rPr>
        <w:t xml:space="preserve">An assessment should be made on a case-by-case basis, and a decision on whether a response is required under safeguarding will depend on the adult’s ability to protect themselves by controlling their own behaviour. However, there may come a point when they are no longer able to do this without external support. Section 42 of the Care Act states:  </w:t>
      </w:r>
    </w:p>
    <w:p w14:paraId="4E4997AF" w14:textId="77777777" w:rsidR="008B6772" w:rsidRPr="006B4747" w:rsidRDefault="008B6772" w:rsidP="00E824CF">
      <w:pPr>
        <w:ind w:left="890" w:hanging="720"/>
        <w:rPr>
          <w:rFonts w:ascii="Arial" w:hAnsi="Arial" w:cs="Arial"/>
        </w:rPr>
      </w:pPr>
    </w:p>
    <w:p w14:paraId="7C126D6D" w14:textId="77777777" w:rsidR="004560F0" w:rsidRPr="006B4747" w:rsidRDefault="004560F0" w:rsidP="00E824CF">
      <w:pPr>
        <w:pStyle w:val="ListParagraph"/>
        <w:ind w:left="890" w:hanging="720"/>
        <w:rPr>
          <w:rFonts w:ascii="Arial" w:hAnsi="Arial" w:cs="Arial"/>
        </w:rPr>
      </w:pPr>
    </w:p>
    <w:p w14:paraId="4977FD87" w14:textId="18330818" w:rsidR="004B048F" w:rsidRPr="006B4747" w:rsidRDefault="00970005" w:rsidP="00E824CF">
      <w:pPr>
        <w:pStyle w:val="ListParagraph"/>
        <w:ind w:left="890" w:hanging="720"/>
        <w:rPr>
          <w:rFonts w:ascii="Arial" w:hAnsi="Arial" w:cs="Arial"/>
          <w:i/>
          <w:iCs/>
        </w:rPr>
      </w:pPr>
      <w:r>
        <w:rPr>
          <w:rFonts w:ascii="Arial" w:hAnsi="Arial" w:cs="Arial"/>
          <w:i/>
          <w:iCs/>
        </w:rPr>
        <w:t xml:space="preserve">            </w:t>
      </w:r>
      <w:r w:rsidR="004560F0" w:rsidRPr="006B4747">
        <w:rPr>
          <w:rFonts w:ascii="Arial" w:hAnsi="Arial" w:cs="Arial"/>
          <w:i/>
          <w:iCs/>
        </w:rPr>
        <w:t xml:space="preserve">‘Enquiry by local authority </w:t>
      </w:r>
    </w:p>
    <w:p w14:paraId="6688A003" w14:textId="77777777" w:rsidR="004B048F" w:rsidRPr="006B4747" w:rsidRDefault="004B048F" w:rsidP="00E824CF">
      <w:pPr>
        <w:pStyle w:val="ListParagraph"/>
        <w:ind w:left="890" w:hanging="720"/>
        <w:rPr>
          <w:rFonts w:ascii="Arial" w:hAnsi="Arial" w:cs="Arial"/>
          <w:i/>
          <w:iCs/>
        </w:rPr>
      </w:pPr>
    </w:p>
    <w:p w14:paraId="2D7835A9" w14:textId="1451BCB0" w:rsidR="004B048F" w:rsidRPr="006B4747" w:rsidRDefault="004560F0" w:rsidP="0058702C">
      <w:pPr>
        <w:pStyle w:val="ListParagraph"/>
        <w:numPr>
          <w:ilvl w:val="0"/>
          <w:numId w:val="24"/>
        </w:numPr>
        <w:rPr>
          <w:rFonts w:ascii="Arial" w:hAnsi="Arial" w:cs="Arial"/>
          <w:i/>
          <w:iCs/>
        </w:rPr>
      </w:pPr>
      <w:r w:rsidRPr="006B4747">
        <w:rPr>
          <w:rFonts w:ascii="Arial" w:hAnsi="Arial" w:cs="Arial"/>
          <w:i/>
          <w:iCs/>
        </w:rPr>
        <w:t xml:space="preserve">This section applies where a local authority has reasonable cause to suspect that an adult in its area (whether or not ordinarily resident there) – (a) has needs for care and support (whether or not the authority is meeting any of those needs), (b) is experiencing, or is at risk of, abuse or neglect, and (c) as a result of those needs is unable to protect himself or herself against the abuse or neglect or the risk of it. </w:t>
      </w:r>
    </w:p>
    <w:p w14:paraId="1ED75479" w14:textId="77777777" w:rsidR="004B048F" w:rsidRPr="006B4747" w:rsidRDefault="004B048F" w:rsidP="00E824CF">
      <w:pPr>
        <w:pStyle w:val="ListParagraph"/>
        <w:ind w:left="890" w:hanging="720"/>
        <w:rPr>
          <w:rFonts w:ascii="Arial" w:hAnsi="Arial" w:cs="Arial"/>
          <w:i/>
          <w:iCs/>
        </w:rPr>
      </w:pPr>
    </w:p>
    <w:p w14:paraId="07F2320A" w14:textId="77777777" w:rsidR="000D434A" w:rsidRPr="006B4747" w:rsidRDefault="004560F0" w:rsidP="000D434A">
      <w:pPr>
        <w:pStyle w:val="ListParagraph"/>
        <w:numPr>
          <w:ilvl w:val="0"/>
          <w:numId w:val="24"/>
        </w:numPr>
        <w:rPr>
          <w:rFonts w:ascii="Arial" w:hAnsi="Arial" w:cs="Arial"/>
          <w:i/>
          <w:iCs/>
        </w:rPr>
      </w:pPr>
      <w:r w:rsidRPr="006B4747">
        <w:rPr>
          <w:rFonts w:ascii="Arial" w:hAnsi="Arial" w:cs="Arial"/>
          <w:i/>
          <w:iCs/>
        </w:rPr>
        <w:t>The local authority must make (or cause to be made) whatever enquiries it thinks necessary to enable it to decide whether any action should be taken in the adult’s case (whether under this Part or otherwise) and, if so, what and by whom.’</w:t>
      </w:r>
    </w:p>
    <w:p w14:paraId="71766C51" w14:textId="77777777" w:rsidR="000D434A" w:rsidRPr="006B4747" w:rsidRDefault="000D434A" w:rsidP="000D434A">
      <w:pPr>
        <w:pStyle w:val="ListParagraph"/>
        <w:rPr>
          <w:rFonts w:ascii="Arial" w:hAnsi="Arial" w:cs="Arial"/>
        </w:rPr>
      </w:pPr>
    </w:p>
    <w:p w14:paraId="7B2EE51E" w14:textId="43AFE118" w:rsidR="000D434A" w:rsidRPr="006B4747" w:rsidRDefault="00930AEA" w:rsidP="000D434A">
      <w:pPr>
        <w:pStyle w:val="ListParagraph"/>
        <w:numPr>
          <w:ilvl w:val="1"/>
          <w:numId w:val="31"/>
        </w:numPr>
        <w:rPr>
          <w:rFonts w:ascii="Arial" w:hAnsi="Arial" w:cs="Arial"/>
          <w:i/>
          <w:iCs/>
        </w:rPr>
      </w:pPr>
      <w:r w:rsidRPr="006B4747">
        <w:rPr>
          <w:rFonts w:ascii="Arial" w:hAnsi="Arial" w:cs="Arial"/>
        </w:rPr>
        <w:t>T</w:t>
      </w:r>
      <w:r w:rsidR="004560F0" w:rsidRPr="006B4747">
        <w:rPr>
          <w:rFonts w:ascii="Arial" w:hAnsi="Arial" w:cs="Arial"/>
        </w:rPr>
        <w:t xml:space="preserve">he most common type of abuse identified in the National SAR analysis was self-neglect. </w:t>
      </w:r>
    </w:p>
    <w:p w14:paraId="0052D65C" w14:textId="77777777" w:rsidR="006D1F52" w:rsidRPr="006B4747" w:rsidRDefault="006D1F52" w:rsidP="006D1F52">
      <w:pPr>
        <w:pStyle w:val="ListParagraph"/>
        <w:ind w:left="420" w:firstLine="0"/>
        <w:rPr>
          <w:rFonts w:ascii="Arial" w:hAnsi="Arial" w:cs="Arial"/>
          <w:i/>
          <w:iCs/>
        </w:rPr>
      </w:pPr>
    </w:p>
    <w:p w14:paraId="0A1B7987" w14:textId="1347505B" w:rsidR="000D434A" w:rsidRPr="006B4747" w:rsidRDefault="0058702C" w:rsidP="000D434A">
      <w:pPr>
        <w:pStyle w:val="ListParagraph"/>
        <w:numPr>
          <w:ilvl w:val="1"/>
          <w:numId w:val="32"/>
        </w:numPr>
        <w:ind w:left="737" w:hanging="737"/>
        <w:rPr>
          <w:rFonts w:ascii="Arial" w:hAnsi="Arial" w:cs="Arial"/>
          <w:i/>
          <w:iCs/>
        </w:rPr>
      </w:pPr>
      <w:bookmarkStart w:id="41" w:name="_Hlk152245891"/>
      <w:r w:rsidRPr="006B4747">
        <w:rPr>
          <w:rFonts w:ascii="Arial" w:hAnsi="Arial" w:cs="Arial"/>
        </w:rPr>
        <w:t>The Alcohol Change UK report, learning from tragedies  analysed 10 safeguarding adult</w:t>
      </w:r>
      <w:r w:rsidR="000D434A" w:rsidRPr="006B4747">
        <w:rPr>
          <w:rFonts w:ascii="Arial" w:hAnsi="Arial" w:cs="Arial"/>
        </w:rPr>
        <w:t xml:space="preserve"> </w:t>
      </w:r>
      <w:r w:rsidRPr="006B4747">
        <w:rPr>
          <w:rFonts w:ascii="Arial" w:hAnsi="Arial" w:cs="Arial"/>
        </w:rPr>
        <w:t>reviews (SARs) and one independent safeguarding review published in 2017 where alcohol was relevant to the death of the individual, whether as a result of health problems, killing or suicide. In all cases, there was little or no engagement in services, while self-neglect was explicitly linked to alcohol use in nine cases; in six cases, self-neglect and refusal of services was the main factor leading to death.</w:t>
      </w:r>
      <w:bookmarkEnd w:id="41"/>
    </w:p>
    <w:p w14:paraId="0141F8C7" w14:textId="77777777" w:rsidR="006D1F52" w:rsidRPr="006B4747" w:rsidRDefault="006D1F52" w:rsidP="006D1F52">
      <w:pPr>
        <w:pStyle w:val="ListParagraph"/>
        <w:ind w:left="737" w:firstLine="0"/>
        <w:rPr>
          <w:rFonts w:ascii="Arial" w:hAnsi="Arial" w:cs="Arial"/>
          <w:i/>
          <w:iCs/>
        </w:rPr>
      </w:pPr>
    </w:p>
    <w:p w14:paraId="4D388489" w14:textId="73727C67" w:rsidR="004B048F" w:rsidRPr="006B4747" w:rsidRDefault="004B048F" w:rsidP="000D434A">
      <w:pPr>
        <w:pStyle w:val="ListParagraph"/>
        <w:numPr>
          <w:ilvl w:val="1"/>
          <w:numId w:val="32"/>
        </w:numPr>
        <w:ind w:left="737" w:hanging="737"/>
        <w:rPr>
          <w:rFonts w:ascii="Arial" w:hAnsi="Arial" w:cs="Arial"/>
          <w:i/>
          <w:iCs/>
        </w:rPr>
      </w:pPr>
      <w:r w:rsidRPr="006B4747">
        <w:rPr>
          <w:rFonts w:ascii="Arial" w:hAnsi="Arial" w:cs="Arial"/>
        </w:rPr>
        <w:t>The study also identified a lack of understanding of self-neglect.</w:t>
      </w:r>
      <w:r w:rsidR="003D55E4" w:rsidRPr="006B4747">
        <w:rPr>
          <w:rFonts w:ascii="Arial" w:hAnsi="Arial" w:cs="Arial"/>
        </w:rPr>
        <w:t xml:space="preserve"> </w:t>
      </w:r>
      <w:r w:rsidRPr="006B4747">
        <w:rPr>
          <w:rFonts w:ascii="Arial" w:hAnsi="Arial" w:cs="Arial"/>
        </w:rPr>
        <w:t>This was perceived as a ‘lifestyle choice’ by practitioners in three cases, which “</w:t>
      </w:r>
      <w:r w:rsidRPr="006B4747">
        <w:rPr>
          <w:rFonts w:ascii="Arial" w:hAnsi="Arial" w:cs="Arial"/>
          <w:i/>
          <w:iCs/>
        </w:rPr>
        <w:t>prevented a deeper analysis of the underlying causes and precluded attempts to address them</w:t>
      </w:r>
      <w:r w:rsidR="00E21DC5" w:rsidRPr="006B4747">
        <w:rPr>
          <w:rFonts w:ascii="Arial" w:hAnsi="Arial" w:cs="Arial"/>
          <w:i/>
          <w:iCs/>
        </w:rPr>
        <w:t>.”</w:t>
      </w:r>
      <w:r w:rsidR="00FE511D" w:rsidRPr="006B4747">
        <w:rPr>
          <w:rFonts w:ascii="Arial" w:hAnsi="Arial" w:cs="Arial"/>
        </w:rPr>
        <w:t xml:space="preserve">  </w:t>
      </w:r>
      <w:r w:rsidRPr="006B4747">
        <w:rPr>
          <w:rFonts w:ascii="Arial" w:hAnsi="Arial" w:cs="Arial"/>
        </w:rPr>
        <w:t xml:space="preserve">The study also said that, among </w:t>
      </w:r>
      <w:r w:rsidRPr="006B4747">
        <w:rPr>
          <w:rFonts w:ascii="Arial" w:hAnsi="Arial" w:cs="Arial"/>
          <w:i/>
          <w:iCs/>
        </w:rPr>
        <w:t>“even among those with knowledge of self-neglect, alcohol misuse is less readily perceived as [such] compared to other behaviours such as hoarding or lack of personal hygiene</w:t>
      </w:r>
      <w:r w:rsidR="00E21DC5" w:rsidRPr="006B4747">
        <w:rPr>
          <w:rFonts w:ascii="Arial" w:hAnsi="Arial" w:cs="Arial"/>
          <w:i/>
          <w:iCs/>
        </w:rPr>
        <w:t>.”</w:t>
      </w:r>
      <w:r w:rsidR="003138DC" w:rsidRPr="006B4747">
        <w:rPr>
          <w:rFonts w:ascii="Arial" w:hAnsi="Arial" w:cs="Arial"/>
        </w:rPr>
        <w:t xml:space="preserve">  This was supported by the panel and the </w:t>
      </w:r>
      <w:r w:rsidR="00C15555" w:rsidRPr="006B4747">
        <w:rPr>
          <w:rFonts w:ascii="Arial" w:hAnsi="Arial" w:cs="Arial"/>
        </w:rPr>
        <w:t xml:space="preserve">Practitioner Learning Event </w:t>
      </w:r>
      <w:r w:rsidR="003138DC" w:rsidRPr="006B4747">
        <w:rPr>
          <w:rFonts w:ascii="Arial" w:hAnsi="Arial" w:cs="Arial"/>
        </w:rPr>
        <w:t xml:space="preserve">with the view that there is often a different response to concerns/ referrals made that relate to self-neglect and substance/ alcohol misuse and this will be explored later in the review. </w:t>
      </w:r>
    </w:p>
    <w:p w14:paraId="5FF848D0" w14:textId="77777777" w:rsidR="004B048F" w:rsidRPr="006B4747" w:rsidRDefault="004B048F" w:rsidP="00E824CF">
      <w:pPr>
        <w:ind w:left="890" w:hanging="720"/>
        <w:rPr>
          <w:rFonts w:ascii="Arial" w:hAnsi="Arial" w:cs="Arial"/>
        </w:rPr>
      </w:pPr>
    </w:p>
    <w:p w14:paraId="1A16E751" w14:textId="3531BA26" w:rsidR="00FE511D" w:rsidRPr="006B4747" w:rsidRDefault="00FE511D" w:rsidP="00D55E41">
      <w:pPr>
        <w:pStyle w:val="Heading3"/>
        <w:numPr>
          <w:ilvl w:val="1"/>
          <w:numId w:val="32"/>
        </w:numPr>
        <w:ind w:left="737" w:hanging="737"/>
        <w:rPr>
          <w:rFonts w:ascii="Arial" w:hAnsi="Arial"/>
          <w:b w:val="0"/>
          <w:bCs w:val="0"/>
        </w:rPr>
      </w:pPr>
      <w:r w:rsidRPr="006B4747">
        <w:rPr>
          <w:rFonts w:ascii="Arial" w:hAnsi="Arial"/>
          <w:b w:val="0"/>
          <w:bCs w:val="0"/>
        </w:rPr>
        <w:t>In applying Hannah</w:t>
      </w:r>
      <w:r w:rsidR="00BF7AD6" w:rsidRPr="006B4747">
        <w:rPr>
          <w:rFonts w:ascii="Arial" w:hAnsi="Arial"/>
          <w:b w:val="0"/>
          <w:bCs w:val="0"/>
        </w:rPr>
        <w:t>’</w:t>
      </w:r>
      <w:r w:rsidRPr="006B4747">
        <w:rPr>
          <w:rFonts w:ascii="Arial" w:hAnsi="Arial"/>
          <w:b w:val="0"/>
          <w:bCs w:val="0"/>
        </w:rPr>
        <w:t xml:space="preserve">s presenting issues alongside the definition of </w:t>
      </w:r>
      <w:r w:rsidR="0087641F" w:rsidRPr="006B4747">
        <w:rPr>
          <w:rFonts w:ascii="Arial" w:hAnsi="Arial"/>
          <w:b w:val="0"/>
          <w:bCs w:val="0"/>
        </w:rPr>
        <w:t>self-neglect</w:t>
      </w:r>
      <w:r w:rsidRPr="006B4747">
        <w:rPr>
          <w:rFonts w:ascii="Arial" w:hAnsi="Arial"/>
          <w:b w:val="0"/>
          <w:bCs w:val="0"/>
        </w:rPr>
        <w:t xml:space="preserve">, we know that she was often reluctant and sometimes </w:t>
      </w:r>
      <w:r w:rsidR="00844633" w:rsidRPr="006B4747">
        <w:rPr>
          <w:rFonts w:ascii="Arial" w:hAnsi="Arial"/>
          <w:b w:val="0"/>
          <w:bCs w:val="0"/>
        </w:rPr>
        <w:t>declined</w:t>
      </w:r>
      <w:r w:rsidRPr="006B4747">
        <w:rPr>
          <w:rFonts w:ascii="Arial" w:hAnsi="Arial"/>
          <w:b w:val="0"/>
          <w:bCs w:val="0"/>
        </w:rPr>
        <w:t xml:space="preserve"> to work </w:t>
      </w:r>
      <w:r w:rsidR="0087641F" w:rsidRPr="006B4747">
        <w:rPr>
          <w:rFonts w:ascii="Arial" w:hAnsi="Arial"/>
          <w:b w:val="0"/>
          <w:bCs w:val="0"/>
        </w:rPr>
        <w:t>consistently with</w:t>
      </w:r>
      <w:r w:rsidRPr="006B4747">
        <w:rPr>
          <w:rFonts w:ascii="Arial" w:hAnsi="Arial"/>
          <w:b w:val="0"/>
          <w:bCs w:val="0"/>
        </w:rPr>
        <w:t xml:space="preserve"> services that were offered</w:t>
      </w:r>
      <w:r w:rsidR="006A7443" w:rsidRPr="006B4747">
        <w:rPr>
          <w:rFonts w:ascii="Arial" w:hAnsi="Arial"/>
          <w:b w:val="0"/>
          <w:bCs w:val="0"/>
        </w:rPr>
        <w:t>. W</w:t>
      </w:r>
      <w:r w:rsidRPr="006B4747">
        <w:rPr>
          <w:rFonts w:ascii="Arial" w:hAnsi="Arial"/>
          <w:b w:val="0"/>
          <w:bCs w:val="0"/>
        </w:rPr>
        <w:t xml:space="preserve">e also know that the extent of her physical health conditions led to a </w:t>
      </w:r>
      <w:r w:rsidR="00440DD4" w:rsidRPr="006B4747">
        <w:rPr>
          <w:rFonts w:ascii="Arial" w:hAnsi="Arial"/>
          <w:b w:val="0"/>
          <w:bCs w:val="0"/>
        </w:rPr>
        <w:t>consultant</w:t>
      </w:r>
      <w:r w:rsidRPr="006B4747">
        <w:rPr>
          <w:rFonts w:ascii="Arial" w:hAnsi="Arial"/>
          <w:b w:val="0"/>
          <w:bCs w:val="0"/>
        </w:rPr>
        <w:t xml:space="preserve"> on more than one occasion </w:t>
      </w:r>
      <w:r w:rsidR="0087641F" w:rsidRPr="006B4747">
        <w:rPr>
          <w:rFonts w:ascii="Arial" w:hAnsi="Arial"/>
          <w:b w:val="0"/>
          <w:bCs w:val="0"/>
        </w:rPr>
        <w:t>to tell</w:t>
      </w:r>
      <w:r w:rsidRPr="006B4747">
        <w:rPr>
          <w:rFonts w:ascii="Arial" w:hAnsi="Arial"/>
          <w:b w:val="0"/>
          <w:bCs w:val="0"/>
        </w:rPr>
        <w:t xml:space="preserve"> Hannah</w:t>
      </w:r>
      <w:r w:rsidR="0087641F" w:rsidRPr="006B4747">
        <w:rPr>
          <w:rFonts w:ascii="Arial" w:hAnsi="Arial"/>
          <w:b w:val="0"/>
          <w:bCs w:val="0"/>
        </w:rPr>
        <w:t xml:space="preserve"> in</w:t>
      </w:r>
      <w:r w:rsidRPr="006B4747">
        <w:rPr>
          <w:rFonts w:ascii="Arial" w:hAnsi="Arial"/>
          <w:b w:val="0"/>
          <w:bCs w:val="0"/>
        </w:rPr>
        <w:t xml:space="preserve"> </w:t>
      </w:r>
      <w:r w:rsidR="00930AEA" w:rsidRPr="006B4747">
        <w:rPr>
          <w:rFonts w:ascii="Arial" w:hAnsi="Arial"/>
          <w:b w:val="0"/>
          <w:bCs w:val="0"/>
        </w:rPr>
        <w:t>“</w:t>
      </w:r>
      <w:r w:rsidRPr="006B4747">
        <w:rPr>
          <w:rFonts w:ascii="Arial" w:hAnsi="Arial"/>
          <w:b w:val="0"/>
          <w:bCs w:val="0"/>
        </w:rPr>
        <w:t>no uncertain terms” that she would die if she continued to drink</w:t>
      </w:r>
      <w:r w:rsidR="00E21DC5" w:rsidRPr="006B4747">
        <w:rPr>
          <w:rFonts w:ascii="Arial" w:hAnsi="Arial"/>
          <w:b w:val="0"/>
          <w:bCs w:val="0"/>
        </w:rPr>
        <w:t xml:space="preserve">. </w:t>
      </w:r>
      <w:r w:rsidR="00222654" w:rsidRPr="006B4747">
        <w:rPr>
          <w:rFonts w:ascii="Arial" w:hAnsi="Arial"/>
          <w:b w:val="0"/>
          <w:bCs w:val="0"/>
        </w:rPr>
        <w:t xml:space="preserve">Despite the level of seriousness of this message, it was not recognised as self-neglect and no action was taken. </w:t>
      </w:r>
      <w:r w:rsidR="00C43CFF" w:rsidRPr="006B4747">
        <w:rPr>
          <w:rFonts w:ascii="Arial" w:hAnsi="Arial"/>
          <w:b w:val="0"/>
          <w:bCs w:val="0"/>
        </w:rPr>
        <w:t xml:space="preserve">We also know that Hannah did not </w:t>
      </w:r>
      <w:r w:rsidR="00844633" w:rsidRPr="006B4747">
        <w:rPr>
          <w:rFonts w:ascii="Arial" w:hAnsi="Arial"/>
          <w:b w:val="0"/>
          <w:bCs w:val="0"/>
        </w:rPr>
        <w:t>adhere</w:t>
      </w:r>
      <w:r w:rsidR="00C43CFF" w:rsidRPr="006B4747">
        <w:rPr>
          <w:rFonts w:ascii="Arial" w:hAnsi="Arial"/>
          <w:b w:val="0"/>
          <w:bCs w:val="0"/>
        </w:rPr>
        <w:t xml:space="preserve"> with advice, treatment and frequently </w:t>
      </w:r>
      <w:r w:rsidR="00844633" w:rsidRPr="006B4747">
        <w:rPr>
          <w:rFonts w:ascii="Arial" w:hAnsi="Arial"/>
          <w:b w:val="0"/>
          <w:bCs w:val="0"/>
        </w:rPr>
        <w:t>did not</w:t>
      </w:r>
      <w:r w:rsidR="00C43CFF" w:rsidRPr="006B4747">
        <w:rPr>
          <w:rFonts w:ascii="Arial" w:hAnsi="Arial"/>
          <w:b w:val="0"/>
          <w:bCs w:val="0"/>
        </w:rPr>
        <w:t xml:space="preserve"> turn up to crucial health appointments. </w:t>
      </w:r>
      <w:r w:rsidRPr="006B4747">
        <w:rPr>
          <w:rFonts w:ascii="Arial" w:hAnsi="Arial"/>
          <w:b w:val="0"/>
          <w:bCs w:val="0"/>
        </w:rPr>
        <w:t xml:space="preserve">The panel, practitioners and family are all in agreement that Hannah was significantly </w:t>
      </w:r>
      <w:r w:rsidR="00C43CFF" w:rsidRPr="006B4747">
        <w:rPr>
          <w:rFonts w:ascii="Arial" w:hAnsi="Arial"/>
          <w:b w:val="0"/>
          <w:bCs w:val="0"/>
        </w:rPr>
        <w:t>self-neglecting</w:t>
      </w:r>
      <w:r w:rsidRPr="006B4747">
        <w:rPr>
          <w:rFonts w:ascii="Arial" w:hAnsi="Arial"/>
          <w:b w:val="0"/>
          <w:bCs w:val="0"/>
        </w:rPr>
        <w:t xml:space="preserve">. </w:t>
      </w:r>
    </w:p>
    <w:p w14:paraId="60CD4019" w14:textId="77777777" w:rsidR="00FE511D" w:rsidRPr="006B4747" w:rsidRDefault="00FE511D" w:rsidP="00E824CF">
      <w:pPr>
        <w:ind w:left="890" w:hanging="720"/>
        <w:contextualSpacing/>
        <w:rPr>
          <w:rFonts w:ascii="Arial" w:hAnsi="Arial" w:cs="Arial"/>
        </w:rPr>
      </w:pPr>
    </w:p>
    <w:p w14:paraId="414306BD" w14:textId="70295C7C" w:rsidR="004560F0" w:rsidRPr="006B4747" w:rsidRDefault="00FE511D" w:rsidP="00D55E41">
      <w:pPr>
        <w:pStyle w:val="Heading3"/>
        <w:numPr>
          <w:ilvl w:val="1"/>
          <w:numId w:val="32"/>
        </w:numPr>
        <w:ind w:left="737" w:hanging="737"/>
        <w:mirrorIndents/>
        <w:rPr>
          <w:rFonts w:ascii="Arial" w:hAnsi="Arial"/>
          <w:b w:val="0"/>
          <w:bCs w:val="0"/>
        </w:rPr>
      </w:pPr>
      <w:r w:rsidRPr="006B4747">
        <w:rPr>
          <w:rFonts w:ascii="Arial" w:hAnsi="Arial"/>
          <w:b w:val="0"/>
          <w:bCs w:val="0"/>
        </w:rPr>
        <w:t>Having considered the timeline and chronology, a</w:t>
      </w:r>
      <w:r w:rsidR="004560F0" w:rsidRPr="006B4747">
        <w:rPr>
          <w:rFonts w:ascii="Arial" w:hAnsi="Arial"/>
          <w:b w:val="0"/>
          <w:bCs w:val="0"/>
        </w:rPr>
        <w:t xml:space="preserve"> coherent view of the </w:t>
      </w:r>
      <w:r w:rsidR="001B0003" w:rsidRPr="006B4747">
        <w:rPr>
          <w:rFonts w:ascii="Arial" w:hAnsi="Arial"/>
          <w:b w:val="0"/>
          <w:bCs w:val="0"/>
        </w:rPr>
        <w:t>escalating nature</w:t>
      </w:r>
      <w:r w:rsidRPr="006B4747">
        <w:rPr>
          <w:rFonts w:ascii="Arial" w:hAnsi="Arial"/>
          <w:b w:val="0"/>
          <w:bCs w:val="0"/>
        </w:rPr>
        <w:t xml:space="preserve"> and pattern</w:t>
      </w:r>
      <w:r w:rsidR="001B0003" w:rsidRPr="006B4747">
        <w:rPr>
          <w:rFonts w:ascii="Arial" w:hAnsi="Arial"/>
          <w:b w:val="0"/>
          <w:bCs w:val="0"/>
        </w:rPr>
        <w:t xml:space="preserve"> of Hannah’s alcohol use from at least 2019 </w:t>
      </w:r>
      <w:r w:rsidR="004560F0" w:rsidRPr="006B4747">
        <w:rPr>
          <w:rFonts w:ascii="Arial" w:hAnsi="Arial"/>
          <w:b w:val="0"/>
          <w:bCs w:val="0"/>
        </w:rPr>
        <w:t>onwards was required however each agency only ever had their own snapshot of information</w:t>
      </w:r>
      <w:r w:rsidRPr="006B4747">
        <w:rPr>
          <w:rFonts w:ascii="Arial" w:hAnsi="Arial"/>
          <w:b w:val="0"/>
          <w:bCs w:val="0"/>
        </w:rPr>
        <w:t xml:space="preserve"> and at no point </w:t>
      </w:r>
      <w:r w:rsidR="00C43CFF" w:rsidRPr="006B4747">
        <w:rPr>
          <w:rFonts w:ascii="Arial" w:hAnsi="Arial"/>
          <w:b w:val="0"/>
          <w:bCs w:val="0"/>
        </w:rPr>
        <w:t>came</w:t>
      </w:r>
      <w:r w:rsidRPr="006B4747">
        <w:rPr>
          <w:rFonts w:ascii="Arial" w:hAnsi="Arial"/>
          <w:b w:val="0"/>
          <w:bCs w:val="0"/>
        </w:rPr>
        <w:t xml:space="preserve"> together to share what they knew</w:t>
      </w:r>
      <w:r w:rsidR="004560F0" w:rsidRPr="006B4747">
        <w:rPr>
          <w:rFonts w:ascii="Arial" w:hAnsi="Arial"/>
          <w:b w:val="0"/>
          <w:bCs w:val="0"/>
        </w:rPr>
        <w:t xml:space="preserve">. It is </w:t>
      </w:r>
      <w:r w:rsidR="00C43CFF" w:rsidRPr="006B4747">
        <w:rPr>
          <w:rFonts w:ascii="Arial" w:hAnsi="Arial"/>
          <w:b w:val="0"/>
          <w:bCs w:val="0"/>
        </w:rPr>
        <w:t>therefore</w:t>
      </w:r>
      <w:r w:rsidRPr="006B4747">
        <w:rPr>
          <w:rFonts w:ascii="Arial" w:hAnsi="Arial"/>
          <w:b w:val="0"/>
          <w:bCs w:val="0"/>
        </w:rPr>
        <w:t xml:space="preserve"> </w:t>
      </w:r>
      <w:r w:rsidR="004560F0" w:rsidRPr="006B4747">
        <w:rPr>
          <w:rFonts w:ascii="Arial" w:hAnsi="Arial"/>
          <w:b w:val="0"/>
          <w:bCs w:val="0"/>
        </w:rPr>
        <w:t xml:space="preserve">noted by panel members and </w:t>
      </w:r>
      <w:r w:rsidR="001B0003" w:rsidRPr="006B4747">
        <w:rPr>
          <w:rFonts w:ascii="Arial" w:hAnsi="Arial"/>
          <w:b w:val="0"/>
          <w:bCs w:val="0"/>
        </w:rPr>
        <w:t>practitioners</w:t>
      </w:r>
      <w:r w:rsidR="004560F0" w:rsidRPr="006B4747">
        <w:rPr>
          <w:rFonts w:ascii="Arial" w:hAnsi="Arial"/>
          <w:b w:val="0"/>
          <w:bCs w:val="0"/>
        </w:rPr>
        <w:t xml:space="preserve"> that there was a</w:t>
      </w:r>
      <w:r w:rsidR="001B0003" w:rsidRPr="006B4747">
        <w:rPr>
          <w:rFonts w:ascii="Arial" w:hAnsi="Arial"/>
          <w:b w:val="0"/>
          <w:bCs w:val="0"/>
        </w:rPr>
        <w:t xml:space="preserve"> lack of</w:t>
      </w:r>
      <w:r w:rsidR="004560F0" w:rsidRPr="006B4747">
        <w:rPr>
          <w:rFonts w:ascii="Arial" w:hAnsi="Arial"/>
          <w:b w:val="0"/>
          <w:bCs w:val="0"/>
        </w:rPr>
        <w:t xml:space="preserve"> definite recognition of self-neglect in respect of </w:t>
      </w:r>
      <w:r w:rsidR="001B0003" w:rsidRPr="006B4747">
        <w:rPr>
          <w:rFonts w:ascii="Arial" w:hAnsi="Arial"/>
          <w:b w:val="0"/>
          <w:bCs w:val="0"/>
        </w:rPr>
        <w:t>Hannah.</w:t>
      </w:r>
    </w:p>
    <w:p w14:paraId="436649CA" w14:textId="77777777" w:rsidR="004560F0" w:rsidRPr="006B4747" w:rsidRDefault="004560F0" w:rsidP="00E824CF">
      <w:pPr>
        <w:ind w:left="890" w:hanging="720"/>
        <w:contextualSpacing/>
        <w:rPr>
          <w:rFonts w:ascii="Arial" w:hAnsi="Arial" w:cs="Arial"/>
        </w:rPr>
      </w:pPr>
    </w:p>
    <w:p w14:paraId="0239BF94" w14:textId="77777777" w:rsidR="008D0B9D" w:rsidRPr="006B4747" w:rsidRDefault="008D0B9D" w:rsidP="008D0B9D">
      <w:pPr>
        <w:pStyle w:val="Heading3"/>
        <w:numPr>
          <w:ilvl w:val="1"/>
          <w:numId w:val="32"/>
        </w:numPr>
        <w:ind w:left="737" w:hanging="737"/>
        <w:rPr>
          <w:rFonts w:ascii="Arial" w:hAnsi="Arial"/>
          <w:b w:val="0"/>
          <w:bCs w:val="0"/>
        </w:rPr>
      </w:pPr>
      <w:r w:rsidRPr="006B4747">
        <w:rPr>
          <w:rFonts w:ascii="Arial" w:hAnsi="Arial"/>
          <w:b w:val="0"/>
          <w:bCs w:val="0"/>
        </w:rPr>
        <w:t>To support this view, we can see that there was an absence of more safeguarding referrals, lack of multi-agency discussion, lack of personal history and exploration of significant events, lived experience and caring and carers responsibilities. Refusal of services was not fully explored or understood and there was an assumption of capacity which will be fully explored later.</w:t>
      </w:r>
    </w:p>
    <w:p w14:paraId="46132CFA" w14:textId="77777777" w:rsidR="008D0B9D" w:rsidRPr="006B4747" w:rsidRDefault="008D0B9D" w:rsidP="008D0B9D">
      <w:pPr>
        <w:pStyle w:val="Heading3"/>
        <w:numPr>
          <w:ilvl w:val="0"/>
          <w:numId w:val="0"/>
        </w:numPr>
        <w:ind w:left="862" w:hanging="720"/>
        <w:rPr>
          <w:rFonts w:ascii="Arial" w:hAnsi="Arial"/>
          <w:b w:val="0"/>
          <w:bCs w:val="0"/>
        </w:rPr>
      </w:pPr>
    </w:p>
    <w:p w14:paraId="7C77509A" w14:textId="68B13A3A" w:rsidR="008D0B9D" w:rsidRPr="006B4747" w:rsidRDefault="008D0B9D" w:rsidP="008D0B9D">
      <w:pPr>
        <w:pStyle w:val="Heading3"/>
        <w:numPr>
          <w:ilvl w:val="1"/>
          <w:numId w:val="32"/>
        </w:numPr>
        <w:ind w:left="737" w:hanging="737"/>
        <w:rPr>
          <w:rFonts w:ascii="Arial" w:hAnsi="Arial"/>
          <w:b w:val="0"/>
          <w:bCs w:val="0"/>
        </w:rPr>
      </w:pPr>
      <w:r w:rsidRPr="006B4747">
        <w:rPr>
          <w:rFonts w:ascii="Arial" w:hAnsi="Arial"/>
          <w:b w:val="0"/>
          <w:bCs w:val="0"/>
        </w:rPr>
        <w:t>It should be noted that East Sussex has self-neglect procedures that are readily available on the Safeguarding Adult Board website . The procedures were updated in 2019 and are thorough, easy to follow and inclusive of substance misuse and the challenge of non-engagement.</w:t>
      </w:r>
    </w:p>
    <w:p w14:paraId="1C348A0A" w14:textId="77777777" w:rsidR="008D0B9D" w:rsidRPr="006B4747" w:rsidRDefault="008D0B9D" w:rsidP="008D0B9D"/>
    <w:p w14:paraId="43DBA57E" w14:textId="00A3529E" w:rsidR="008D0B9D" w:rsidRPr="006B4747" w:rsidRDefault="008D0B9D" w:rsidP="00D55E41">
      <w:pPr>
        <w:pStyle w:val="Heading3"/>
        <w:numPr>
          <w:ilvl w:val="1"/>
          <w:numId w:val="32"/>
        </w:numPr>
        <w:ind w:left="737" w:hanging="737"/>
        <w:rPr>
          <w:rFonts w:ascii="Arial" w:hAnsi="Arial"/>
          <w:b w:val="0"/>
          <w:bCs w:val="0"/>
        </w:rPr>
      </w:pPr>
      <w:r w:rsidRPr="006B4747">
        <w:rPr>
          <w:rFonts w:ascii="Arial" w:hAnsi="Arial"/>
          <w:b w:val="0"/>
          <w:bCs w:val="0"/>
        </w:rPr>
        <w:t>The Practitioner Learning Event explored the reasons for the absence of identification of self-neglect and considered the self-neglect procedures which highlight the “Lead Agency” and explicitly says “any professional can request and convene a multi-agency meeting under these procedures” and where a safeguarding enquiry is being undertaken, the Local Authority will be the lead agency under the procedures. In other cases, discussions will be held by the agency involved who is best placed to coordinate and convene a multi-agency response. This theme will be captured as a key finding.</w:t>
      </w:r>
    </w:p>
    <w:p w14:paraId="74400B2D" w14:textId="77777777" w:rsidR="008D0B9D" w:rsidRPr="006B4747" w:rsidRDefault="008D0B9D" w:rsidP="008D0B9D"/>
    <w:p w14:paraId="7C62CB2C" w14:textId="4AA62FA2" w:rsidR="008D0B9D" w:rsidRPr="006B4747" w:rsidRDefault="008D0B9D" w:rsidP="006B4747">
      <w:pPr>
        <w:pStyle w:val="ListParagraph"/>
        <w:numPr>
          <w:ilvl w:val="1"/>
          <w:numId w:val="32"/>
        </w:numPr>
        <w:ind w:left="737" w:hanging="737"/>
        <w:rPr>
          <w:rFonts w:ascii="Arial" w:hAnsi="Arial" w:cs="Arial"/>
        </w:rPr>
      </w:pPr>
      <w:r w:rsidRPr="006B4747">
        <w:rPr>
          <w:rFonts w:ascii="Arial" w:hAnsi="Arial" w:cs="Arial"/>
        </w:rPr>
        <w:t>It is noted that self-neglect can be a difficult area for intervention as issues of mental capacity and lifestyle choice are often involved, which includes individual judgments about what is an acceptable way of living and degree of risks to self. To expand, if the person is assumed to have capacity, then the way they life their life is “choice.” Even in cases where it appears the risk to the individual may be significant, there may be no clear legal grounds to intervene. However, it is important to not treat a person as lacking the capacity to make a decision just because they make an unwise decision. In Hannah’s case, her perceived “non-engagement” was often viewed negatively as a bad choice, rather than explored in the context of safeguarding/ self-neglect and without exploring capacity. Legal literacy will be considered with this review.</w:t>
      </w:r>
    </w:p>
    <w:p w14:paraId="3DA545B2" w14:textId="77777777" w:rsidR="008D0B9D" w:rsidRPr="006B4747" w:rsidRDefault="008D0B9D" w:rsidP="008D0B9D">
      <w:pPr>
        <w:pStyle w:val="ListParagraph"/>
        <w:rPr>
          <w:rFonts w:ascii="Arial" w:hAnsi="Arial" w:cs="Arial"/>
        </w:rPr>
      </w:pPr>
    </w:p>
    <w:p w14:paraId="741D09F3" w14:textId="6E1C1C67" w:rsidR="00C21606" w:rsidRPr="006B4747" w:rsidRDefault="008D0B9D" w:rsidP="008D0B9D">
      <w:pPr>
        <w:pStyle w:val="ListParagraph"/>
        <w:numPr>
          <w:ilvl w:val="1"/>
          <w:numId w:val="32"/>
        </w:numPr>
        <w:ind w:left="737" w:hanging="737"/>
        <w:rPr>
          <w:rFonts w:ascii="Arial" w:hAnsi="Arial" w:cs="Arial"/>
        </w:rPr>
      </w:pPr>
      <w:r w:rsidRPr="006B4747">
        <w:rPr>
          <w:rFonts w:ascii="Arial" w:hAnsi="Arial" w:cs="Arial"/>
        </w:rPr>
        <w:t>There were three occasions when Adult Social Care received referrals throughout the timeframe of this review. Firstly, from a hospital in July 2021, Hannah was abstinent at this time and the referral was made largely due to self-reports that she had a lack of support and disclosing that Matthew had been verbally abusive, the referral did mention self-neglect but despite being passed from HSCC to the relevant team, and their request to be part of discharge process, there is no record of any further follow-up or action from any agency.  Secondly the ESFRS made a referral in December 2021 when they were called to assist Hannah downstairs when she required hospitalisation, Hannah was drinking again at this time, the referral did not explicitly include self-neglect and was closed as Hannah did not respond to several communications from Adult Social Care. Lastly in May 2022 which was due to Hannah’s death.</w:t>
      </w:r>
    </w:p>
    <w:p w14:paraId="1F5C21DD" w14:textId="77777777" w:rsidR="008D0B9D" w:rsidRPr="006B4747" w:rsidRDefault="008D0B9D" w:rsidP="008D0B9D">
      <w:pPr>
        <w:pStyle w:val="ListParagraph"/>
        <w:rPr>
          <w:rFonts w:ascii="Arial" w:hAnsi="Arial" w:cs="Arial"/>
        </w:rPr>
      </w:pPr>
    </w:p>
    <w:p w14:paraId="3DB0495E" w14:textId="77777777" w:rsidR="008D0B9D" w:rsidRPr="006B4747" w:rsidRDefault="008D0B9D" w:rsidP="008D0B9D">
      <w:pPr>
        <w:pStyle w:val="ListParagraph"/>
        <w:numPr>
          <w:ilvl w:val="1"/>
          <w:numId w:val="32"/>
        </w:numPr>
        <w:rPr>
          <w:rFonts w:ascii="Arial" w:hAnsi="Arial" w:cs="Arial"/>
        </w:rPr>
      </w:pPr>
      <w:r w:rsidRPr="006B4747">
        <w:rPr>
          <w:rFonts w:ascii="Arial" w:hAnsi="Arial" w:cs="Arial"/>
        </w:rPr>
        <w:t>For clarity, the above points mean that:</w:t>
      </w:r>
    </w:p>
    <w:p w14:paraId="58A58C96" w14:textId="77777777" w:rsidR="008D0B9D" w:rsidRPr="006B4747" w:rsidRDefault="008D0B9D" w:rsidP="008D0B9D">
      <w:pPr>
        <w:pStyle w:val="ListParagraph"/>
        <w:rPr>
          <w:rFonts w:ascii="Arial" w:hAnsi="Arial" w:cs="Arial"/>
        </w:rPr>
      </w:pPr>
    </w:p>
    <w:p w14:paraId="197E6100" w14:textId="77777777" w:rsidR="008D0B9D" w:rsidRPr="006B4747" w:rsidRDefault="008D0B9D" w:rsidP="008D0B9D">
      <w:pPr>
        <w:pStyle w:val="ListParagraph"/>
        <w:numPr>
          <w:ilvl w:val="0"/>
          <w:numId w:val="43"/>
        </w:numPr>
        <w:rPr>
          <w:rFonts w:ascii="Arial" w:hAnsi="Arial" w:cs="Arial"/>
        </w:rPr>
      </w:pPr>
      <w:r w:rsidRPr="006B4747">
        <w:rPr>
          <w:rFonts w:ascii="Arial" w:hAnsi="Arial" w:cs="Arial"/>
        </w:rPr>
        <w:t>The self-neglect procedure was not instigated by any agency (within the community or hospital).</w:t>
      </w:r>
    </w:p>
    <w:p w14:paraId="205BF1FA" w14:textId="7D80926A" w:rsidR="008D0B9D" w:rsidRPr="006B4747" w:rsidRDefault="008D0B9D" w:rsidP="008D0B9D">
      <w:pPr>
        <w:pStyle w:val="ListParagraph"/>
        <w:numPr>
          <w:ilvl w:val="0"/>
          <w:numId w:val="43"/>
        </w:numPr>
        <w:rPr>
          <w:rFonts w:ascii="Arial" w:hAnsi="Arial" w:cs="Arial"/>
        </w:rPr>
      </w:pPr>
      <w:r w:rsidRPr="006B4747">
        <w:rPr>
          <w:rFonts w:ascii="Arial" w:hAnsi="Arial" w:cs="Arial"/>
        </w:rPr>
        <w:t xml:space="preserve">There were only 2 safeguarding referrals made during Hannah’s life which closed with limited feedback to agencies, and there was no recorded follow up from any agency. </w:t>
      </w:r>
    </w:p>
    <w:p w14:paraId="025EC769" w14:textId="77777777" w:rsidR="008D0B9D" w:rsidRPr="006B4747" w:rsidRDefault="008D0B9D" w:rsidP="008D0B9D">
      <w:pPr>
        <w:pStyle w:val="ListParagraph"/>
        <w:numPr>
          <w:ilvl w:val="0"/>
          <w:numId w:val="43"/>
        </w:numPr>
        <w:rPr>
          <w:rFonts w:ascii="Arial" w:hAnsi="Arial" w:cs="Arial"/>
        </w:rPr>
      </w:pPr>
      <w:r w:rsidRPr="006B4747">
        <w:rPr>
          <w:rFonts w:ascii="Arial" w:hAnsi="Arial" w:cs="Arial"/>
        </w:rPr>
        <w:t>A S42 Safeguarding enquiry was not carried out until after Hannah’s death.</w:t>
      </w:r>
    </w:p>
    <w:p w14:paraId="443C1F6D" w14:textId="77777777" w:rsidR="008D0B9D" w:rsidRPr="006B4747" w:rsidRDefault="008D0B9D" w:rsidP="008D0B9D">
      <w:pPr>
        <w:pStyle w:val="ListParagraph"/>
        <w:ind w:left="737" w:firstLine="0"/>
        <w:rPr>
          <w:rFonts w:ascii="Arial" w:hAnsi="Arial" w:cs="Arial"/>
        </w:rPr>
      </w:pPr>
    </w:p>
    <w:p w14:paraId="18E25764" w14:textId="77777777" w:rsidR="008D0B9D" w:rsidRPr="006B4747" w:rsidRDefault="008D0B9D" w:rsidP="008D0B9D">
      <w:pPr>
        <w:pStyle w:val="ListParagraph"/>
        <w:numPr>
          <w:ilvl w:val="1"/>
          <w:numId w:val="32"/>
        </w:numPr>
        <w:ind w:left="737" w:hanging="737"/>
        <w:rPr>
          <w:rFonts w:ascii="Arial" w:hAnsi="Arial" w:cs="Arial"/>
        </w:rPr>
      </w:pPr>
      <w:r w:rsidRPr="006B4747">
        <w:rPr>
          <w:rFonts w:ascii="Arial" w:hAnsi="Arial" w:cs="Arial"/>
        </w:rPr>
        <w:t>The use of The Care Act will be further considered; however, it can be seen that there was little evidence of recognition of the indicators and causes of self-neglect in this case. Discussion at the practitioner learning event facilitated a common view that the self-neglect procedures are rarely applied when Adult Social Care are not directly involved. Thus, there was a catch 22 situation here in that agencies did not recognise or act upon self-neglect by following the procedure themselves, and on the occasions where referrals were made to Adult Social Care, they were closed with no further action and this was never challenged or followed up, thus self-neglect through a safeguarding lens was never fully investigated.</w:t>
      </w:r>
    </w:p>
    <w:p w14:paraId="553196D8" w14:textId="77777777" w:rsidR="008D0B9D" w:rsidRPr="006B4747" w:rsidRDefault="008D0B9D" w:rsidP="008D0B9D">
      <w:pPr>
        <w:pStyle w:val="ListParagraph"/>
        <w:ind w:left="737" w:firstLine="0"/>
        <w:rPr>
          <w:rFonts w:ascii="Arial" w:hAnsi="Arial" w:cs="Arial"/>
        </w:rPr>
      </w:pPr>
    </w:p>
    <w:p w14:paraId="0687D5E8" w14:textId="77777777" w:rsidR="008D0B9D" w:rsidRPr="006B4747" w:rsidRDefault="008D0B9D" w:rsidP="008D0B9D">
      <w:pPr>
        <w:pStyle w:val="ListParagraph"/>
        <w:numPr>
          <w:ilvl w:val="1"/>
          <w:numId w:val="32"/>
        </w:numPr>
        <w:ind w:left="737" w:hanging="737"/>
        <w:rPr>
          <w:rFonts w:ascii="Arial" w:hAnsi="Arial" w:cs="Arial"/>
        </w:rPr>
      </w:pPr>
      <w:r w:rsidRPr="006B4747">
        <w:rPr>
          <w:rFonts w:ascii="Arial" w:hAnsi="Arial" w:cs="Arial"/>
        </w:rPr>
        <w:t xml:space="preserve">The review would specifically like to draw out the point of awareness, ownership, and application of procedures. In this instance self-neglect was not thoroughly explored and had there been a more strengthened multi-agency approach to Hannah’s situation this may have been considered further. Furthermore, the self-neglect procedure does not need to depend on the local authority being involved and discussions at the practitioner learning event (PLE) indicated that this may not be commonly understood across the agencies. </w:t>
      </w:r>
    </w:p>
    <w:p w14:paraId="670804EC" w14:textId="77777777" w:rsidR="008D0B9D" w:rsidRPr="006B4747" w:rsidRDefault="008D0B9D" w:rsidP="008D0B9D">
      <w:pPr>
        <w:pStyle w:val="ListParagraph"/>
        <w:rPr>
          <w:rFonts w:ascii="Arial" w:hAnsi="Arial" w:cs="Arial"/>
        </w:rPr>
      </w:pPr>
    </w:p>
    <w:p w14:paraId="52998820" w14:textId="77777777" w:rsidR="008D0B9D" w:rsidRPr="006B4747" w:rsidRDefault="008D0B9D" w:rsidP="008D0B9D">
      <w:pPr>
        <w:pStyle w:val="ListParagraph"/>
        <w:ind w:left="737" w:firstLine="0"/>
        <w:rPr>
          <w:rFonts w:ascii="Arial" w:hAnsi="Arial" w:cs="Arial"/>
        </w:rPr>
      </w:pPr>
    </w:p>
    <w:p w14:paraId="21828924" w14:textId="77777777" w:rsidR="008D0B9D" w:rsidRPr="006B4747" w:rsidRDefault="008D0B9D" w:rsidP="008D0B9D">
      <w:pPr>
        <w:pStyle w:val="ListParagraph"/>
        <w:numPr>
          <w:ilvl w:val="1"/>
          <w:numId w:val="32"/>
        </w:numPr>
        <w:ind w:left="737" w:hanging="737"/>
        <w:rPr>
          <w:rFonts w:ascii="Arial" w:hAnsi="Arial" w:cs="Arial"/>
        </w:rPr>
      </w:pPr>
      <w:r w:rsidRPr="006B4747">
        <w:rPr>
          <w:rFonts w:ascii="Arial" w:hAnsi="Arial" w:cs="Arial"/>
        </w:rPr>
        <w:t xml:space="preserve">It is helpful to consider the provision for alcohol misuse services. The East Sussex STAR service is provided by CGL which is a national Health and Social Care Charity. In East Sussex CGL provide substance misuse services and domestic abuse support. The STAR service provides specialist community treatment and support for adults affected by substance misuse who live in East Sussex. CGL receive both self and agency/ professional referrals, and for both routes’ treatment is consent based. </w:t>
      </w:r>
    </w:p>
    <w:p w14:paraId="392D94F9" w14:textId="77777777" w:rsidR="008D0B9D" w:rsidRPr="006B4747" w:rsidRDefault="008D0B9D" w:rsidP="008D0B9D">
      <w:pPr>
        <w:pStyle w:val="ListParagraph"/>
        <w:ind w:left="737" w:firstLine="0"/>
        <w:rPr>
          <w:rFonts w:ascii="Arial" w:hAnsi="Arial" w:cs="Arial"/>
        </w:rPr>
      </w:pPr>
    </w:p>
    <w:p w14:paraId="00F8DCC0" w14:textId="77777777" w:rsidR="008D0B9D" w:rsidRPr="006B4747" w:rsidRDefault="008D0B9D" w:rsidP="008D0B9D">
      <w:pPr>
        <w:pStyle w:val="ListParagraph"/>
        <w:numPr>
          <w:ilvl w:val="1"/>
          <w:numId w:val="32"/>
        </w:numPr>
        <w:ind w:left="737" w:hanging="737"/>
        <w:rPr>
          <w:rFonts w:ascii="Arial" w:hAnsi="Arial" w:cs="Arial"/>
        </w:rPr>
      </w:pPr>
      <w:r w:rsidRPr="006B4747">
        <w:rPr>
          <w:rFonts w:ascii="Arial" w:hAnsi="Arial" w:cs="Arial"/>
        </w:rPr>
        <w:t xml:space="preserve">Alcohol and Drug services are commissioned by the Substance Misuse Team within the East Sussex Safer Communities Partnership with the aim to prevent and reduce harm caused by alcohol. The way services are commissioned reflects evidence-based guidelines such as NICE guidelines. </w:t>
      </w:r>
    </w:p>
    <w:p w14:paraId="42B67959" w14:textId="77777777" w:rsidR="008D0B9D" w:rsidRPr="006B4747" w:rsidRDefault="008D0B9D" w:rsidP="008D0B9D">
      <w:pPr>
        <w:pStyle w:val="ListParagraph"/>
        <w:rPr>
          <w:rFonts w:ascii="Arial" w:hAnsi="Arial" w:cs="Arial"/>
        </w:rPr>
      </w:pPr>
    </w:p>
    <w:p w14:paraId="00150D93" w14:textId="77777777" w:rsidR="008D0B9D" w:rsidRPr="006B4747" w:rsidRDefault="008D0B9D" w:rsidP="008D0B9D">
      <w:pPr>
        <w:pStyle w:val="ListParagraph"/>
        <w:ind w:left="737" w:firstLine="0"/>
        <w:rPr>
          <w:rFonts w:ascii="Arial" w:hAnsi="Arial" w:cs="Arial"/>
        </w:rPr>
      </w:pPr>
    </w:p>
    <w:p w14:paraId="59A7ECC5" w14:textId="7D3E8D8F" w:rsidR="006674EA" w:rsidRPr="006B4747" w:rsidRDefault="008D0B9D" w:rsidP="008D0B9D">
      <w:pPr>
        <w:pStyle w:val="ListParagraph"/>
        <w:numPr>
          <w:ilvl w:val="1"/>
          <w:numId w:val="32"/>
        </w:numPr>
        <w:ind w:left="737" w:hanging="737"/>
        <w:rPr>
          <w:rFonts w:ascii="Arial" w:hAnsi="Arial" w:cs="Arial"/>
        </w:rPr>
      </w:pPr>
      <w:r w:rsidRPr="006B4747">
        <w:rPr>
          <w:rFonts w:ascii="Arial" w:hAnsi="Arial" w:cs="Arial"/>
        </w:rPr>
        <w:t>As part of the Joint Strategic Needs Assessment (JSNA) for East Sussex, an assessment of need for Substance Misuse in East Sussex was published in 2022  following the publication of the national Drug Strategy “From Harm to Hope” in 2022 . The national strategy stipulates the requirement for strong multi agency partnership and a local strategy and action plan. It should be noted that there is no national strategy for alcohol, but in East Sussex, these requirements are reflected in the local Alcohol Harm Reduction Strategy</w:t>
      </w:r>
      <w:bookmarkStart w:id="42" w:name="_Hlk130887712"/>
      <w:bookmarkStart w:id="43" w:name="_Toc71711960"/>
      <w:bookmarkStart w:id="44" w:name="_Toc72917408"/>
      <w:bookmarkEnd w:id="40"/>
    </w:p>
    <w:p w14:paraId="4227ABF8" w14:textId="77777777" w:rsidR="00677D3C" w:rsidRPr="006B4747" w:rsidRDefault="00677D3C" w:rsidP="00677D3C">
      <w:pPr>
        <w:ind w:left="0" w:firstLine="0"/>
        <w:rPr>
          <w:rFonts w:ascii="Arial" w:hAnsi="Arial" w:cs="Arial"/>
        </w:rPr>
      </w:pPr>
    </w:p>
    <w:p w14:paraId="5BCCD0A2" w14:textId="104D6854" w:rsidR="006674EA" w:rsidRPr="006B4747" w:rsidRDefault="0001062B" w:rsidP="008D0B9D">
      <w:pPr>
        <w:pStyle w:val="ListParagraph"/>
        <w:numPr>
          <w:ilvl w:val="1"/>
          <w:numId w:val="32"/>
        </w:numPr>
        <w:ind w:left="737" w:hanging="737"/>
        <w:rPr>
          <w:rFonts w:ascii="Arial" w:hAnsi="Arial" w:cs="Arial"/>
        </w:rPr>
      </w:pPr>
      <w:r w:rsidRPr="006B4747">
        <w:rPr>
          <w:rFonts w:ascii="Arial" w:hAnsi="Arial" w:cs="Arial"/>
        </w:rPr>
        <w:t xml:space="preserve">The way services are </w:t>
      </w:r>
      <w:r w:rsidR="00F61DEC" w:rsidRPr="006B4747">
        <w:rPr>
          <w:rFonts w:ascii="Arial" w:hAnsi="Arial" w:cs="Arial"/>
        </w:rPr>
        <w:t>commissioned</w:t>
      </w:r>
      <w:r w:rsidRPr="006B4747">
        <w:rPr>
          <w:rFonts w:ascii="Arial" w:hAnsi="Arial" w:cs="Arial"/>
        </w:rPr>
        <w:t xml:space="preserve"> is </w:t>
      </w:r>
      <w:r w:rsidR="00F61DEC" w:rsidRPr="006B4747">
        <w:rPr>
          <w:rFonts w:ascii="Arial" w:hAnsi="Arial" w:cs="Arial"/>
        </w:rPr>
        <w:t>comprehensively</w:t>
      </w:r>
      <w:r w:rsidRPr="006B4747">
        <w:rPr>
          <w:rFonts w:ascii="Arial" w:hAnsi="Arial" w:cs="Arial"/>
        </w:rPr>
        <w:t xml:space="preserve"> covered in the East Sussex Alcohol Harm </w:t>
      </w:r>
      <w:r w:rsidR="00677D3C" w:rsidRPr="006B4747">
        <w:rPr>
          <w:rFonts w:ascii="Arial" w:hAnsi="Arial" w:cs="Arial"/>
        </w:rPr>
        <w:t>reduction strategy 2021/2026 . The strategy began its implementation in 2021 with the aim to reduce alcohol harm in East Sussex by 2026. Priority 3 articulates the commissioned offer from identification to recovery and describes the need to upskill the whole multi-agency workforce so that they are trained and able to provide advice. Additionally, it highlights a seamless pathway from acute services to community. It is noted that this strategy was launched in the middle of the timeframe for this review and therefore some of its ambitions were not a reality of the offer at that time. Certainly, the PLE identified that there was a need to strengthen hospital to community alcohol services. This theme will be captured as a key finding</w:t>
      </w:r>
      <w:r w:rsidR="006674EA" w:rsidRPr="006B4747">
        <w:rPr>
          <w:rFonts w:ascii="Arial" w:hAnsi="Arial" w:cs="Arial"/>
        </w:rPr>
        <w:t>.</w:t>
      </w:r>
    </w:p>
    <w:p w14:paraId="49DEA2C1" w14:textId="77777777" w:rsidR="006674EA" w:rsidRPr="006B4747" w:rsidRDefault="006674EA" w:rsidP="006674EA">
      <w:pPr>
        <w:pStyle w:val="ListParagraph"/>
        <w:ind w:left="540" w:firstLine="0"/>
        <w:rPr>
          <w:rFonts w:ascii="Arial" w:hAnsi="Arial" w:cs="Arial"/>
        </w:rPr>
      </w:pPr>
    </w:p>
    <w:p w14:paraId="458F6BBC" w14:textId="5E478562" w:rsidR="006674EA" w:rsidRPr="006B4747" w:rsidRDefault="006674EA" w:rsidP="008D0B9D">
      <w:pPr>
        <w:pStyle w:val="ListParagraph"/>
        <w:numPr>
          <w:ilvl w:val="1"/>
          <w:numId w:val="32"/>
        </w:numPr>
        <w:ind w:left="737" w:hanging="737"/>
        <w:rPr>
          <w:rFonts w:ascii="Arial" w:hAnsi="Arial" w:cs="Arial"/>
        </w:rPr>
      </w:pPr>
      <w:r w:rsidRPr="006B4747">
        <w:rPr>
          <w:rFonts w:ascii="Arial" w:hAnsi="Arial" w:cs="Arial"/>
        </w:rPr>
        <w:t>With reference to Priority 3, it is relevant to consider the 2 residential detox periods that Hannah self-funded, and the review notes that these significant episodes of care would have also benefited from a seamless pathway in the same way as “acute to community”.</w:t>
      </w:r>
    </w:p>
    <w:p w14:paraId="4F6CAF6A" w14:textId="77777777" w:rsidR="006674EA" w:rsidRPr="006B4747" w:rsidRDefault="006674EA" w:rsidP="006674EA">
      <w:pPr>
        <w:pStyle w:val="ListParagraph"/>
        <w:rPr>
          <w:rFonts w:ascii="Arial" w:hAnsi="Arial" w:cs="Arial"/>
        </w:rPr>
      </w:pPr>
    </w:p>
    <w:p w14:paraId="36D35A1D" w14:textId="3A37D41E" w:rsidR="006674EA" w:rsidRPr="006B4747" w:rsidRDefault="006674EA" w:rsidP="008D0B9D">
      <w:pPr>
        <w:pStyle w:val="ListParagraph"/>
        <w:numPr>
          <w:ilvl w:val="1"/>
          <w:numId w:val="32"/>
        </w:numPr>
        <w:ind w:left="737" w:hanging="737"/>
        <w:rPr>
          <w:rFonts w:ascii="Arial" w:hAnsi="Arial" w:cs="Arial"/>
        </w:rPr>
      </w:pPr>
      <w:r w:rsidRPr="006B4747">
        <w:rPr>
          <w:rFonts w:ascii="Arial" w:hAnsi="Arial" w:cs="Arial"/>
        </w:rPr>
        <w:t>In terms of Hannah’s contact with commissioned services, she had two specific periods of involvement with STAR- firstly in late 2019/ early 2020 and secondly shortly before her death in 2022. On the first occasion Hannah engaged well and there was a robust exploration of some of the difficulties Hannah was experiencing generally- for example, she shared that she felt isolated in the UK and that she was worrying about her physical health, her marriage and felt depressed and anxious. These occasions were via self-referral and there are multiple times in between where services encouraged and promoted the service to Hannah, but she could/did not facilitate this herself.</w:t>
      </w:r>
    </w:p>
    <w:p w14:paraId="130AF4F9" w14:textId="77777777" w:rsidR="006674EA" w:rsidRPr="006B4747" w:rsidRDefault="006674EA" w:rsidP="006674EA">
      <w:pPr>
        <w:pStyle w:val="ListParagraph"/>
        <w:rPr>
          <w:rFonts w:ascii="Arial" w:hAnsi="Arial" w:cs="Arial"/>
        </w:rPr>
      </w:pPr>
    </w:p>
    <w:p w14:paraId="0E2378FF" w14:textId="77777777" w:rsidR="006674EA" w:rsidRPr="006B4747" w:rsidRDefault="006674EA" w:rsidP="008D0B9D">
      <w:pPr>
        <w:pStyle w:val="ListParagraph"/>
        <w:numPr>
          <w:ilvl w:val="1"/>
          <w:numId w:val="32"/>
        </w:numPr>
        <w:ind w:left="737" w:hanging="737"/>
        <w:rPr>
          <w:rFonts w:ascii="Arial" w:hAnsi="Arial" w:cs="Arial"/>
        </w:rPr>
      </w:pPr>
      <w:r w:rsidRPr="006B4747">
        <w:rPr>
          <w:rFonts w:ascii="Arial" w:hAnsi="Arial" w:cs="Arial"/>
        </w:rPr>
        <w:t xml:space="preserve">We have found that there was a lack of recognition or exploration of self-neglect however considering the findings so far, we can put this into the context of the legal powers available. </w:t>
      </w:r>
    </w:p>
    <w:p w14:paraId="4B4101C6" w14:textId="77777777" w:rsidR="006674EA" w:rsidRPr="006B4747" w:rsidRDefault="006674EA" w:rsidP="006674EA">
      <w:pPr>
        <w:pStyle w:val="ListParagraph"/>
        <w:rPr>
          <w:rFonts w:ascii="Arial" w:hAnsi="Arial" w:cs="Arial"/>
        </w:rPr>
      </w:pPr>
    </w:p>
    <w:p w14:paraId="074DB5B8" w14:textId="2D283B18" w:rsidR="006674EA" w:rsidRPr="006B4747" w:rsidRDefault="006674EA" w:rsidP="008D0B9D">
      <w:pPr>
        <w:pStyle w:val="ListParagraph"/>
        <w:numPr>
          <w:ilvl w:val="1"/>
          <w:numId w:val="32"/>
        </w:numPr>
        <w:ind w:left="737" w:hanging="737"/>
        <w:rPr>
          <w:rFonts w:ascii="Arial" w:hAnsi="Arial" w:cs="Arial"/>
        </w:rPr>
      </w:pPr>
      <w:r w:rsidRPr="006B4747">
        <w:rPr>
          <w:rFonts w:ascii="Arial" w:hAnsi="Arial" w:cs="Arial"/>
        </w:rPr>
        <w:t>Hannah’s alcohol use could be described as chronic, the evidence for this is the level of harm caused from a physical/ medical perspective. Preston-Shoot &amp; Ward describes a smaller subgroup of people who are particularly vulnerable and face significant safeguarding risks to themselves and others . This group are captured in the following way “without action, these people and those around them can experience serious dangers, including neglect, abuse and untimely deaths.”</w:t>
      </w:r>
    </w:p>
    <w:p w14:paraId="1C564E1F" w14:textId="77777777" w:rsidR="006674EA" w:rsidRPr="006B4747" w:rsidRDefault="006674EA" w:rsidP="006674EA">
      <w:pPr>
        <w:pStyle w:val="ListParagraph"/>
        <w:rPr>
          <w:rFonts w:ascii="Arial" w:hAnsi="Arial" w:cs="Arial"/>
        </w:rPr>
      </w:pPr>
    </w:p>
    <w:p w14:paraId="14B5F8E4" w14:textId="27DBE984" w:rsidR="006674EA" w:rsidRPr="006B4747" w:rsidRDefault="006674EA" w:rsidP="008D0B9D">
      <w:pPr>
        <w:pStyle w:val="ListParagraph"/>
        <w:numPr>
          <w:ilvl w:val="1"/>
          <w:numId w:val="32"/>
        </w:numPr>
        <w:ind w:left="737" w:hanging="737"/>
        <w:rPr>
          <w:rFonts w:ascii="Arial" w:hAnsi="Arial" w:cs="Arial"/>
        </w:rPr>
      </w:pPr>
      <w:r w:rsidRPr="006B4747">
        <w:rPr>
          <w:rFonts w:ascii="Arial" w:hAnsi="Arial" w:cs="Arial"/>
        </w:rPr>
        <w:t>We know that Hannah comes under this category by virtue of this SAR and because she had an untimely death related to her alcohol use. We also know that irrespective of the event leading to her death, that she was chronically unwell and highly likely to die as a result of the harm already caused by alcohol. Therefore, the question is related to the “action” part of the above statement and how that could or should have been better facilitated by those services involved. It is helpful to consider the legal powers that may be applied.</w:t>
      </w:r>
    </w:p>
    <w:p w14:paraId="04B51EDE" w14:textId="77777777" w:rsidR="006674EA" w:rsidRPr="006B4747" w:rsidRDefault="006674EA" w:rsidP="006674EA">
      <w:pPr>
        <w:rPr>
          <w:rFonts w:ascii="Arial" w:hAnsi="Arial" w:cs="Arial"/>
        </w:rPr>
      </w:pPr>
    </w:p>
    <w:p w14:paraId="7F80697A" w14:textId="77777777" w:rsidR="006674EA" w:rsidRPr="006B4747" w:rsidRDefault="006674EA" w:rsidP="008D0B9D">
      <w:pPr>
        <w:pStyle w:val="ListParagraph"/>
        <w:numPr>
          <w:ilvl w:val="1"/>
          <w:numId w:val="32"/>
        </w:numPr>
        <w:ind w:left="737" w:hanging="737"/>
        <w:rPr>
          <w:rFonts w:ascii="Arial" w:hAnsi="Arial" w:cs="Arial"/>
        </w:rPr>
      </w:pPr>
      <w:r w:rsidRPr="006B4747">
        <w:rPr>
          <w:rFonts w:ascii="Arial" w:hAnsi="Arial" w:cs="Arial"/>
        </w:rPr>
        <w:t>The review carefully considered the discussion of the PLE with recognition that certain legal frameworks such as how The Care Act (2014), The Mental Capacity Act (2005) and the Mental Health Act (2007) could be used to help people but there was uncertainty about how, and a general consensus that The Care Act should have been better used but that the other legal powers almost certainly couldn’t.</w:t>
      </w:r>
    </w:p>
    <w:p w14:paraId="3EBA1CA7" w14:textId="77777777" w:rsidR="006674EA" w:rsidRPr="006B4747" w:rsidRDefault="006674EA" w:rsidP="006674EA">
      <w:pPr>
        <w:pStyle w:val="ListParagraph"/>
        <w:ind w:left="737" w:firstLine="0"/>
        <w:rPr>
          <w:rFonts w:ascii="Arial" w:hAnsi="Arial" w:cs="Arial"/>
        </w:rPr>
      </w:pPr>
    </w:p>
    <w:p w14:paraId="46432173" w14:textId="3B77659D" w:rsidR="006674EA" w:rsidRPr="006B4747" w:rsidRDefault="006674EA" w:rsidP="008D0B9D">
      <w:pPr>
        <w:pStyle w:val="ListParagraph"/>
        <w:numPr>
          <w:ilvl w:val="1"/>
          <w:numId w:val="32"/>
        </w:numPr>
        <w:ind w:left="737" w:hanging="737"/>
        <w:rPr>
          <w:rFonts w:ascii="Arial" w:hAnsi="Arial" w:cs="Arial"/>
        </w:rPr>
      </w:pPr>
      <w:r w:rsidRPr="006B4747">
        <w:rPr>
          <w:rFonts w:ascii="Arial" w:hAnsi="Arial" w:cs="Arial"/>
        </w:rPr>
        <w:t>As a point of clarification, none of the legal powers that could have been considered were ever applied successfully in Hannah’s case, therefore exploration of these powers is a reflective view of how they could have been considered. This theme will be captured as a key finding. Let us take each framework in turn and explore how Hannah’s circumstances apply to each:</w:t>
      </w:r>
    </w:p>
    <w:p w14:paraId="52A32BF2" w14:textId="1BE29BB7" w:rsidR="005343A0" w:rsidRPr="006B4747" w:rsidRDefault="005343A0" w:rsidP="006674EA">
      <w:pPr>
        <w:pStyle w:val="Heading3"/>
        <w:numPr>
          <w:ilvl w:val="0"/>
          <w:numId w:val="0"/>
        </w:numPr>
        <w:ind w:left="862" w:hanging="720"/>
        <w:rPr>
          <w:rFonts w:ascii="Arial" w:hAnsi="Arial"/>
          <w:b w:val="0"/>
          <w:bCs w:val="0"/>
        </w:rPr>
      </w:pPr>
      <w:bookmarkStart w:id="45" w:name="_Hlk152247263"/>
      <w:bookmarkEnd w:id="42"/>
    </w:p>
    <w:bookmarkEnd w:id="45"/>
    <w:p w14:paraId="71A382E5" w14:textId="77777777" w:rsidR="000673F1" w:rsidRPr="006B4747" w:rsidRDefault="000673F1" w:rsidP="00E824CF">
      <w:pPr>
        <w:ind w:left="890" w:hanging="720"/>
        <w:rPr>
          <w:rFonts w:ascii="Arial" w:hAnsi="Arial" w:cs="Arial"/>
        </w:rPr>
      </w:pPr>
    </w:p>
    <w:p w14:paraId="47A65CF2" w14:textId="44EA5792" w:rsidR="008F36C0" w:rsidRPr="006B4747" w:rsidRDefault="008F36C0" w:rsidP="00963E63">
      <w:pPr>
        <w:pStyle w:val="ListParagraph"/>
        <w:numPr>
          <w:ilvl w:val="0"/>
          <w:numId w:val="8"/>
        </w:numPr>
        <w:ind w:left="890" w:hanging="720"/>
        <w:rPr>
          <w:rFonts w:ascii="Arial" w:hAnsi="Arial" w:cs="Arial"/>
        </w:rPr>
      </w:pPr>
      <w:r w:rsidRPr="006B4747">
        <w:rPr>
          <w:rFonts w:ascii="Arial" w:hAnsi="Arial" w:cs="Arial"/>
          <w:b/>
          <w:bCs/>
        </w:rPr>
        <w:t>The Care Act</w:t>
      </w:r>
      <w:r w:rsidRPr="006B4747">
        <w:rPr>
          <w:rFonts w:ascii="Arial" w:hAnsi="Arial" w:cs="Arial"/>
        </w:rPr>
        <w:t xml:space="preserve"> does apply to people with alcohol problems and in particular the inclusion of </w:t>
      </w:r>
      <w:r w:rsidR="000673F1" w:rsidRPr="006B4747">
        <w:rPr>
          <w:rFonts w:ascii="Arial" w:hAnsi="Arial" w:cs="Arial"/>
        </w:rPr>
        <w:t>self-neglect</w:t>
      </w:r>
      <w:r w:rsidRPr="006B4747">
        <w:rPr>
          <w:rFonts w:ascii="Arial" w:hAnsi="Arial" w:cs="Arial"/>
        </w:rPr>
        <w:t xml:space="preserve"> as a form of neglect will encompass many in this group.</w:t>
      </w:r>
    </w:p>
    <w:p w14:paraId="544888EE" w14:textId="05EF3A81" w:rsidR="008F36C0" w:rsidRPr="006B4747" w:rsidRDefault="008F36C0" w:rsidP="00963E63">
      <w:pPr>
        <w:pStyle w:val="ListParagraph"/>
        <w:numPr>
          <w:ilvl w:val="0"/>
          <w:numId w:val="8"/>
        </w:numPr>
        <w:ind w:left="890" w:hanging="720"/>
        <w:rPr>
          <w:rFonts w:ascii="Arial" w:hAnsi="Arial" w:cs="Arial"/>
        </w:rPr>
      </w:pPr>
      <w:r w:rsidRPr="006B4747">
        <w:rPr>
          <w:rFonts w:ascii="Arial" w:hAnsi="Arial" w:cs="Arial"/>
          <w:b/>
          <w:bCs/>
        </w:rPr>
        <w:t>The Mental Capacity Act</w:t>
      </w:r>
      <w:r w:rsidRPr="006B4747">
        <w:rPr>
          <w:rFonts w:ascii="Arial" w:hAnsi="Arial" w:cs="Arial"/>
        </w:rPr>
        <w:t xml:space="preserve"> can be used with people impaired by the effects of alcohol. There are challenges </w:t>
      </w:r>
      <w:r w:rsidR="0064328F" w:rsidRPr="006B4747">
        <w:rPr>
          <w:rFonts w:ascii="Arial" w:hAnsi="Arial" w:cs="Arial"/>
        </w:rPr>
        <w:t xml:space="preserve">to </w:t>
      </w:r>
      <w:r w:rsidRPr="006B4747">
        <w:rPr>
          <w:rFonts w:ascii="Arial" w:hAnsi="Arial" w:cs="Arial"/>
        </w:rPr>
        <w:t xml:space="preserve"> applying this Act to chronic dependent drinkers because of a lack of specific guidance. However, the concept of executive capacity can be </w:t>
      </w:r>
      <w:r w:rsidR="000673F1" w:rsidRPr="006B4747">
        <w:rPr>
          <w:rFonts w:ascii="Arial" w:hAnsi="Arial" w:cs="Arial"/>
        </w:rPr>
        <w:t>useful.</w:t>
      </w:r>
    </w:p>
    <w:p w14:paraId="7DB9E434" w14:textId="0C5D3DA8" w:rsidR="008F36C0" w:rsidRPr="006B4747" w:rsidRDefault="008F36C0" w:rsidP="00963E63">
      <w:pPr>
        <w:pStyle w:val="ListParagraph"/>
        <w:numPr>
          <w:ilvl w:val="0"/>
          <w:numId w:val="8"/>
        </w:numPr>
        <w:ind w:left="890" w:hanging="720"/>
        <w:rPr>
          <w:rFonts w:ascii="Arial" w:hAnsi="Arial" w:cs="Arial"/>
        </w:rPr>
      </w:pPr>
      <w:r w:rsidRPr="006B4747">
        <w:rPr>
          <w:rFonts w:ascii="Arial" w:hAnsi="Arial" w:cs="Arial"/>
          <w:b/>
          <w:bCs/>
        </w:rPr>
        <w:t>The Mental Health Act</w:t>
      </w:r>
      <w:r w:rsidRPr="006B4747">
        <w:rPr>
          <w:rFonts w:ascii="Arial" w:hAnsi="Arial" w:cs="Arial"/>
        </w:rPr>
        <w:t xml:space="preserve"> should be used as a last resort. It specifically excludes people who are solely dependent on alcohol, but there are circumstances in which the Act may be used with people who have other mental or behavioural disorders arising from alcohol dependency.</w:t>
      </w:r>
    </w:p>
    <w:p w14:paraId="2D1DC7C5" w14:textId="77777777" w:rsidR="000673F1" w:rsidRPr="006B4747" w:rsidRDefault="000673F1" w:rsidP="00E824CF">
      <w:pPr>
        <w:ind w:left="890" w:hanging="720"/>
        <w:rPr>
          <w:rFonts w:ascii="Arial" w:hAnsi="Arial" w:cs="Arial"/>
        </w:rPr>
      </w:pPr>
    </w:p>
    <w:p w14:paraId="48B3442F" w14:textId="65091FA4" w:rsidR="000673F1" w:rsidRPr="006B4747" w:rsidRDefault="000673F1" w:rsidP="008D0B9D">
      <w:pPr>
        <w:pStyle w:val="Heading3"/>
        <w:numPr>
          <w:ilvl w:val="1"/>
          <w:numId w:val="32"/>
        </w:numPr>
        <w:ind w:left="737" w:hanging="737"/>
        <w:rPr>
          <w:rFonts w:ascii="Arial" w:hAnsi="Arial"/>
          <w:b w:val="0"/>
          <w:bCs w:val="0"/>
        </w:rPr>
      </w:pPr>
      <w:r w:rsidRPr="006B4747">
        <w:rPr>
          <w:rFonts w:ascii="Arial" w:hAnsi="Arial"/>
          <w:b w:val="0"/>
          <w:bCs w:val="0"/>
        </w:rPr>
        <w:t xml:space="preserve">We have found that there was not enough weight given to considering </w:t>
      </w:r>
      <w:r w:rsidR="00801DE1" w:rsidRPr="006B4747">
        <w:rPr>
          <w:rFonts w:ascii="Arial" w:hAnsi="Arial"/>
          <w:b w:val="0"/>
          <w:bCs w:val="0"/>
        </w:rPr>
        <w:t>Hannah’s</w:t>
      </w:r>
      <w:r w:rsidRPr="006B4747">
        <w:rPr>
          <w:rFonts w:ascii="Arial" w:hAnsi="Arial"/>
          <w:b w:val="0"/>
          <w:bCs w:val="0"/>
        </w:rPr>
        <w:t xml:space="preserve"> situation from a safeguarding perspective and therefore the self-neglect procedure was not applied</w:t>
      </w:r>
      <w:r w:rsidR="00E21DC5" w:rsidRPr="006B4747">
        <w:rPr>
          <w:rFonts w:ascii="Arial" w:hAnsi="Arial"/>
          <w:b w:val="0"/>
          <w:bCs w:val="0"/>
        </w:rPr>
        <w:t xml:space="preserve">. </w:t>
      </w:r>
      <w:r w:rsidRPr="006B4747">
        <w:rPr>
          <w:rFonts w:ascii="Arial" w:hAnsi="Arial"/>
          <w:b w:val="0"/>
          <w:bCs w:val="0"/>
        </w:rPr>
        <w:t xml:space="preserve">The review has considered the reasons </w:t>
      </w:r>
      <w:r w:rsidR="00474CAC" w:rsidRPr="006B4747">
        <w:rPr>
          <w:rFonts w:ascii="Arial" w:hAnsi="Arial"/>
          <w:b w:val="0"/>
          <w:bCs w:val="0"/>
        </w:rPr>
        <w:t>for</w:t>
      </w:r>
      <w:r w:rsidRPr="006B4747">
        <w:rPr>
          <w:rFonts w:ascii="Arial" w:hAnsi="Arial"/>
          <w:b w:val="0"/>
          <w:bCs w:val="0"/>
        </w:rPr>
        <w:t xml:space="preserve"> this and did not find evidence of </w:t>
      </w:r>
      <w:r w:rsidR="000C1CFD" w:rsidRPr="006B4747">
        <w:rPr>
          <w:rFonts w:ascii="Arial" w:hAnsi="Arial"/>
          <w:b w:val="0"/>
          <w:bCs w:val="0"/>
        </w:rPr>
        <w:t xml:space="preserve">robust </w:t>
      </w:r>
      <w:r w:rsidRPr="006B4747">
        <w:rPr>
          <w:rFonts w:ascii="Arial" w:hAnsi="Arial"/>
          <w:b w:val="0"/>
          <w:bCs w:val="0"/>
        </w:rPr>
        <w:t>professional</w:t>
      </w:r>
      <w:r w:rsidR="008F36C0" w:rsidRPr="006B4747">
        <w:rPr>
          <w:rFonts w:ascii="Arial" w:hAnsi="Arial"/>
          <w:b w:val="0"/>
          <w:bCs w:val="0"/>
        </w:rPr>
        <w:t xml:space="preserve"> curiosity</w:t>
      </w:r>
      <w:r w:rsidRPr="006B4747">
        <w:rPr>
          <w:rFonts w:ascii="Arial" w:hAnsi="Arial"/>
          <w:b w:val="0"/>
          <w:bCs w:val="0"/>
        </w:rPr>
        <w:t xml:space="preserve">. Professional curiosity is a recurring theme in Safeguarding Adult Reviews (SARs), </w:t>
      </w:r>
      <w:r w:rsidR="003B1646" w:rsidRPr="006B4747">
        <w:rPr>
          <w:rFonts w:ascii="Arial" w:hAnsi="Arial"/>
          <w:b w:val="0"/>
          <w:bCs w:val="0"/>
        </w:rPr>
        <w:t xml:space="preserve">Local </w:t>
      </w:r>
      <w:r w:rsidRPr="006B4747">
        <w:rPr>
          <w:rFonts w:ascii="Arial" w:hAnsi="Arial"/>
          <w:b w:val="0"/>
          <w:bCs w:val="0"/>
        </w:rPr>
        <w:t>Child Safeguarding Practice Reviews (</w:t>
      </w:r>
      <w:r w:rsidR="003B1646" w:rsidRPr="006B4747">
        <w:rPr>
          <w:rFonts w:ascii="Arial" w:hAnsi="Arial"/>
          <w:b w:val="0"/>
          <w:bCs w:val="0"/>
        </w:rPr>
        <w:t>LC</w:t>
      </w:r>
      <w:r w:rsidRPr="006B4747">
        <w:rPr>
          <w:rFonts w:ascii="Arial" w:hAnsi="Arial"/>
          <w:b w:val="0"/>
          <w:bCs w:val="0"/>
        </w:rPr>
        <w:t>SPRs - children) and Domestic Homicide Reviews (DHRs) nationally</w:t>
      </w:r>
      <w:r w:rsidR="00E21DC5" w:rsidRPr="006B4747">
        <w:rPr>
          <w:rFonts w:ascii="Arial" w:hAnsi="Arial"/>
          <w:b w:val="0"/>
          <w:bCs w:val="0"/>
        </w:rPr>
        <w:t xml:space="preserve">. </w:t>
      </w:r>
      <w:r w:rsidRPr="006B4747">
        <w:rPr>
          <w:rFonts w:ascii="Arial" w:hAnsi="Arial"/>
          <w:b w:val="0"/>
          <w:bCs w:val="0"/>
        </w:rPr>
        <w:t>Broadly it describes the capacity and communication skills to explore and understand what is happening with an individual or family.</w:t>
      </w:r>
    </w:p>
    <w:p w14:paraId="08B5D225" w14:textId="77777777" w:rsidR="00E10C6A" w:rsidRPr="006B4747" w:rsidRDefault="00E10C6A" w:rsidP="00E824CF">
      <w:pPr>
        <w:pStyle w:val="ListParagraph"/>
        <w:ind w:left="890" w:hanging="720"/>
        <w:rPr>
          <w:rFonts w:ascii="Arial" w:hAnsi="Arial" w:cs="Arial"/>
        </w:rPr>
      </w:pPr>
    </w:p>
    <w:p w14:paraId="4B5AAFEA" w14:textId="77777777" w:rsidR="0057242C" w:rsidRPr="006B4747" w:rsidRDefault="000673F1" w:rsidP="008D0B9D">
      <w:pPr>
        <w:pStyle w:val="Heading3"/>
        <w:numPr>
          <w:ilvl w:val="1"/>
          <w:numId w:val="32"/>
        </w:numPr>
        <w:ind w:left="737" w:hanging="737"/>
        <w:rPr>
          <w:rFonts w:ascii="Arial" w:hAnsi="Arial"/>
          <w:b w:val="0"/>
          <w:bCs w:val="0"/>
        </w:rPr>
      </w:pPr>
      <w:r w:rsidRPr="006B4747">
        <w:rPr>
          <w:rFonts w:ascii="Arial" w:hAnsi="Arial"/>
          <w:b w:val="0"/>
          <w:bCs w:val="0"/>
        </w:rPr>
        <w:t>Enhancing professional curiosity in practice</w:t>
      </w:r>
      <w:r w:rsidR="008F36C0" w:rsidRPr="006B4747">
        <w:rPr>
          <w:rFonts w:ascii="Arial" w:hAnsi="Arial"/>
          <w:b w:val="0"/>
          <w:bCs w:val="0"/>
        </w:rPr>
        <w:t xml:space="preserve"> encourages practitioners to challenge the assumption that people </w:t>
      </w:r>
      <w:r w:rsidR="003B1646" w:rsidRPr="006B4747">
        <w:rPr>
          <w:rFonts w:ascii="Arial" w:hAnsi="Arial"/>
          <w:b w:val="0"/>
          <w:bCs w:val="0"/>
        </w:rPr>
        <w:t>“</w:t>
      </w:r>
      <w:r w:rsidR="008F36C0" w:rsidRPr="006B4747">
        <w:rPr>
          <w:rFonts w:ascii="Arial" w:hAnsi="Arial"/>
          <w:b w:val="0"/>
          <w:bCs w:val="0"/>
        </w:rPr>
        <w:t>choose</w:t>
      </w:r>
      <w:r w:rsidR="003B1646" w:rsidRPr="006B4747">
        <w:rPr>
          <w:rFonts w:ascii="Arial" w:hAnsi="Arial"/>
          <w:b w:val="0"/>
          <w:bCs w:val="0"/>
        </w:rPr>
        <w:t xml:space="preserve">” </w:t>
      </w:r>
      <w:r w:rsidR="008F36C0" w:rsidRPr="006B4747">
        <w:rPr>
          <w:rFonts w:ascii="Arial" w:hAnsi="Arial"/>
          <w:b w:val="0"/>
          <w:bCs w:val="0"/>
        </w:rPr>
        <w:t xml:space="preserve">or </w:t>
      </w:r>
      <w:r w:rsidR="003B1646" w:rsidRPr="006B4747">
        <w:rPr>
          <w:rFonts w:ascii="Arial" w:hAnsi="Arial"/>
          <w:b w:val="0"/>
          <w:bCs w:val="0"/>
        </w:rPr>
        <w:t>“</w:t>
      </w:r>
      <w:r w:rsidR="008F36C0" w:rsidRPr="006B4747">
        <w:rPr>
          <w:rFonts w:ascii="Arial" w:hAnsi="Arial"/>
          <w:b w:val="0"/>
          <w:bCs w:val="0"/>
        </w:rPr>
        <w:t>like</w:t>
      </w:r>
      <w:r w:rsidR="003B1646" w:rsidRPr="006B4747">
        <w:rPr>
          <w:rFonts w:ascii="Arial" w:hAnsi="Arial"/>
          <w:b w:val="0"/>
          <w:bCs w:val="0"/>
        </w:rPr>
        <w:t>”</w:t>
      </w:r>
      <w:r w:rsidR="008F36C0" w:rsidRPr="006B4747">
        <w:rPr>
          <w:rFonts w:ascii="Arial" w:hAnsi="Arial"/>
          <w:b w:val="0"/>
          <w:bCs w:val="0"/>
        </w:rPr>
        <w:t xml:space="preserve"> an abusive or self-neglecting lifestyle; and outlines alternative ways of thinking about these people and the reasons for the challenges they face</w:t>
      </w:r>
      <w:r w:rsidR="004E344D" w:rsidRPr="006B4747">
        <w:rPr>
          <w:rFonts w:ascii="Arial" w:hAnsi="Arial"/>
          <w:b w:val="0"/>
          <w:bCs w:val="0"/>
        </w:rPr>
        <w:t>.</w:t>
      </w:r>
    </w:p>
    <w:p w14:paraId="09E9287F" w14:textId="77777777" w:rsidR="0057242C" w:rsidRPr="006B4747" w:rsidRDefault="0057242C" w:rsidP="0057242C">
      <w:pPr>
        <w:rPr>
          <w:rFonts w:ascii="Arial" w:hAnsi="Arial" w:cs="Arial"/>
        </w:rPr>
      </w:pPr>
    </w:p>
    <w:p w14:paraId="11B873B7" w14:textId="77777777" w:rsidR="0057242C" w:rsidRPr="006B4747" w:rsidRDefault="0057242C" w:rsidP="008D0B9D">
      <w:pPr>
        <w:pStyle w:val="ListParagraph"/>
        <w:numPr>
          <w:ilvl w:val="1"/>
          <w:numId w:val="32"/>
        </w:numPr>
        <w:ind w:left="737" w:hanging="737"/>
        <w:rPr>
          <w:rFonts w:ascii="Arial" w:hAnsi="Arial" w:cs="Arial"/>
        </w:rPr>
      </w:pPr>
      <w:r w:rsidRPr="006B4747">
        <w:rPr>
          <w:rFonts w:ascii="Arial" w:hAnsi="Arial" w:cs="Arial"/>
        </w:rPr>
        <w:t xml:space="preserve">Assessment under the Care Act may have yielded additional social care support or safeguarding action. It would be impossible in retrospect to guess at what a care package or action may have looked like for Hannah, but the response would be built on a multi-agency foundation with a view to support the longer-term management and support recovery. </w:t>
      </w:r>
    </w:p>
    <w:p w14:paraId="05E22FB8" w14:textId="6400720D" w:rsidR="004E344D" w:rsidRPr="006B4747" w:rsidRDefault="004E344D" w:rsidP="0057242C">
      <w:pPr>
        <w:pStyle w:val="Heading3"/>
        <w:numPr>
          <w:ilvl w:val="0"/>
          <w:numId w:val="0"/>
        </w:numPr>
        <w:ind w:left="737"/>
        <w:rPr>
          <w:rFonts w:ascii="Arial" w:hAnsi="Arial"/>
          <w:b w:val="0"/>
          <w:bCs w:val="0"/>
        </w:rPr>
      </w:pPr>
    </w:p>
    <w:p w14:paraId="7BFF2F10" w14:textId="39E11193" w:rsidR="00474CAC" w:rsidRPr="006B4747" w:rsidRDefault="008F36C0" w:rsidP="008D0B9D">
      <w:pPr>
        <w:pStyle w:val="Heading3"/>
        <w:numPr>
          <w:ilvl w:val="1"/>
          <w:numId w:val="32"/>
        </w:numPr>
        <w:ind w:left="737" w:hanging="737"/>
        <w:rPr>
          <w:rFonts w:ascii="Arial" w:hAnsi="Arial"/>
          <w:b w:val="0"/>
          <w:bCs w:val="0"/>
        </w:rPr>
      </w:pPr>
      <w:r w:rsidRPr="006B4747">
        <w:rPr>
          <w:rFonts w:ascii="Arial" w:hAnsi="Arial"/>
          <w:b w:val="0"/>
          <w:bCs w:val="0"/>
        </w:rPr>
        <w:t xml:space="preserve">Dependent drinkers will frequently deny they have a problem and reject help, this was a pattern seen in </w:t>
      </w:r>
      <w:r w:rsidR="00801DE1" w:rsidRPr="006B4747">
        <w:rPr>
          <w:rFonts w:ascii="Arial" w:hAnsi="Arial"/>
          <w:b w:val="0"/>
          <w:bCs w:val="0"/>
        </w:rPr>
        <w:t>Hannah’s</w:t>
      </w:r>
      <w:r w:rsidRPr="006B4747">
        <w:rPr>
          <w:rFonts w:ascii="Arial" w:hAnsi="Arial"/>
          <w:b w:val="0"/>
          <w:bCs w:val="0"/>
        </w:rPr>
        <w:t xml:space="preserve"> case. However, if someone is self-neglecting, then consent is not required to raise an adult safeguarding concern. </w:t>
      </w:r>
      <w:r w:rsidR="000673F1" w:rsidRPr="006B4747">
        <w:rPr>
          <w:rFonts w:ascii="Arial" w:hAnsi="Arial"/>
          <w:b w:val="0"/>
          <w:bCs w:val="0"/>
        </w:rPr>
        <w:t xml:space="preserve">We know that on 2 occasions a safeguarding concern was raised, it was </w:t>
      </w:r>
      <w:r w:rsidR="00801DE1" w:rsidRPr="006B4747">
        <w:rPr>
          <w:rFonts w:ascii="Arial" w:hAnsi="Arial"/>
          <w:b w:val="0"/>
          <w:bCs w:val="0"/>
        </w:rPr>
        <w:t>closed,</w:t>
      </w:r>
      <w:r w:rsidR="000673F1" w:rsidRPr="006B4747">
        <w:rPr>
          <w:rFonts w:ascii="Arial" w:hAnsi="Arial"/>
          <w:b w:val="0"/>
          <w:bCs w:val="0"/>
        </w:rPr>
        <w:t xml:space="preserve"> </w:t>
      </w:r>
      <w:r w:rsidR="00917197" w:rsidRPr="006B4747">
        <w:rPr>
          <w:rFonts w:ascii="Arial" w:hAnsi="Arial"/>
          <w:b w:val="0"/>
          <w:bCs w:val="0"/>
        </w:rPr>
        <w:t>and</w:t>
      </w:r>
      <w:r w:rsidR="000673F1" w:rsidRPr="006B4747">
        <w:rPr>
          <w:rFonts w:ascii="Arial" w:hAnsi="Arial"/>
          <w:b w:val="0"/>
          <w:bCs w:val="0"/>
        </w:rPr>
        <w:t xml:space="preserve"> this was accepted and unchallenged by all agencies involved and therefore the legal powers and actions under The Care Act were never applied</w:t>
      </w:r>
      <w:r w:rsidR="00E21DC5" w:rsidRPr="006B4747">
        <w:rPr>
          <w:rFonts w:ascii="Arial" w:hAnsi="Arial"/>
          <w:b w:val="0"/>
          <w:bCs w:val="0"/>
        </w:rPr>
        <w:t xml:space="preserve">. </w:t>
      </w:r>
      <w:r w:rsidR="000C1CFD" w:rsidRPr="006B4747">
        <w:rPr>
          <w:rFonts w:ascii="Arial" w:hAnsi="Arial"/>
          <w:b w:val="0"/>
          <w:bCs w:val="0"/>
        </w:rPr>
        <w:t>A</w:t>
      </w:r>
      <w:r w:rsidR="00474CAC" w:rsidRPr="006B4747">
        <w:rPr>
          <w:rFonts w:ascii="Arial" w:hAnsi="Arial"/>
          <w:b w:val="0"/>
          <w:bCs w:val="0"/>
        </w:rPr>
        <w:t xml:space="preserve"> Care Act Assessment could and should have been facilitated and this may have been done in conjunction with a </w:t>
      </w:r>
      <w:r w:rsidR="000C1CFD" w:rsidRPr="006B4747">
        <w:rPr>
          <w:rFonts w:ascii="Arial" w:hAnsi="Arial"/>
          <w:b w:val="0"/>
          <w:bCs w:val="0"/>
        </w:rPr>
        <w:t>c</w:t>
      </w:r>
      <w:r w:rsidR="00474CAC" w:rsidRPr="006B4747">
        <w:rPr>
          <w:rFonts w:ascii="Arial" w:hAnsi="Arial"/>
          <w:b w:val="0"/>
          <w:bCs w:val="0"/>
        </w:rPr>
        <w:t xml:space="preserve">arers assessment for Mathew (which we will explore further on). </w:t>
      </w:r>
      <w:r w:rsidR="000C1CFD" w:rsidRPr="006B4747">
        <w:rPr>
          <w:rFonts w:ascii="Arial" w:hAnsi="Arial"/>
          <w:b w:val="0"/>
          <w:bCs w:val="0"/>
        </w:rPr>
        <w:t>This theme will be captured as a key finding.</w:t>
      </w:r>
    </w:p>
    <w:p w14:paraId="0AB02204" w14:textId="77777777" w:rsidR="00474CAC" w:rsidRPr="006B4747" w:rsidRDefault="00474CAC" w:rsidP="00E824CF">
      <w:pPr>
        <w:pStyle w:val="ListParagraph"/>
        <w:ind w:left="890" w:hanging="720"/>
        <w:rPr>
          <w:rFonts w:ascii="Arial" w:hAnsi="Arial" w:cs="Arial"/>
        </w:rPr>
      </w:pPr>
    </w:p>
    <w:p w14:paraId="62CA7525" w14:textId="77A0BC4F" w:rsidR="00474CAC" w:rsidRPr="006B4747" w:rsidRDefault="008F36C0" w:rsidP="008D0B9D">
      <w:pPr>
        <w:pStyle w:val="Heading3"/>
        <w:numPr>
          <w:ilvl w:val="1"/>
          <w:numId w:val="32"/>
        </w:numPr>
        <w:ind w:left="737" w:hanging="737"/>
        <w:rPr>
          <w:rFonts w:ascii="Arial" w:hAnsi="Arial"/>
          <w:b w:val="0"/>
          <w:bCs w:val="0"/>
        </w:rPr>
      </w:pPr>
      <w:r w:rsidRPr="006B4747">
        <w:rPr>
          <w:rFonts w:ascii="Arial" w:hAnsi="Arial"/>
          <w:b w:val="0"/>
          <w:bCs w:val="0"/>
        </w:rPr>
        <w:t xml:space="preserve">There is often a perception that a person cannot be vulnerable or </w:t>
      </w:r>
      <w:r w:rsidR="00474CAC" w:rsidRPr="006B4747">
        <w:rPr>
          <w:rFonts w:ascii="Arial" w:hAnsi="Arial"/>
          <w:b w:val="0"/>
          <w:bCs w:val="0"/>
        </w:rPr>
        <w:t>self-neglect</w:t>
      </w:r>
      <w:r w:rsidRPr="006B4747">
        <w:rPr>
          <w:rFonts w:ascii="Arial" w:hAnsi="Arial"/>
          <w:b w:val="0"/>
          <w:bCs w:val="0"/>
        </w:rPr>
        <w:t xml:space="preserve"> if they have capacity</w:t>
      </w:r>
      <w:r w:rsidR="00917197" w:rsidRPr="006B4747">
        <w:rPr>
          <w:rFonts w:ascii="Arial" w:hAnsi="Arial"/>
          <w:b w:val="0"/>
          <w:bCs w:val="0"/>
        </w:rPr>
        <w:t xml:space="preserve">, for example </w:t>
      </w:r>
      <w:r w:rsidR="0021165B" w:rsidRPr="006B4747">
        <w:rPr>
          <w:rFonts w:ascii="Arial" w:hAnsi="Arial"/>
          <w:b w:val="0"/>
          <w:bCs w:val="0"/>
        </w:rPr>
        <w:t>they can choose their lifestyle and thus make a conscious choice to self- neglect</w:t>
      </w:r>
      <w:r w:rsidR="00E21DC5" w:rsidRPr="006B4747">
        <w:rPr>
          <w:rFonts w:ascii="Arial" w:hAnsi="Arial"/>
          <w:b w:val="0"/>
          <w:bCs w:val="0"/>
        </w:rPr>
        <w:t xml:space="preserve">. </w:t>
      </w:r>
      <w:r w:rsidR="0021165B" w:rsidRPr="006B4747">
        <w:rPr>
          <w:rFonts w:ascii="Arial" w:hAnsi="Arial"/>
          <w:b w:val="0"/>
          <w:bCs w:val="0"/>
        </w:rPr>
        <w:t>In the context of alcohol use, there is a lack of understanding of the relationship between alcohol misuse and self-neglect</w:t>
      </w:r>
      <w:r w:rsidR="00E21DC5" w:rsidRPr="006B4747">
        <w:rPr>
          <w:rFonts w:ascii="Arial" w:hAnsi="Arial"/>
          <w:b w:val="0"/>
          <w:bCs w:val="0"/>
        </w:rPr>
        <w:t xml:space="preserve">. </w:t>
      </w:r>
      <w:r w:rsidRPr="006B4747">
        <w:rPr>
          <w:rFonts w:ascii="Arial" w:hAnsi="Arial"/>
          <w:b w:val="0"/>
          <w:bCs w:val="0"/>
        </w:rPr>
        <w:t>Under the Care Act 2014 and the Social Services and Well-being (Wales) Act 2014, you do not need to lack mental capacity to be vulnerable or self-neglecting. Even if someone appears to be making ‘free’ choices that lead to self-neglect, it is still self-neglect and action is require</w:t>
      </w:r>
      <w:r w:rsidR="00474CAC" w:rsidRPr="006B4747">
        <w:rPr>
          <w:rFonts w:ascii="Arial" w:hAnsi="Arial"/>
          <w:b w:val="0"/>
          <w:bCs w:val="0"/>
        </w:rPr>
        <w:t>d.</w:t>
      </w:r>
    </w:p>
    <w:p w14:paraId="0BFCEAC8" w14:textId="77777777" w:rsidR="00474CAC" w:rsidRPr="006B4747" w:rsidRDefault="00474CAC" w:rsidP="00E824CF">
      <w:pPr>
        <w:pStyle w:val="ListParagraph"/>
        <w:ind w:left="890" w:hanging="720"/>
        <w:rPr>
          <w:rFonts w:ascii="Arial" w:hAnsi="Arial" w:cs="Arial"/>
        </w:rPr>
      </w:pPr>
    </w:p>
    <w:p w14:paraId="15F833BE" w14:textId="05AF9A08" w:rsidR="00474CAC" w:rsidRPr="006B4747" w:rsidRDefault="008F36C0" w:rsidP="008D0B9D">
      <w:pPr>
        <w:pStyle w:val="Heading3"/>
        <w:numPr>
          <w:ilvl w:val="1"/>
          <w:numId w:val="32"/>
        </w:numPr>
        <w:ind w:left="737" w:hanging="737"/>
        <w:rPr>
          <w:rFonts w:ascii="Arial" w:hAnsi="Arial"/>
          <w:b w:val="0"/>
          <w:bCs w:val="0"/>
        </w:rPr>
      </w:pPr>
      <w:r w:rsidRPr="006B4747">
        <w:rPr>
          <w:rFonts w:ascii="Arial" w:hAnsi="Arial"/>
          <w:b w:val="0"/>
          <w:bCs w:val="0"/>
        </w:rPr>
        <w:t xml:space="preserve">There was a </w:t>
      </w:r>
      <w:r w:rsidR="00474CAC" w:rsidRPr="006B4747">
        <w:rPr>
          <w:rFonts w:ascii="Arial" w:hAnsi="Arial"/>
          <w:b w:val="0"/>
          <w:bCs w:val="0"/>
        </w:rPr>
        <w:t>particular</w:t>
      </w:r>
      <w:r w:rsidRPr="006B4747">
        <w:rPr>
          <w:rFonts w:ascii="Arial" w:hAnsi="Arial"/>
          <w:b w:val="0"/>
          <w:bCs w:val="0"/>
        </w:rPr>
        <w:t xml:space="preserve"> confusion about application of the </w:t>
      </w:r>
      <w:r w:rsidR="006C355B" w:rsidRPr="006B4747">
        <w:rPr>
          <w:rFonts w:ascii="Arial" w:hAnsi="Arial"/>
          <w:b w:val="0"/>
          <w:bCs w:val="0"/>
        </w:rPr>
        <w:t>M</w:t>
      </w:r>
      <w:r w:rsidR="00474CAC" w:rsidRPr="006B4747">
        <w:rPr>
          <w:rFonts w:ascii="Arial" w:hAnsi="Arial"/>
          <w:b w:val="0"/>
          <w:bCs w:val="0"/>
        </w:rPr>
        <w:t>ental</w:t>
      </w:r>
      <w:r w:rsidRPr="006B4747">
        <w:rPr>
          <w:rFonts w:ascii="Arial" w:hAnsi="Arial"/>
          <w:b w:val="0"/>
          <w:bCs w:val="0"/>
        </w:rPr>
        <w:t xml:space="preserve"> </w:t>
      </w:r>
      <w:r w:rsidR="006C355B" w:rsidRPr="006B4747">
        <w:rPr>
          <w:rFonts w:ascii="Arial" w:hAnsi="Arial"/>
          <w:b w:val="0"/>
          <w:bCs w:val="0"/>
        </w:rPr>
        <w:t>C</w:t>
      </w:r>
      <w:r w:rsidRPr="006B4747">
        <w:rPr>
          <w:rFonts w:ascii="Arial" w:hAnsi="Arial"/>
          <w:b w:val="0"/>
          <w:bCs w:val="0"/>
        </w:rPr>
        <w:t xml:space="preserve">apacity </w:t>
      </w:r>
      <w:r w:rsidR="006C355B" w:rsidRPr="006B4747">
        <w:rPr>
          <w:rFonts w:ascii="Arial" w:hAnsi="Arial"/>
          <w:b w:val="0"/>
          <w:bCs w:val="0"/>
        </w:rPr>
        <w:t>A</w:t>
      </w:r>
      <w:r w:rsidRPr="006B4747">
        <w:rPr>
          <w:rFonts w:ascii="Arial" w:hAnsi="Arial"/>
          <w:b w:val="0"/>
          <w:bCs w:val="0"/>
        </w:rPr>
        <w:t xml:space="preserve">ct </w:t>
      </w:r>
      <w:r w:rsidR="00474CAC" w:rsidRPr="006B4747">
        <w:rPr>
          <w:rFonts w:ascii="Arial" w:hAnsi="Arial"/>
          <w:b w:val="0"/>
          <w:bCs w:val="0"/>
        </w:rPr>
        <w:t>i</w:t>
      </w:r>
      <w:r w:rsidRPr="006B4747">
        <w:rPr>
          <w:rFonts w:ascii="Arial" w:hAnsi="Arial"/>
          <w:b w:val="0"/>
          <w:bCs w:val="0"/>
        </w:rPr>
        <w:t xml:space="preserve">n so much as when Hannah was </w:t>
      </w:r>
      <w:r w:rsidR="00474CAC" w:rsidRPr="006B4747">
        <w:rPr>
          <w:rFonts w:ascii="Arial" w:hAnsi="Arial"/>
          <w:b w:val="0"/>
          <w:bCs w:val="0"/>
        </w:rPr>
        <w:t>abstinent</w:t>
      </w:r>
      <w:r w:rsidRPr="006B4747">
        <w:rPr>
          <w:rFonts w:ascii="Arial" w:hAnsi="Arial"/>
          <w:b w:val="0"/>
          <w:bCs w:val="0"/>
        </w:rPr>
        <w:t>/sober she did not</w:t>
      </w:r>
      <w:r w:rsidR="006C355B" w:rsidRPr="006B4747">
        <w:rPr>
          <w:rFonts w:ascii="Arial" w:hAnsi="Arial"/>
          <w:b w:val="0"/>
          <w:bCs w:val="0"/>
        </w:rPr>
        <w:t xml:space="preserve"> appear to</w:t>
      </w:r>
      <w:r w:rsidRPr="006B4747">
        <w:rPr>
          <w:rFonts w:ascii="Arial" w:hAnsi="Arial"/>
          <w:b w:val="0"/>
          <w:bCs w:val="0"/>
        </w:rPr>
        <w:t xml:space="preserve"> lack capacity or </w:t>
      </w:r>
      <w:r w:rsidR="00474CAC" w:rsidRPr="006B4747">
        <w:rPr>
          <w:rFonts w:ascii="Arial" w:hAnsi="Arial"/>
          <w:b w:val="0"/>
          <w:bCs w:val="0"/>
        </w:rPr>
        <w:t xml:space="preserve">to </w:t>
      </w:r>
      <w:r w:rsidRPr="006B4747">
        <w:rPr>
          <w:rFonts w:ascii="Arial" w:hAnsi="Arial"/>
          <w:b w:val="0"/>
          <w:bCs w:val="0"/>
        </w:rPr>
        <w:t>have care and support needs because she was functional</w:t>
      </w:r>
      <w:r w:rsidR="00E21DC5" w:rsidRPr="006B4747">
        <w:rPr>
          <w:rFonts w:ascii="Arial" w:hAnsi="Arial"/>
          <w:b w:val="0"/>
          <w:bCs w:val="0"/>
        </w:rPr>
        <w:t xml:space="preserve">. </w:t>
      </w:r>
      <w:r w:rsidRPr="006B4747">
        <w:rPr>
          <w:rFonts w:ascii="Arial" w:hAnsi="Arial"/>
          <w:b w:val="0"/>
          <w:bCs w:val="0"/>
        </w:rPr>
        <w:t>Alcohol dependency is, by definition, a chronic relapsing condition</w:t>
      </w:r>
      <w:r w:rsidR="006C355B" w:rsidRPr="006B4747">
        <w:rPr>
          <w:rFonts w:ascii="Arial" w:hAnsi="Arial"/>
          <w:b w:val="0"/>
          <w:bCs w:val="0"/>
        </w:rPr>
        <w:t xml:space="preserve"> and </w:t>
      </w:r>
      <w:r w:rsidRPr="006B4747">
        <w:rPr>
          <w:rFonts w:ascii="Arial" w:hAnsi="Arial"/>
          <w:b w:val="0"/>
          <w:bCs w:val="0"/>
        </w:rPr>
        <w:t>Hannah was at time</w:t>
      </w:r>
      <w:r w:rsidR="00474CAC" w:rsidRPr="006B4747">
        <w:rPr>
          <w:rFonts w:ascii="Arial" w:hAnsi="Arial"/>
          <w:b w:val="0"/>
          <w:bCs w:val="0"/>
        </w:rPr>
        <w:t>s</w:t>
      </w:r>
      <w:r w:rsidRPr="006B4747">
        <w:rPr>
          <w:rFonts w:ascii="Arial" w:hAnsi="Arial"/>
          <w:b w:val="0"/>
          <w:bCs w:val="0"/>
        </w:rPr>
        <w:t xml:space="preserve"> abstinent. To rely on assessments taken only at those moments, rather than over the whole trajectory of their condition, is unlikely to help the person and may even perpetuate or worsen their problem. A long-term, evidence-based view is required in any assessment process</w:t>
      </w:r>
      <w:r w:rsidR="00474CAC" w:rsidRPr="006B4747">
        <w:rPr>
          <w:rFonts w:ascii="Arial" w:hAnsi="Arial"/>
          <w:b w:val="0"/>
          <w:bCs w:val="0"/>
        </w:rPr>
        <w:t>.</w:t>
      </w:r>
    </w:p>
    <w:p w14:paraId="6DE5C076" w14:textId="77777777" w:rsidR="00474CAC" w:rsidRPr="006B4747" w:rsidRDefault="00474CAC" w:rsidP="00E824CF">
      <w:pPr>
        <w:pStyle w:val="ListParagraph"/>
        <w:ind w:left="890" w:hanging="720"/>
        <w:rPr>
          <w:rFonts w:ascii="Arial" w:hAnsi="Arial" w:cs="Arial"/>
        </w:rPr>
      </w:pPr>
    </w:p>
    <w:p w14:paraId="37D3EF54" w14:textId="6F3F25E6" w:rsidR="00474CAC" w:rsidRPr="006B4747" w:rsidRDefault="008F36C0" w:rsidP="008D0B9D">
      <w:pPr>
        <w:pStyle w:val="Heading3"/>
        <w:numPr>
          <w:ilvl w:val="1"/>
          <w:numId w:val="32"/>
        </w:numPr>
        <w:ind w:left="737" w:hanging="737"/>
        <w:rPr>
          <w:rFonts w:ascii="Arial" w:hAnsi="Arial"/>
          <w:b w:val="0"/>
          <w:bCs w:val="0"/>
        </w:rPr>
      </w:pPr>
      <w:r w:rsidRPr="006B4747">
        <w:rPr>
          <w:rFonts w:ascii="Arial" w:hAnsi="Arial"/>
          <w:b w:val="0"/>
          <w:bCs w:val="0"/>
        </w:rPr>
        <w:t>Assessing that someone has capacity does not automatically mean there is no longer a case for taking action to safeguard them, a duty of care still exists on professionals to explore why the adult is making an unwise choice and what can be done to support them in caring for themselves.</w:t>
      </w:r>
    </w:p>
    <w:p w14:paraId="58912CE0" w14:textId="77777777" w:rsidR="00474CAC" w:rsidRPr="006B4747" w:rsidRDefault="00474CAC" w:rsidP="00E824CF">
      <w:pPr>
        <w:pStyle w:val="ListParagraph"/>
        <w:ind w:left="890" w:hanging="720"/>
        <w:rPr>
          <w:rFonts w:ascii="Arial" w:eastAsia="Times New Roman" w:hAnsi="Arial" w:cs="Arial"/>
          <w:lang w:eastAsia="en-GB"/>
        </w:rPr>
      </w:pPr>
    </w:p>
    <w:p w14:paraId="442E53CE" w14:textId="173E60E3" w:rsidR="00474CAC" w:rsidRPr="006B4747" w:rsidRDefault="00474CAC" w:rsidP="008D0B9D">
      <w:pPr>
        <w:pStyle w:val="Heading3"/>
        <w:numPr>
          <w:ilvl w:val="1"/>
          <w:numId w:val="32"/>
        </w:numPr>
        <w:ind w:left="737" w:hanging="737"/>
        <w:rPr>
          <w:rFonts w:ascii="Arial" w:hAnsi="Arial"/>
          <w:b w:val="0"/>
          <w:bCs w:val="0"/>
        </w:rPr>
      </w:pPr>
      <w:r w:rsidRPr="006B4747">
        <w:rPr>
          <w:rFonts w:ascii="Arial" w:hAnsi="Arial"/>
          <w:b w:val="0"/>
          <w:bCs w:val="0"/>
        </w:rPr>
        <w:t xml:space="preserve">In respect of mental </w:t>
      </w:r>
      <w:r w:rsidR="003B1646" w:rsidRPr="006B4747">
        <w:rPr>
          <w:rFonts w:ascii="Arial" w:hAnsi="Arial"/>
          <w:b w:val="0"/>
          <w:bCs w:val="0"/>
        </w:rPr>
        <w:t>capacity,</w:t>
      </w:r>
      <w:r w:rsidRPr="006B4747">
        <w:rPr>
          <w:rFonts w:ascii="Arial" w:hAnsi="Arial"/>
          <w:b w:val="0"/>
          <w:bCs w:val="0"/>
        </w:rPr>
        <w:t xml:space="preserve"> a study found that </w:t>
      </w:r>
      <w:r w:rsidR="008F36C0" w:rsidRPr="006B4747">
        <w:rPr>
          <w:rFonts w:ascii="Arial" w:hAnsi="Arial"/>
          <w:b w:val="0"/>
          <w:bCs w:val="0"/>
        </w:rPr>
        <w:t>a lack of understanding by individuals and services was also a factor in people not getting the support they needed</w:t>
      </w:r>
      <w:r w:rsidRPr="006B4747">
        <w:rPr>
          <w:rFonts w:ascii="Arial" w:hAnsi="Arial"/>
          <w:b w:val="0"/>
          <w:bCs w:val="0"/>
        </w:rPr>
        <w:t xml:space="preserve">; </w:t>
      </w:r>
      <w:r w:rsidR="006A7443" w:rsidRPr="006B4747">
        <w:rPr>
          <w:rFonts w:ascii="Arial" w:hAnsi="Arial"/>
          <w:b w:val="0"/>
          <w:bCs w:val="0"/>
        </w:rPr>
        <w:t>e</w:t>
      </w:r>
      <w:r w:rsidR="008F36C0" w:rsidRPr="006B4747">
        <w:rPr>
          <w:rFonts w:ascii="Arial" w:hAnsi="Arial"/>
          <w:b w:val="0"/>
          <w:bCs w:val="0"/>
        </w:rPr>
        <w:t>ight of the reviews</w:t>
      </w:r>
      <w:r w:rsidRPr="006B4747">
        <w:rPr>
          <w:rFonts w:ascii="Arial" w:hAnsi="Arial"/>
          <w:b w:val="0"/>
          <w:bCs w:val="0"/>
        </w:rPr>
        <w:t xml:space="preserve"> </w:t>
      </w:r>
      <w:r w:rsidR="000C1CFD" w:rsidRPr="006B4747">
        <w:rPr>
          <w:rFonts w:ascii="Arial" w:hAnsi="Arial"/>
          <w:b w:val="0"/>
          <w:bCs w:val="0"/>
        </w:rPr>
        <w:t>considered highlighted</w:t>
      </w:r>
      <w:r w:rsidR="008F36C0" w:rsidRPr="006B4747">
        <w:rPr>
          <w:rFonts w:ascii="Arial" w:hAnsi="Arial"/>
          <w:b w:val="0"/>
          <w:bCs w:val="0"/>
        </w:rPr>
        <w:t xml:space="preserve"> a lack of understanding of mental capacity among frontline</w:t>
      </w:r>
      <w:r w:rsidR="00FE01DC" w:rsidRPr="006B4747">
        <w:rPr>
          <w:rFonts w:ascii="Arial" w:hAnsi="Arial"/>
          <w:b w:val="0"/>
          <w:bCs w:val="0"/>
        </w:rPr>
        <w:t xml:space="preserve"> </w:t>
      </w:r>
      <w:r w:rsidR="008F36C0" w:rsidRPr="006B4747">
        <w:rPr>
          <w:rFonts w:ascii="Arial" w:hAnsi="Arial"/>
          <w:b w:val="0"/>
          <w:bCs w:val="0"/>
        </w:rPr>
        <w:t xml:space="preserve">practitioners. In all but three cases, the person’s capacity was not assessed despite indications that an assessment was needed. For example, in three cases where the person’s capacity was not assessed, practitioners were unsure whether the adult understood the consequences of their </w:t>
      </w:r>
      <w:r w:rsidR="0063245A" w:rsidRPr="006B4747">
        <w:rPr>
          <w:rFonts w:ascii="Arial" w:hAnsi="Arial"/>
          <w:b w:val="0"/>
          <w:bCs w:val="0"/>
        </w:rPr>
        <w:t>choices. The</w:t>
      </w:r>
      <w:r w:rsidR="008F36C0" w:rsidRPr="006B4747">
        <w:rPr>
          <w:rFonts w:ascii="Arial" w:hAnsi="Arial"/>
          <w:b w:val="0"/>
          <w:bCs w:val="0"/>
        </w:rPr>
        <w:t xml:space="preserve"> reviews also identified challenges in dealing with fluctuating capacity, where a person would have the ability to make decisions when lucid, but not when intoxicated. One review questioned whether a chronic alcohol user could be sober and pointed out that their ability to make decisions about alcohol intake was undermined by the addictive nature of the substance.</w:t>
      </w:r>
      <w:r w:rsidR="00FE01DC" w:rsidRPr="006B4747">
        <w:rPr>
          <w:rFonts w:ascii="Arial" w:hAnsi="Arial"/>
          <w:b w:val="0"/>
          <w:bCs w:val="0"/>
        </w:rPr>
        <w:br/>
      </w:r>
    </w:p>
    <w:p w14:paraId="4051DF13" w14:textId="77777777" w:rsidR="00474CAC" w:rsidRPr="006B4747" w:rsidRDefault="00474CAC" w:rsidP="00E824CF">
      <w:pPr>
        <w:pStyle w:val="ListParagraph"/>
        <w:ind w:left="890" w:hanging="720"/>
        <w:rPr>
          <w:rFonts w:ascii="Arial" w:eastAsia="Times New Roman" w:hAnsi="Arial" w:cs="Arial"/>
          <w:lang w:eastAsia="en-GB"/>
        </w:rPr>
      </w:pPr>
    </w:p>
    <w:p w14:paraId="21FAC5F3" w14:textId="27674FC1" w:rsidR="001F1CCA" w:rsidRPr="006B4747" w:rsidRDefault="008F36C0" w:rsidP="008D0B9D">
      <w:pPr>
        <w:pStyle w:val="ListParagraph"/>
        <w:numPr>
          <w:ilvl w:val="1"/>
          <w:numId w:val="32"/>
        </w:numPr>
        <w:ind w:left="737" w:hanging="737"/>
        <w:rPr>
          <w:rFonts w:ascii="Arial" w:hAnsi="Arial" w:cs="Arial"/>
        </w:rPr>
      </w:pPr>
      <w:r w:rsidRPr="006B4747">
        <w:rPr>
          <w:rFonts w:ascii="Arial" w:eastAsia="Times New Roman" w:hAnsi="Arial" w:cs="Arial"/>
          <w:lang w:eastAsia="en-GB"/>
        </w:rPr>
        <w:t>These issues were linked to the quality of guidance on the MCA available to practitioners. Specifically, t</w:t>
      </w:r>
      <w:hyperlink r:id="rId15" w:tgtFrame="_blank" w:history="1">
        <w:r w:rsidRPr="006B4747">
          <w:rPr>
            <w:rFonts w:ascii="Arial" w:eastAsia="Times New Roman" w:hAnsi="Arial" w:cs="Arial"/>
            <w:bdr w:val="none" w:sz="0" w:space="0" w:color="auto" w:frame="1"/>
            <w:lang w:eastAsia="en-GB"/>
          </w:rPr>
          <w:t>he MCA code of practice</w:t>
        </w:r>
      </w:hyperlink>
      <w:r w:rsidRPr="006B4747">
        <w:rPr>
          <w:rFonts w:ascii="Arial" w:eastAsia="Times New Roman" w:hAnsi="Arial" w:cs="Arial"/>
          <w:lang w:eastAsia="en-GB"/>
        </w:rPr>
        <w:t>, the statutory guidance on applying the act, does not address alcohol use other than to point out that a temporary lack of capacity may be caused by the effects of alcohol.</w:t>
      </w:r>
      <w:r w:rsidR="001F1CCA" w:rsidRPr="006B4747">
        <w:rPr>
          <w:rFonts w:ascii="Arial" w:eastAsia="Times New Roman" w:hAnsi="Arial" w:cs="Arial"/>
          <w:lang w:eastAsia="en-GB"/>
        </w:rPr>
        <w:t xml:space="preserve">  The study says </w:t>
      </w:r>
      <w:r w:rsidRPr="006B4747">
        <w:rPr>
          <w:rFonts w:ascii="Arial" w:eastAsia="Times New Roman" w:hAnsi="Arial" w:cs="Arial"/>
          <w:i/>
          <w:iCs/>
          <w:lang w:eastAsia="en-GB"/>
        </w:rPr>
        <w:t>“</w:t>
      </w:r>
      <w:r w:rsidR="001F1CCA" w:rsidRPr="006B4747">
        <w:rPr>
          <w:rFonts w:ascii="Arial" w:eastAsia="Times New Roman" w:hAnsi="Arial" w:cs="Arial"/>
          <w:i/>
          <w:iCs/>
          <w:lang w:eastAsia="en-GB"/>
        </w:rPr>
        <w:t>t</w:t>
      </w:r>
      <w:r w:rsidRPr="006B4747">
        <w:rPr>
          <w:rFonts w:ascii="Arial" w:eastAsia="Times New Roman" w:hAnsi="Arial" w:cs="Arial"/>
          <w:i/>
          <w:iCs/>
          <w:lang w:eastAsia="en-GB"/>
        </w:rPr>
        <w:t>he guidance suggests that if it is thought a person will be able to regain capacity at a later point, and if it is practical, then the assessor should wait to assess capacity</w:t>
      </w:r>
      <w:r w:rsidR="001F1CCA" w:rsidRPr="006B4747">
        <w:rPr>
          <w:rFonts w:ascii="Arial" w:eastAsia="Times New Roman" w:hAnsi="Arial" w:cs="Arial"/>
          <w:i/>
          <w:iCs/>
          <w:lang w:eastAsia="en-GB"/>
        </w:rPr>
        <w:t>, h</w:t>
      </w:r>
      <w:r w:rsidRPr="006B4747">
        <w:rPr>
          <w:rFonts w:ascii="Arial" w:eastAsia="Times New Roman" w:hAnsi="Arial" w:cs="Arial"/>
          <w:i/>
          <w:iCs/>
          <w:lang w:eastAsia="en-GB"/>
        </w:rPr>
        <w:t xml:space="preserve">owever, this is challenging if an individual continually moves in and out of capacity due to </w:t>
      </w:r>
      <w:r w:rsidR="003B1646" w:rsidRPr="006B4747">
        <w:rPr>
          <w:rFonts w:ascii="Arial" w:eastAsia="Times New Roman" w:hAnsi="Arial" w:cs="Arial"/>
          <w:i/>
          <w:iCs/>
          <w:lang w:eastAsia="en-GB"/>
        </w:rPr>
        <w:t>intoxication or</w:t>
      </w:r>
      <w:r w:rsidRPr="006B4747">
        <w:rPr>
          <w:rFonts w:ascii="Arial" w:eastAsia="Times New Roman" w:hAnsi="Arial" w:cs="Arial"/>
          <w:i/>
          <w:iCs/>
          <w:lang w:eastAsia="en-GB"/>
        </w:rPr>
        <w:t xml:space="preserve"> spends the majority of their waking hours intoxicated with some moments of lucidity. It is this dynamic that limits the application of the Act to people with alcohol problems.”</w:t>
      </w:r>
    </w:p>
    <w:p w14:paraId="2C88BD24" w14:textId="77777777" w:rsidR="001F1CCA" w:rsidRPr="006B4747" w:rsidRDefault="001F1CCA" w:rsidP="00E824CF">
      <w:pPr>
        <w:pStyle w:val="ListParagraph"/>
        <w:ind w:left="890" w:hanging="720"/>
        <w:rPr>
          <w:rFonts w:ascii="Arial" w:hAnsi="Arial" w:cs="Arial"/>
        </w:rPr>
      </w:pPr>
    </w:p>
    <w:p w14:paraId="3297D688" w14:textId="71C6F835" w:rsidR="006C6226" w:rsidRPr="006B4747" w:rsidRDefault="001F1CCA" w:rsidP="008D0B9D">
      <w:pPr>
        <w:pStyle w:val="ListParagraph"/>
        <w:numPr>
          <w:ilvl w:val="1"/>
          <w:numId w:val="32"/>
        </w:numPr>
        <w:ind w:left="737" w:hanging="737"/>
        <w:rPr>
          <w:rFonts w:ascii="Arial" w:hAnsi="Arial" w:cs="Arial"/>
        </w:rPr>
      </w:pPr>
      <w:r w:rsidRPr="006B4747">
        <w:rPr>
          <w:rFonts w:ascii="Arial" w:hAnsi="Arial" w:cs="Arial"/>
        </w:rPr>
        <w:t xml:space="preserve">The panel considered the issue of assumption of capacity. </w:t>
      </w:r>
      <w:r w:rsidR="006773EE" w:rsidRPr="006B4747">
        <w:rPr>
          <w:rFonts w:ascii="Arial" w:hAnsi="Arial" w:cs="Arial"/>
        </w:rPr>
        <w:t xml:space="preserve">The first principle </w:t>
      </w:r>
      <w:r w:rsidR="006C6226" w:rsidRPr="006B4747">
        <w:rPr>
          <w:rFonts w:ascii="Arial" w:hAnsi="Arial" w:cs="Arial"/>
        </w:rPr>
        <w:t>o</w:t>
      </w:r>
      <w:r w:rsidR="006773EE" w:rsidRPr="006B4747">
        <w:rPr>
          <w:rFonts w:ascii="Arial" w:hAnsi="Arial" w:cs="Arial"/>
        </w:rPr>
        <w:t>f the MCA is to assume the adult has capacity unless proven otherwise</w:t>
      </w:r>
      <w:r w:rsidR="00103948" w:rsidRPr="006B4747">
        <w:rPr>
          <w:rStyle w:val="FootnoteReference"/>
          <w:rFonts w:ascii="Arial" w:hAnsi="Arial" w:cs="Arial"/>
        </w:rPr>
        <w:footnoteReference w:id="1"/>
      </w:r>
      <w:r w:rsidR="006773EE" w:rsidRPr="006B4747">
        <w:rPr>
          <w:rFonts w:ascii="Arial" w:hAnsi="Arial" w:cs="Arial"/>
        </w:rPr>
        <w:t xml:space="preserve">. </w:t>
      </w:r>
      <w:r w:rsidRPr="006B4747">
        <w:rPr>
          <w:rFonts w:ascii="Arial" w:hAnsi="Arial" w:cs="Arial"/>
        </w:rPr>
        <w:t>The correct application of the presumption of capacity in s.1(2) MCA</w:t>
      </w:r>
      <w:r w:rsidRPr="006B4747">
        <w:rPr>
          <w:rFonts w:ascii="Arial" w:hAnsi="Arial" w:cs="Arial"/>
          <w:vertAlign w:val="superscript"/>
        </w:rPr>
        <w:endnoteReference w:id="7"/>
      </w:r>
      <w:r w:rsidRPr="006B4747">
        <w:rPr>
          <w:rFonts w:ascii="Arial" w:hAnsi="Arial" w:cs="Arial"/>
        </w:rPr>
        <w:t xml:space="preserve"> is a difficult question and often</w:t>
      </w:r>
      <w:r w:rsidRPr="006B4747">
        <w:rPr>
          <w:rFonts w:ascii="Arial" w:hAnsi="Arial" w:cs="Arial"/>
          <w:bdr w:val="none" w:sz="0" w:space="0" w:color="auto" w:frame="1"/>
        </w:rPr>
        <w:t xml:space="preserve"> misunderstood by those involved in care. It is sometimes used to support non-intervention, lack of engagement or non-concordance with treatment but this can leave people with care and support needs exposed to risk of harm.</w:t>
      </w:r>
    </w:p>
    <w:p w14:paraId="060DDC1A" w14:textId="77777777" w:rsidR="006C6226" w:rsidRPr="006B4747" w:rsidRDefault="006C6226" w:rsidP="00E824CF">
      <w:pPr>
        <w:pStyle w:val="ListParagraph"/>
        <w:ind w:left="890" w:hanging="720"/>
        <w:rPr>
          <w:rFonts w:ascii="Arial" w:hAnsi="Arial" w:cs="Arial"/>
        </w:rPr>
      </w:pPr>
    </w:p>
    <w:p w14:paraId="1DAFBF13" w14:textId="5D66EF9B" w:rsidR="006C6226" w:rsidRPr="006B4747" w:rsidRDefault="006C6226" w:rsidP="008D0B9D">
      <w:pPr>
        <w:pStyle w:val="ListParagraph"/>
        <w:numPr>
          <w:ilvl w:val="1"/>
          <w:numId w:val="32"/>
        </w:numPr>
        <w:ind w:left="737" w:hanging="737"/>
        <w:rPr>
          <w:rFonts w:ascii="Arial" w:hAnsi="Arial" w:cs="Arial"/>
        </w:rPr>
      </w:pPr>
      <w:r w:rsidRPr="006B4747">
        <w:rPr>
          <w:rFonts w:ascii="Arial" w:hAnsi="Arial" w:cs="Arial"/>
        </w:rPr>
        <w:t>With reference to principle 3 of the MCA, the Code of Practice</w:t>
      </w:r>
      <w:r w:rsidRPr="006B4747">
        <w:rPr>
          <w:rStyle w:val="EndnoteReference"/>
          <w:rFonts w:ascii="Arial" w:hAnsi="Arial" w:cs="Arial"/>
        </w:rPr>
        <w:endnoteReference w:id="8"/>
      </w:r>
      <w:r w:rsidRPr="006B4747">
        <w:rPr>
          <w:rFonts w:ascii="Arial" w:hAnsi="Arial" w:cs="Arial"/>
        </w:rPr>
        <w:t xml:space="preserve"> highlights </w:t>
      </w:r>
      <w:r w:rsidRPr="006B4747">
        <w:rPr>
          <w:rFonts w:ascii="Arial" w:hAnsi="Arial" w:cs="Arial"/>
          <w:i/>
          <w:iCs/>
        </w:rPr>
        <w:t>“the difference between unwise decisions, which a person has the right to make, and decisions based on a lack of understanding of risks or inability to weigh up information about a decision, particularly if someone makes decisions that put them at risk or result in harm to them or someone else”.</w:t>
      </w:r>
      <w:r w:rsidRPr="006B4747">
        <w:rPr>
          <w:rFonts w:ascii="Arial" w:hAnsi="Arial" w:cs="Arial"/>
        </w:rPr>
        <w:t xml:space="preserve">  It is likely that different factors including </w:t>
      </w:r>
      <w:r w:rsidR="00801DE1" w:rsidRPr="006B4747">
        <w:rPr>
          <w:rFonts w:ascii="Arial" w:hAnsi="Arial" w:cs="Arial"/>
        </w:rPr>
        <w:t>Hannah’s</w:t>
      </w:r>
      <w:r w:rsidRPr="006B4747">
        <w:rPr>
          <w:rFonts w:ascii="Arial" w:hAnsi="Arial" w:cs="Arial"/>
        </w:rPr>
        <w:t xml:space="preserve"> age, </w:t>
      </w:r>
      <w:r w:rsidR="00C15555" w:rsidRPr="006B4747">
        <w:rPr>
          <w:rFonts w:ascii="Arial" w:hAnsi="Arial" w:cs="Arial"/>
        </w:rPr>
        <w:t>background,</w:t>
      </w:r>
      <w:r w:rsidRPr="006B4747">
        <w:rPr>
          <w:rFonts w:ascii="Arial" w:hAnsi="Arial" w:cs="Arial"/>
        </w:rPr>
        <w:t xml:space="preserve"> and general presentation during periods of abstinence led people to assume mental capacity rather than to consider assessing it.</w:t>
      </w:r>
    </w:p>
    <w:p w14:paraId="5B349864" w14:textId="77777777" w:rsidR="008D0B9D" w:rsidRPr="006B4747" w:rsidRDefault="008D0B9D" w:rsidP="008D0B9D">
      <w:pPr>
        <w:pStyle w:val="ListParagraph"/>
        <w:rPr>
          <w:rFonts w:ascii="Arial" w:hAnsi="Arial" w:cs="Arial"/>
        </w:rPr>
      </w:pPr>
    </w:p>
    <w:p w14:paraId="6065AEB5" w14:textId="312A9E70" w:rsidR="008D0B9D" w:rsidRPr="000B310C" w:rsidRDefault="008D0B9D" w:rsidP="008D0B9D">
      <w:pPr>
        <w:pStyle w:val="ListParagraph"/>
        <w:numPr>
          <w:ilvl w:val="1"/>
          <w:numId w:val="32"/>
        </w:numPr>
        <w:ind w:left="737" w:hanging="737"/>
        <w:rPr>
          <w:rFonts w:ascii="Arial" w:hAnsi="Arial" w:cs="Arial"/>
        </w:rPr>
      </w:pPr>
      <w:r w:rsidRPr="000B310C">
        <w:rPr>
          <w:rFonts w:ascii="Arial" w:hAnsi="Arial" w:cs="Arial"/>
        </w:rPr>
        <w:t>The current Mental Capacity Act Code of Practice highlights that it is important not to judge mental capacity based solely on behaviour, appearance or “assumptions about [someone’s] condition” (Department for Constitutional Affairs, 2007</w:t>
      </w:r>
      <w:r w:rsidR="000B310C" w:rsidRPr="000B310C">
        <w:rPr>
          <w:rFonts w:ascii="Arial" w:hAnsi="Arial" w:cs="Arial"/>
        </w:rPr>
        <w:t>).</w:t>
      </w:r>
      <w:r w:rsidRPr="000B310C">
        <w:rPr>
          <w:rFonts w:ascii="Arial" w:hAnsi="Arial" w:cs="Arial"/>
        </w:rPr>
        <w:t xml:space="preserve"> However, neither should it be assumed that they have capacity because of “good social or language skills, polite behaviour or good manners.”  Hannah was an articulate, intelligent, and likeable person who often appeared to have very good insight into her own behaviour and the consequences of it. The PLE demonstrated a clear assumption that Hannah was not lacking in capacity however perhaps assumptions should not be made from face value conversations and could have been better explored in a multi-agency way with full view of the situation. </w:t>
      </w:r>
    </w:p>
    <w:p w14:paraId="0881640F" w14:textId="77777777" w:rsidR="001E30D5" w:rsidRPr="00A93C56" w:rsidRDefault="001E30D5" w:rsidP="00A93C56">
      <w:pPr>
        <w:ind w:left="0" w:firstLine="0"/>
        <w:rPr>
          <w:rFonts w:ascii="Arial" w:hAnsi="Arial" w:cs="Arial"/>
        </w:rPr>
      </w:pPr>
    </w:p>
    <w:p w14:paraId="5C50E14A" w14:textId="77777777" w:rsidR="00A93C56" w:rsidRDefault="009A395E" w:rsidP="00A93C56">
      <w:pPr>
        <w:pStyle w:val="ListParagraph"/>
        <w:numPr>
          <w:ilvl w:val="1"/>
          <w:numId w:val="32"/>
        </w:numPr>
        <w:ind w:left="737" w:hanging="737"/>
        <w:rPr>
          <w:rFonts w:ascii="Arial" w:hAnsi="Arial" w:cs="Arial"/>
        </w:rPr>
      </w:pPr>
      <w:r w:rsidRPr="001E30D5">
        <w:rPr>
          <w:rFonts w:ascii="Arial" w:hAnsi="Arial" w:cs="Arial"/>
        </w:rPr>
        <w:t xml:space="preserve">It is also important to explore both decisional and executive capacity in the context of Hannah’s case. Alcohol Change UK (2019)  consider this and clarify that “decisional capacity, covered by the Mental Capacity Act, is where a person can show that they can understand, retain, use, and weigh up the information needed to make a decision. In contrast, executive capacity is the ability for a person to actually carry out that decision. Both of these can be impaired by alcohol misuse. Executive capacity can be impaired, such that someone can be in no fit state to make it to an appointment that they had previously decided to attend. A person’s decisional capacity may be impaired due to them understanding, but not being able to use, the information to make a decision.” This is a particularly relevant and helpful consideration when applying self-neglect processes, thus a person would be assessed to articulate their decision and demonstrate how they would carry it out. </w:t>
      </w:r>
      <w:bookmarkStart w:id="46" w:name="_Hlk152251914"/>
    </w:p>
    <w:p w14:paraId="25DFC63A" w14:textId="77777777" w:rsidR="00A93C56" w:rsidRPr="00A93C56" w:rsidRDefault="00A93C56" w:rsidP="00A93C56">
      <w:pPr>
        <w:pStyle w:val="ListParagraph"/>
        <w:rPr>
          <w:rFonts w:ascii="Arial" w:hAnsi="Arial" w:cs="Arial"/>
        </w:rPr>
      </w:pPr>
    </w:p>
    <w:p w14:paraId="170D3F4E" w14:textId="690ABF11" w:rsidR="00AB492D" w:rsidRPr="00A93C56" w:rsidRDefault="00AB492D" w:rsidP="00A93C56">
      <w:pPr>
        <w:pStyle w:val="ListParagraph"/>
        <w:numPr>
          <w:ilvl w:val="1"/>
          <w:numId w:val="32"/>
        </w:numPr>
        <w:ind w:left="737" w:hanging="737"/>
        <w:rPr>
          <w:rFonts w:ascii="Arial" w:hAnsi="Arial" w:cs="Arial"/>
        </w:rPr>
      </w:pPr>
      <w:proofErr w:type="gramStart"/>
      <w:r w:rsidRPr="00A93C56">
        <w:rPr>
          <w:rFonts w:ascii="Arial" w:hAnsi="Arial" w:cs="Arial"/>
        </w:rPr>
        <w:t>In particular the</w:t>
      </w:r>
      <w:proofErr w:type="gramEnd"/>
      <w:r w:rsidRPr="00A93C56">
        <w:rPr>
          <w:rFonts w:ascii="Arial" w:hAnsi="Arial" w:cs="Arial"/>
        </w:rPr>
        <w:t xml:space="preserve"> review considers that it could and should have been a line of enquiry after the occasion when Hannah had fallen down the stairs in July 2021. We know that Hannah was abstinent at this time and that she remained so until approximately February 2022. From thereon she began drinking again and this pattern escalated significantly until her death. For clarity, this incident resulted in </w:t>
      </w:r>
      <w:proofErr w:type="gramStart"/>
      <w:r w:rsidRPr="00A93C56">
        <w:rPr>
          <w:rFonts w:ascii="Arial" w:hAnsi="Arial" w:cs="Arial"/>
        </w:rPr>
        <w:t>a period of time</w:t>
      </w:r>
      <w:proofErr w:type="gramEnd"/>
      <w:r w:rsidRPr="00A93C56">
        <w:rPr>
          <w:rFonts w:ascii="Arial" w:hAnsi="Arial" w:cs="Arial"/>
        </w:rPr>
        <w:t xml:space="preserve"> in the Intensive Care Unit and resulted in a seizure. Further to this, exploration with Matthew would also have yielded important information that he was concerned about her “cognitive functioning,” and this gives extra weight to the relevance of the Mental Capacity Act. </w:t>
      </w:r>
    </w:p>
    <w:p w14:paraId="1867AFA3" w14:textId="77777777" w:rsidR="00AB492D" w:rsidRPr="00A93C56" w:rsidRDefault="00AB492D" w:rsidP="00AB492D">
      <w:pPr>
        <w:pStyle w:val="ListParagraph"/>
        <w:rPr>
          <w:rFonts w:ascii="Arial" w:hAnsi="Arial" w:cs="Arial"/>
          <w:highlight w:val="yellow"/>
        </w:rPr>
      </w:pPr>
    </w:p>
    <w:p w14:paraId="1E08DC91" w14:textId="77777777" w:rsidR="00AB492D" w:rsidRPr="00A93C56" w:rsidRDefault="00AB492D" w:rsidP="00AB492D">
      <w:pPr>
        <w:pStyle w:val="ListParagraph"/>
        <w:ind w:left="420" w:firstLine="0"/>
        <w:rPr>
          <w:rFonts w:ascii="Arial" w:hAnsi="Arial" w:cs="Arial"/>
          <w:highlight w:val="yellow"/>
        </w:rPr>
      </w:pPr>
    </w:p>
    <w:bookmarkEnd w:id="46"/>
    <w:p w14:paraId="1341CA86" w14:textId="77777777" w:rsidR="00AB492D" w:rsidRPr="006B4747" w:rsidRDefault="00AB492D" w:rsidP="00AB492D">
      <w:pPr>
        <w:pStyle w:val="ListParagraph"/>
        <w:ind w:left="420" w:firstLine="0"/>
        <w:rPr>
          <w:rFonts w:ascii="Arial" w:hAnsi="Arial" w:cs="Arial"/>
        </w:rPr>
      </w:pPr>
    </w:p>
    <w:p w14:paraId="758C7029" w14:textId="172BC3E2" w:rsidR="006C6226" w:rsidRPr="006B4747" w:rsidRDefault="00AB492D" w:rsidP="00A93C56">
      <w:pPr>
        <w:pStyle w:val="ListParagraph"/>
        <w:numPr>
          <w:ilvl w:val="1"/>
          <w:numId w:val="32"/>
        </w:numPr>
        <w:ind w:left="737" w:hanging="737"/>
        <w:rPr>
          <w:rFonts w:ascii="Arial" w:hAnsi="Arial" w:cs="Arial"/>
        </w:rPr>
      </w:pPr>
      <w:r w:rsidRPr="006B4747">
        <w:rPr>
          <w:rFonts w:ascii="Arial" w:hAnsi="Arial" w:cs="Arial"/>
        </w:rPr>
        <w:t>The observations of the Early Help team in February 2022 support Matthew’s views and they describe Hannah as “ambivalent” about engaging with services relating to her own health. This supports the picture of significant deterioration of self-neglect from late 2021 to early 2022. Additionally, the Early Help team had considered that Hannah may have lacked executive capacity and had helped to facilitate a GP appointment and made the decision to make a safeguarding adult referral, albeit this was shortly before her death.</w:t>
      </w:r>
    </w:p>
    <w:p w14:paraId="67C940E2" w14:textId="77777777" w:rsidR="00AB492D" w:rsidRPr="006B4747" w:rsidRDefault="00AB492D" w:rsidP="00AB492D">
      <w:pPr>
        <w:pStyle w:val="ListParagraph"/>
        <w:rPr>
          <w:rFonts w:ascii="Arial" w:hAnsi="Arial" w:cs="Arial"/>
        </w:rPr>
      </w:pPr>
    </w:p>
    <w:p w14:paraId="57D87C89" w14:textId="1B99B206" w:rsidR="00804D41" w:rsidRPr="006B4747" w:rsidRDefault="001F1CCA" w:rsidP="00A93C56">
      <w:pPr>
        <w:pStyle w:val="ListParagraph"/>
        <w:numPr>
          <w:ilvl w:val="1"/>
          <w:numId w:val="32"/>
        </w:numPr>
        <w:ind w:left="737" w:hanging="737"/>
        <w:rPr>
          <w:rFonts w:ascii="Arial" w:hAnsi="Arial" w:cs="Arial"/>
        </w:rPr>
      </w:pPr>
      <w:r w:rsidRPr="00A93C56">
        <w:rPr>
          <w:rFonts w:ascii="Arial" w:hAnsi="Arial" w:cs="Arial"/>
        </w:rPr>
        <w:t xml:space="preserve">It is very difficult to conclude in retrospect </w:t>
      </w:r>
      <w:r w:rsidR="002C68CD" w:rsidRPr="00A93C56">
        <w:rPr>
          <w:rFonts w:ascii="Arial" w:hAnsi="Arial" w:cs="Arial"/>
        </w:rPr>
        <w:t>what</w:t>
      </w:r>
      <w:r w:rsidRPr="00A93C56">
        <w:rPr>
          <w:rFonts w:ascii="Arial" w:hAnsi="Arial" w:cs="Arial"/>
        </w:rPr>
        <w:t xml:space="preserve"> the outcome of a Mental Capacity A</w:t>
      </w:r>
      <w:r w:rsidR="002C68CD" w:rsidRPr="00A93C56">
        <w:rPr>
          <w:rFonts w:ascii="Arial" w:hAnsi="Arial" w:cs="Arial"/>
        </w:rPr>
        <w:t>c</w:t>
      </w:r>
      <w:r w:rsidRPr="00A93C56">
        <w:rPr>
          <w:rFonts w:ascii="Arial" w:hAnsi="Arial" w:cs="Arial"/>
        </w:rPr>
        <w:t xml:space="preserve">t assessment may have been in </w:t>
      </w:r>
      <w:r w:rsidR="00801DE1" w:rsidRPr="00A93C56">
        <w:rPr>
          <w:rFonts w:ascii="Arial" w:hAnsi="Arial" w:cs="Arial"/>
        </w:rPr>
        <w:t>Hannah’s</w:t>
      </w:r>
      <w:r w:rsidRPr="00A93C56">
        <w:rPr>
          <w:rFonts w:ascii="Arial" w:hAnsi="Arial" w:cs="Arial"/>
        </w:rPr>
        <w:t xml:space="preserve"> case given the changing nature of her pattern with alcohol</w:t>
      </w:r>
      <w:r w:rsidR="002C68CD" w:rsidRPr="00A93C56">
        <w:rPr>
          <w:rFonts w:ascii="Arial" w:hAnsi="Arial" w:cs="Arial"/>
        </w:rPr>
        <w:t xml:space="preserve"> at different times</w:t>
      </w:r>
      <w:r w:rsidR="00E21DC5" w:rsidRPr="00A93C56">
        <w:rPr>
          <w:rFonts w:ascii="Arial" w:hAnsi="Arial" w:cs="Arial"/>
        </w:rPr>
        <w:t xml:space="preserve">. </w:t>
      </w:r>
      <w:r w:rsidR="002C68CD" w:rsidRPr="00A93C56">
        <w:rPr>
          <w:rFonts w:ascii="Arial" w:hAnsi="Arial" w:cs="Arial"/>
        </w:rPr>
        <w:t>However, t</w:t>
      </w:r>
      <w:r w:rsidRPr="00A93C56">
        <w:rPr>
          <w:rFonts w:ascii="Arial" w:hAnsi="Arial" w:cs="Arial"/>
        </w:rPr>
        <w:t xml:space="preserve">here is no evidence within the agency records or </w:t>
      </w:r>
      <w:r w:rsidR="002C68CD" w:rsidRPr="00A93C56">
        <w:rPr>
          <w:rFonts w:ascii="Arial" w:hAnsi="Arial" w:cs="Arial"/>
        </w:rPr>
        <w:t>discussions</w:t>
      </w:r>
      <w:r w:rsidRPr="00A93C56">
        <w:rPr>
          <w:rFonts w:ascii="Arial" w:hAnsi="Arial" w:cs="Arial"/>
        </w:rPr>
        <w:t xml:space="preserve"> that it had ever been considered</w:t>
      </w:r>
      <w:r w:rsidR="00E21DC5" w:rsidRPr="00A93C56">
        <w:rPr>
          <w:rFonts w:ascii="Arial" w:hAnsi="Arial" w:cs="Arial"/>
        </w:rPr>
        <w:t xml:space="preserve">. </w:t>
      </w:r>
      <w:r w:rsidRPr="00A93C56">
        <w:rPr>
          <w:rFonts w:ascii="Arial" w:hAnsi="Arial" w:cs="Arial"/>
        </w:rPr>
        <w:t xml:space="preserve">It is perhaps more realistic to conclude that agencies </w:t>
      </w:r>
      <w:r w:rsidR="0063245A" w:rsidRPr="00A93C56">
        <w:rPr>
          <w:rFonts w:ascii="Arial" w:hAnsi="Arial" w:cs="Arial"/>
        </w:rPr>
        <w:t>were aware of indicators of concern that could have prompted more</w:t>
      </w:r>
      <w:r w:rsidRPr="00A93C56">
        <w:rPr>
          <w:rFonts w:ascii="Arial" w:hAnsi="Arial" w:cs="Arial"/>
        </w:rPr>
        <w:t xml:space="preserve"> professional curiosity to think about capacity.</w:t>
      </w:r>
    </w:p>
    <w:p w14:paraId="4BD8B5A2" w14:textId="77777777" w:rsidR="00AB492D" w:rsidRPr="006B4747" w:rsidRDefault="00AB492D" w:rsidP="00A93C56">
      <w:pPr>
        <w:pStyle w:val="ListParagraph"/>
        <w:ind w:left="737" w:firstLine="0"/>
        <w:rPr>
          <w:rFonts w:ascii="Arial" w:hAnsi="Arial" w:cs="Arial"/>
        </w:rPr>
      </w:pPr>
    </w:p>
    <w:p w14:paraId="5621A3AE" w14:textId="18D7BDC9" w:rsidR="00C87F13" w:rsidRPr="006B4747" w:rsidRDefault="0063245A" w:rsidP="00A93C56">
      <w:pPr>
        <w:pStyle w:val="ListParagraph"/>
        <w:numPr>
          <w:ilvl w:val="1"/>
          <w:numId w:val="32"/>
        </w:numPr>
        <w:ind w:left="737" w:hanging="737"/>
        <w:rPr>
          <w:rFonts w:ascii="Arial" w:hAnsi="Arial" w:cs="Arial"/>
        </w:rPr>
      </w:pPr>
      <w:r w:rsidRPr="006B4747">
        <w:rPr>
          <w:rFonts w:ascii="Arial" w:hAnsi="Arial" w:cs="Arial"/>
        </w:rPr>
        <w:t>Moving on to the</w:t>
      </w:r>
      <w:r w:rsidR="00CE65C4" w:rsidRPr="006B4747">
        <w:rPr>
          <w:rFonts w:ascii="Arial" w:hAnsi="Arial" w:cs="Arial"/>
        </w:rPr>
        <w:t xml:space="preserve"> Mental Health Act</w:t>
      </w:r>
      <w:r w:rsidRPr="006B4747">
        <w:rPr>
          <w:rFonts w:ascii="Arial" w:hAnsi="Arial" w:cs="Arial"/>
        </w:rPr>
        <w:t>,</w:t>
      </w:r>
      <w:r w:rsidR="00CE65C4" w:rsidRPr="006B4747">
        <w:rPr>
          <w:rFonts w:ascii="Arial" w:hAnsi="Arial" w:cs="Arial"/>
        </w:rPr>
        <w:t xml:space="preserve"> there is a common perception that a</w:t>
      </w:r>
      <w:r w:rsidR="008F36C0" w:rsidRPr="006B4747">
        <w:rPr>
          <w:rFonts w:ascii="Arial" w:hAnsi="Arial" w:cs="Arial"/>
        </w:rPr>
        <w:t>lcohol dependency is not covered by the Act</w:t>
      </w:r>
      <w:r w:rsidR="00CE65C4" w:rsidRPr="006B4747">
        <w:rPr>
          <w:rFonts w:ascii="Arial" w:hAnsi="Arial" w:cs="Arial"/>
        </w:rPr>
        <w:t xml:space="preserve"> however it </w:t>
      </w:r>
      <w:r w:rsidR="008F36C0" w:rsidRPr="006B4747">
        <w:rPr>
          <w:rFonts w:ascii="Arial" w:hAnsi="Arial" w:cs="Arial"/>
        </w:rPr>
        <w:t xml:space="preserve">does not allow detention </w:t>
      </w:r>
      <w:r w:rsidR="00CE65C4" w:rsidRPr="006B4747">
        <w:rPr>
          <w:rFonts w:ascii="Arial" w:hAnsi="Arial" w:cs="Arial"/>
        </w:rPr>
        <w:t>“</w:t>
      </w:r>
      <w:r w:rsidR="008F36C0" w:rsidRPr="006B4747">
        <w:rPr>
          <w:rFonts w:ascii="Arial" w:hAnsi="Arial" w:cs="Arial"/>
        </w:rPr>
        <w:t>solely</w:t>
      </w:r>
      <w:r w:rsidR="00CE65C4" w:rsidRPr="006B4747">
        <w:rPr>
          <w:rFonts w:ascii="Arial" w:hAnsi="Arial" w:cs="Arial"/>
        </w:rPr>
        <w:t>”</w:t>
      </w:r>
      <w:r w:rsidR="008F36C0" w:rsidRPr="006B4747">
        <w:rPr>
          <w:rFonts w:ascii="Arial" w:hAnsi="Arial" w:cs="Arial"/>
        </w:rPr>
        <w:t xml:space="preserve"> on the grounds of alcohol dependency. However, action is possible for people with mental disorders which arise from psychoactive substances. If someone has a disorder of the mind related to alcohol use, for example alcohol-related brain damage, acute confusion, severe depression, and even psychosis, then it is absolutely possible to build a case for action under the Act. It will generally require considerable multi-agency discussion to demonstrate the need for this route. </w:t>
      </w:r>
      <w:r w:rsidR="00CE65C4" w:rsidRPr="006B4747">
        <w:rPr>
          <w:rFonts w:ascii="Arial" w:hAnsi="Arial" w:cs="Arial"/>
        </w:rPr>
        <w:t xml:space="preserve">The review finds that it is unlikely that the Mental Health Act could or should have been applied in </w:t>
      </w:r>
      <w:r w:rsidR="00801DE1" w:rsidRPr="006B4747">
        <w:rPr>
          <w:rFonts w:ascii="Arial" w:hAnsi="Arial" w:cs="Arial"/>
        </w:rPr>
        <w:t>Hannah’s</w:t>
      </w:r>
      <w:r w:rsidR="00CE65C4" w:rsidRPr="006B4747">
        <w:rPr>
          <w:rFonts w:ascii="Arial" w:hAnsi="Arial" w:cs="Arial"/>
        </w:rPr>
        <w:t xml:space="preserve"> case.</w:t>
      </w:r>
    </w:p>
    <w:p w14:paraId="2004D356" w14:textId="77777777" w:rsidR="00AB492D" w:rsidRPr="006B4747" w:rsidRDefault="00AB492D" w:rsidP="00AB492D">
      <w:pPr>
        <w:pStyle w:val="ListParagraph"/>
        <w:rPr>
          <w:rFonts w:ascii="Arial" w:hAnsi="Arial" w:cs="Arial"/>
        </w:rPr>
      </w:pPr>
    </w:p>
    <w:p w14:paraId="5BA18192" w14:textId="02A19FDF" w:rsidR="00A35AE1" w:rsidRPr="006B4747" w:rsidRDefault="00A35AE1" w:rsidP="00AB492D">
      <w:pPr>
        <w:rPr>
          <w:rFonts w:ascii="Arial" w:hAnsi="Arial" w:cs="Arial"/>
          <w:b/>
          <w:bCs/>
        </w:rPr>
      </w:pPr>
      <w:r w:rsidRPr="006B4747">
        <w:rPr>
          <w:rFonts w:ascii="Arial" w:hAnsi="Arial"/>
          <w:b/>
          <w:bCs/>
        </w:rPr>
        <w:t>Multi agency approaches</w:t>
      </w:r>
    </w:p>
    <w:p w14:paraId="53FAFFA6" w14:textId="77777777" w:rsidR="00AB492D" w:rsidRPr="006B4747" w:rsidRDefault="00AB492D" w:rsidP="00AB492D">
      <w:pPr>
        <w:pStyle w:val="ListParagraph"/>
        <w:rPr>
          <w:rFonts w:ascii="Arial" w:hAnsi="Arial" w:cs="Arial"/>
          <w:b/>
          <w:bCs/>
        </w:rPr>
      </w:pPr>
    </w:p>
    <w:p w14:paraId="27B952E1" w14:textId="77777777" w:rsidR="00AB492D" w:rsidRPr="006B4747" w:rsidRDefault="00AB492D" w:rsidP="00A93C56">
      <w:pPr>
        <w:pStyle w:val="ListParagraph"/>
        <w:numPr>
          <w:ilvl w:val="1"/>
          <w:numId w:val="32"/>
        </w:numPr>
        <w:ind w:left="737" w:hanging="737"/>
        <w:rPr>
          <w:rFonts w:ascii="Arial" w:hAnsi="Arial" w:cs="Arial"/>
        </w:rPr>
      </w:pPr>
      <w:r w:rsidRPr="006B4747">
        <w:rPr>
          <w:rFonts w:ascii="Arial" w:hAnsi="Arial" w:cs="Arial"/>
        </w:rPr>
        <w:t>It is unclear even with the benefit of the review process, how Hannah’s health needs were being coordinated or addressed due to the sporadic nature of her issues and her inconsistent engagement with many specialties and professionals. However, it can be observed that more professional curiosity could have led to a more coherent approach. This meant that on the occasions where she was in hospital, the GP was not always consulted in real time in their capacity as her primary health care provider and thus a rich knowledge of her alcohol dependency patterns, private provision of care and patterns of non-engagement was not always fully understood. The discharges from hospital may have provided an opportunity for a multi-agency discharge meeting, particularly after her fall downstairs when she was actually abstinent- this may have offered a good opportunity to get services together with Hannah at the centre. This will be captured as a key finding.</w:t>
      </w:r>
    </w:p>
    <w:p w14:paraId="145FD149" w14:textId="77777777" w:rsidR="00AB492D" w:rsidRPr="006B4747" w:rsidRDefault="00AB492D" w:rsidP="00AB492D">
      <w:pPr>
        <w:pStyle w:val="ListParagraph"/>
        <w:ind w:left="420" w:firstLine="0"/>
        <w:rPr>
          <w:rFonts w:ascii="Arial" w:hAnsi="Arial" w:cs="Arial"/>
        </w:rPr>
      </w:pPr>
    </w:p>
    <w:p w14:paraId="0113784D" w14:textId="77777777" w:rsidR="00AB492D" w:rsidRPr="006B4747" w:rsidRDefault="00AB492D" w:rsidP="00A93C56">
      <w:pPr>
        <w:pStyle w:val="ListParagraph"/>
        <w:numPr>
          <w:ilvl w:val="1"/>
          <w:numId w:val="32"/>
        </w:numPr>
        <w:ind w:left="737" w:hanging="737"/>
        <w:rPr>
          <w:rFonts w:ascii="Arial" w:hAnsi="Arial" w:cs="Arial"/>
        </w:rPr>
      </w:pPr>
      <w:r w:rsidRPr="006B4747">
        <w:rPr>
          <w:rFonts w:ascii="Arial" w:hAnsi="Arial" w:cs="Arial"/>
        </w:rPr>
        <w:t>The periods of time from admission to hospital to discharge have been highlighted as opportunities to facilitate a multiagency meeting under the self-neglect procedures to consider what support could be provided. The review finds that there were three elements that may have strengthened these episodes, these could also have been applied in the community.</w:t>
      </w:r>
    </w:p>
    <w:p w14:paraId="62FAC21D" w14:textId="77777777" w:rsidR="00AB492D" w:rsidRPr="006B4747" w:rsidRDefault="00AB492D" w:rsidP="00AB492D">
      <w:pPr>
        <w:pStyle w:val="ListParagraph"/>
        <w:rPr>
          <w:rFonts w:ascii="Arial" w:hAnsi="Arial" w:cs="Arial"/>
        </w:rPr>
      </w:pPr>
    </w:p>
    <w:p w14:paraId="0CF3DBF0" w14:textId="51EBE494" w:rsidR="00AB492D" w:rsidRPr="006B4747" w:rsidRDefault="00AB492D" w:rsidP="00A93C56">
      <w:pPr>
        <w:pStyle w:val="ListParagraph"/>
        <w:numPr>
          <w:ilvl w:val="1"/>
          <w:numId w:val="32"/>
        </w:numPr>
        <w:ind w:left="737" w:hanging="737"/>
        <w:rPr>
          <w:rFonts w:ascii="Arial" w:hAnsi="Arial" w:cs="Arial"/>
        </w:rPr>
      </w:pPr>
      <w:r w:rsidRPr="006B4747">
        <w:rPr>
          <w:rFonts w:ascii="Arial" w:hAnsi="Arial" w:cs="Arial"/>
        </w:rPr>
        <w:t>The periods of time from admission to hospital to discharge have been highlighted as opportunities to facilitate a multiagency meeting under the self-neglect procedures to consider what support could be provided. The review finds that there were three elements that may have strengthened these episodes, these could also have been applied in the community:</w:t>
      </w:r>
    </w:p>
    <w:p w14:paraId="43F34337" w14:textId="46396290" w:rsidR="00AB492D" w:rsidRPr="006B4747" w:rsidRDefault="00AB492D" w:rsidP="00AB492D">
      <w:pPr>
        <w:pStyle w:val="ListParagraph"/>
        <w:numPr>
          <w:ilvl w:val="0"/>
          <w:numId w:val="44"/>
        </w:numPr>
        <w:rPr>
          <w:rFonts w:ascii="Arial" w:hAnsi="Arial" w:cs="Arial"/>
        </w:rPr>
      </w:pPr>
      <w:r w:rsidRPr="006B4747">
        <w:rPr>
          <w:rFonts w:ascii="Arial" w:hAnsi="Arial" w:cs="Arial"/>
        </w:rPr>
        <w:t>Recognition of self-neglect and consideration of the procedure (which may have concluded on a referral to request a safeguarding enquiry)</w:t>
      </w:r>
    </w:p>
    <w:p w14:paraId="666660BB" w14:textId="228700E3" w:rsidR="00AB492D" w:rsidRPr="006B4747" w:rsidRDefault="00AB492D" w:rsidP="00AB492D">
      <w:pPr>
        <w:pStyle w:val="ListParagraph"/>
        <w:numPr>
          <w:ilvl w:val="0"/>
          <w:numId w:val="44"/>
        </w:numPr>
        <w:rPr>
          <w:rFonts w:ascii="Arial" w:hAnsi="Arial" w:cs="Arial"/>
        </w:rPr>
      </w:pPr>
      <w:r w:rsidRPr="006B4747">
        <w:rPr>
          <w:rFonts w:ascii="Arial" w:hAnsi="Arial" w:cs="Arial"/>
        </w:rPr>
        <w:t xml:space="preserve">Facilitation of a multi-agency meeting or discussion </w:t>
      </w:r>
    </w:p>
    <w:p w14:paraId="0099D847" w14:textId="77777777" w:rsidR="00AB492D" w:rsidRDefault="00AB492D" w:rsidP="00AB492D">
      <w:pPr>
        <w:pStyle w:val="ListParagraph"/>
        <w:numPr>
          <w:ilvl w:val="0"/>
          <w:numId w:val="44"/>
        </w:numPr>
        <w:rPr>
          <w:rFonts w:ascii="Arial" w:hAnsi="Arial" w:cs="Arial"/>
        </w:rPr>
      </w:pPr>
      <w:r w:rsidRPr="006B4747">
        <w:rPr>
          <w:rFonts w:ascii="Arial" w:hAnsi="Arial" w:cs="Arial"/>
        </w:rPr>
        <w:t xml:space="preserve">Stronger connection with and/or in- reach/ hospital alcohol services to support the discharge and help to maintain abstinence. </w:t>
      </w:r>
    </w:p>
    <w:p w14:paraId="613D5189" w14:textId="77777777" w:rsidR="006B4747" w:rsidRPr="006B4747" w:rsidRDefault="006B4747" w:rsidP="006B4747">
      <w:pPr>
        <w:pStyle w:val="ListParagraph"/>
        <w:ind w:firstLine="0"/>
        <w:rPr>
          <w:rFonts w:ascii="Arial" w:hAnsi="Arial" w:cs="Arial"/>
        </w:rPr>
      </w:pPr>
    </w:p>
    <w:p w14:paraId="38712F0F" w14:textId="4C4C93D2" w:rsidR="00AB492D" w:rsidRPr="006B4747" w:rsidRDefault="00AB492D" w:rsidP="00A93C56">
      <w:pPr>
        <w:pStyle w:val="ListParagraph"/>
        <w:numPr>
          <w:ilvl w:val="1"/>
          <w:numId w:val="32"/>
        </w:numPr>
        <w:ind w:left="737" w:hanging="737"/>
        <w:rPr>
          <w:rFonts w:ascii="Arial" w:hAnsi="Arial" w:cs="Arial"/>
        </w:rPr>
      </w:pPr>
      <w:r w:rsidRPr="006B4747">
        <w:rPr>
          <w:rFonts w:ascii="Arial" w:hAnsi="Arial" w:cs="Arial"/>
        </w:rPr>
        <w:t>Family members did describe the challenges from hospital to home, they felt she had received robust medical treatment in hospital but then returned home unsupported and reliant on self-referral and willpower. This was the source of great anxiety and frustration as they did not know how to support Hannah.</w:t>
      </w:r>
    </w:p>
    <w:p w14:paraId="75A9C580" w14:textId="77777777" w:rsidR="00AB492D" w:rsidRPr="006B4747" w:rsidRDefault="00AB492D" w:rsidP="00AB492D">
      <w:pPr>
        <w:pStyle w:val="ListParagraph"/>
        <w:rPr>
          <w:rFonts w:ascii="Arial" w:hAnsi="Arial" w:cs="Arial"/>
        </w:rPr>
      </w:pPr>
    </w:p>
    <w:p w14:paraId="07097BC0" w14:textId="77777777" w:rsidR="003172BA" w:rsidRPr="00A93C56" w:rsidRDefault="00AB492D" w:rsidP="00A93C56">
      <w:pPr>
        <w:pStyle w:val="ListParagraph"/>
        <w:numPr>
          <w:ilvl w:val="1"/>
          <w:numId w:val="32"/>
        </w:numPr>
        <w:ind w:left="737" w:hanging="737"/>
        <w:rPr>
          <w:rFonts w:ascii="Arial" w:hAnsi="Arial" w:cs="Arial"/>
        </w:rPr>
      </w:pPr>
      <w:r w:rsidRPr="00A93C56">
        <w:rPr>
          <w:rFonts w:ascii="Arial" w:hAnsi="Arial" w:cs="Arial"/>
        </w:rPr>
        <w:t>This raises the several questions of ownership, for example who is the lead agency or professional? Who is the point of contact for the family? Who is coordinating the healthcare requirements? The GP has an obvious central role to play, and the Practice contributed significantly to the review and described a sense of challenge in understanding their role in coordinating the safeguarding aspects of this case. Gallagher (2019)  highlights that there is little provision of training to GPs on alcohol management, despite it being the most prolific alcohol dependency that GPs will interact with.</w:t>
      </w:r>
      <w:bookmarkStart w:id="47" w:name="_Toc125122720"/>
    </w:p>
    <w:bookmarkEnd w:id="47"/>
    <w:p w14:paraId="602B868E" w14:textId="77777777" w:rsidR="003172BA" w:rsidRPr="00A93C56" w:rsidRDefault="003172BA" w:rsidP="00A93C56">
      <w:pPr>
        <w:ind w:left="0" w:firstLine="0"/>
        <w:rPr>
          <w:rFonts w:ascii="Arial" w:hAnsi="Arial" w:cs="Arial"/>
        </w:rPr>
      </w:pPr>
    </w:p>
    <w:p w14:paraId="40A9DA3D" w14:textId="77777777" w:rsidR="003172BA" w:rsidRDefault="003172BA" w:rsidP="00A93C56">
      <w:pPr>
        <w:pStyle w:val="ListParagraph"/>
        <w:numPr>
          <w:ilvl w:val="1"/>
          <w:numId w:val="32"/>
        </w:numPr>
        <w:ind w:left="737" w:hanging="737"/>
        <w:rPr>
          <w:rFonts w:ascii="Arial" w:hAnsi="Arial" w:cs="Arial"/>
        </w:rPr>
      </w:pPr>
      <w:r w:rsidRPr="003172BA">
        <w:rPr>
          <w:rFonts w:ascii="Arial" w:hAnsi="Arial" w:cs="Arial"/>
        </w:rPr>
        <w:t>The GPs within the practice also highlighted the challenge of balancing information from private providers, coordinating NHS providers information and trying to persuade Hannah to engage with the speciality leads who she was under. They also recognised her underlying mental health issues (depression and anxiety) and signposted to relevant services, but Hannah did not consistently access services.</w:t>
      </w:r>
      <w:bookmarkStart w:id="48" w:name="_Toc125122722"/>
    </w:p>
    <w:p w14:paraId="4F26328C" w14:textId="77777777" w:rsidR="003172BA" w:rsidRPr="003172BA" w:rsidRDefault="003172BA" w:rsidP="003172BA">
      <w:pPr>
        <w:pStyle w:val="ListParagraph"/>
        <w:rPr>
          <w:rFonts w:ascii="Arial" w:hAnsi="Arial" w:cs="Arial"/>
        </w:rPr>
      </w:pPr>
    </w:p>
    <w:p w14:paraId="0FC598DD" w14:textId="67ACDB48" w:rsidR="00B65C00" w:rsidRPr="003172BA" w:rsidRDefault="00B65C00" w:rsidP="00A93C56">
      <w:pPr>
        <w:pStyle w:val="ListParagraph"/>
        <w:numPr>
          <w:ilvl w:val="1"/>
          <w:numId w:val="32"/>
        </w:numPr>
        <w:ind w:left="737" w:hanging="737"/>
        <w:rPr>
          <w:rFonts w:ascii="Arial" w:hAnsi="Arial" w:cs="Arial"/>
        </w:rPr>
      </w:pPr>
      <w:r w:rsidRPr="003172BA">
        <w:rPr>
          <w:rFonts w:ascii="Arial" w:hAnsi="Arial" w:cs="Arial"/>
        </w:rPr>
        <w:t>In terms of a coordinating or lead agency role, this does not need to be prescriptive and could have been established within a robust multi agency meeting. Generally, a lead professional role would be someone who is integral to the majority of the care provision and less often a speciality clinical team. In Hannah’s case that could have been the GP or, at times of engagement CGL STAR. To note, CGL STAR would only have been the lead agency if Hannah has been in structured treatment. Additionally had Hannah been in receipt of adult social care or mental health services this could also have been a social worker, nurse, or support worker. Explored within the PLE was the restraints that many services, particularly GPs have in terms of time and capacity.</w:t>
      </w:r>
    </w:p>
    <w:bookmarkEnd w:id="43"/>
    <w:bookmarkEnd w:id="44"/>
    <w:bookmarkEnd w:id="48"/>
    <w:p w14:paraId="58F341A1" w14:textId="77777777" w:rsidR="002A7BD2" w:rsidRPr="006B4747" w:rsidRDefault="002A7BD2" w:rsidP="00E824CF">
      <w:pPr>
        <w:ind w:left="890" w:hanging="720"/>
        <w:rPr>
          <w:rFonts w:ascii="Arial" w:hAnsi="Arial" w:cs="Arial"/>
        </w:rPr>
      </w:pPr>
    </w:p>
    <w:p w14:paraId="68052BDF" w14:textId="2DB4CC9B" w:rsidR="0098072D" w:rsidRPr="00A93C56" w:rsidRDefault="0098072D" w:rsidP="00A93C56">
      <w:pPr>
        <w:pStyle w:val="ListParagraph"/>
        <w:numPr>
          <w:ilvl w:val="1"/>
          <w:numId w:val="32"/>
        </w:numPr>
        <w:ind w:left="737" w:hanging="737"/>
        <w:rPr>
          <w:rFonts w:ascii="Arial" w:hAnsi="Arial" w:cs="Arial"/>
        </w:rPr>
      </w:pPr>
      <w:r w:rsidRPr="00A93C56">
        <w:rPr>
          <w:rFonts w:ascii="Arial" w:hAnsi="Arial" w:cs="Arial"/>
        </w:rPr>
        <w:t xml:space="preserve">Alongside the </w:t>
      </w:r>
      <w:r w:rsidR="00E64D3C" w:rsidRPr="00A93C56">
        <w:rPr>
          <w:rFonts w:ascii="Arial" w:hAnsi="Arial" w:cs="Arial"/>
        </w:rPr>
        <w:t>self-neglect</w:t>
      </w:r>
      <w:r w:rsidRPr="00A93C56">
        <w:rPr>
          <w:rFonts w:ascii="Arial" w:hAnsi="Arial" w:cs="Arial"/>
        </w:rPr>
        <w:t xml:space="preserve"> </w:t>
      </w:r>
      <w:r w:rsidR="00E64D3C" w:rsidRPr="00A93C56">
        <w:rPr>
          <w:rFonts w:ascii="Arial" w:hAnsi="Arial" w:cs="Arial"/>
        </w:rPr>
        <w:t>procedures</w:t>
      </w:r>
      <w:r w:rsidRPr="00A93C56">
        <w:rPr>
          <w:rFonts w:ascii="Arial" w:hAnsi="Arial" w:cs="Arial"/>
        </w:rPr>
        <w:t xml:space="preserve"> there are also several other </w:t>
      </w:r>
      <w:r w:rsidR="00E64D3C" w:rsidRPr="00A93C56">
        <w:rPr>
          <w:rFonts w:ascii="Arial" w:hAnsi="Arial" w:cs="Arial"/>
        </w:rPr>
        <w:t xml:space="preserve">local </w:t>
      </w:r>
      <w:r w:rsidRPr="00A93C56">
        <w:rPr>
          <w:rFonts w:ascii="Arial" w:hAnsi="Arial" w:cs="Arial"/>
        </w:rPr>
        <w:t xml:space="preserve">processes that could have been utilised or considered </w:t>
      </w:r>
      <w:r w:rsidR="00ED6A22" w:rsidRPr="00A93C56">
        <w:rPr>
          <w:rFonts w:ascii="Arial" w:hAnsi="Arial" w:cs="Arial"/>
        </w:rPr>
        <w:t xml:space="preserve">(acknowledging that thresholds for services apply) </w:t>
      </w:r>
      <w:r w:rsidRPr="00A93C56">
        <w:rPr>
          <w:rFonts w:ascii="Arial" w:hAnsi="Arial" w:cs="Arial"/>
        </w:rPr>
        <w:t>including:</w:t>
      </w:r>
    </w:p>
    <w:p w14:paraId="68DAEAA3" w14:textId="77777777" w:rsidR="00E64D3C" w:rsidRPr="006B4747" w:rsidRDefault="00E64D3C" w:rsidP="00E824CF">
      <w:pPr>
        <w:pStyle w:val="ListParagraph"/>
        <w:ind w:left="890" w:hanging="720"/>
        <w:rPr>
          <w:rFonts w:ascii="Arial" w:hAnsi="Arial" w:cs="Arial"/>
        </w:rPr>
      </w:pPr>
    </w:p>
    <w:p w14:paraId="01EBDEC7" w14:textId="3B39D52A" w:rsidR="0098072D" w:rsidRPr="006B4747" w:rsidRDefault="0098072D" w:rsidP="00A93C56">
      <w:pPr>
        <w:pStyle w:val="ListParagraph"/>
        <w:numPr>
          <w:ilvl w:val="0"/>
          <w:numId w:val="44"/>
        </w:numPr>
        <w:rPr>
          <w:rFonts w:ascii="Arial" w:hAnsi="Arial" w:cs="Arial"/>
        </w:rPr>
      </w:pPr>
      <w:r w:rsidRPr="006B4747">
        <w:rPr>
          <w:rFonts w:ascii="Arial" w:hAnsi="Arial" w:cs="Arial"/>
        </w:rPr>
        <w:t>Co-existing conditions steering group</w:t>
      </w:r>
    </w:p>
    <w:p w14:paraId="6E85B366" w14:textId="539748AD" w:rsidR="00BE0676" w:rsidRPr="006B4747" w:rsidRDefault="00E64D3C" w:rsidP="00A93C56">
      <w:pPr>
        <w:pStyle w:val="ListParagraph"/>
        <w:numPr>
          <w:ilvl w:val="0"/>
          <w:numId w:val="44"/>
        </w:numPr>
        <w:rPr>
          <w:rFonts w:ascii="Arial" w:hAnsi="Arial" w:cs="Arial"/>
        </w:rPr>
      </w:pPr>
      <w:r w:rsidRPr="006B4747">
        <w:rPr>
          <w:rFonts w:ascii="Arial" w:hAnsi="Arial" w:cs="Arial"/>
        </w:rPr>
        <w:t>Multiagency</w:t>
      </w:r>
      <w:r w:rsidR="0098072D" w:rsidRPr="006B4747">
        <w:rPr>
          <w:rFonts w:ascii="Arial" w:hAnsi="Arial" w:cs="Arial"/>
        </w:rPr>
        <w:t xml:space="preserve"> </w:t>
      </w:r>
      <w:r w:rsidRPr="006B4747">
        <w:rPr>
          <w:rFonts w:ascii="Arial" w:hAnsi="Arial" w:cs="Arial"/>
        </w:rPr>
        <w:t>Risk</w:t>
      </w:r>
      <w:r w:rsidR="0098072D" w:rsidRPr="006B4747">
        <w:rPr>
          <w:rFonts w:ascii="Arial" w:hAnsi="Arial" w:cs="Arial"/>
        </w:rPr>
        <w:t xml:space="preserve"> Management </w:t>
      </w:r>
      <w:r w:rsidRPr="006B4747">
        <w:rPr>
          <w:rFonts w:ascii="Arial" w:hAnsi="Arial" w:cs="Arial"/>
        </w:rPr>
        <w:t>Protocol</w:t>
      </w:r>
      <w:r w:rsidR="0098072D" w:rsidRPr="006B4747">
        <w:rPr>
          <w:rFonts w:ascii="Arial" w:hAnsi="Arial" w:cs="Arial"/>
        </w:rPr>
        <w:t xml:space="preserve"> (MARM)</w:t>
      </w:r>
    </w:p>
    <w:p w14:paraId="43AC3F85" w14:textId="0775E944" w:rsidR="0098072D" w:rsidRPr="006B4747" w:rsidRDefault="0098072D" w:rsidP="00A93C56">
      <w:pPr>
        <w:pStyle w:val="ListParagraph"/>
        <w:numPr>
          <w:ilvl w:val="0"/>
          <w:numId w:val="44"/>
        </w:numPr>
        <w:rPr>
          <w:rFonts w:ascii="Arial" w:hAnsi="Arial" w:cs="Arial"/>
        </w:rPr>
      </w:pPr>
      <w:r w:rsidRPr="006B4747">
        <w:rPr>
          <w:rFonts w:ascii="Arial" w:hAnsi="Arial" w:cs="Arial"/>
        </w:rPr>
        <w:t xml:space="preserve">The </w:t>
      </w:r>
      <w:r w:rsidR="00E64D3C" w:rsidRPr="006B4747">
        <w:rPr>
          <w:rFonts w:ascii="Arial" w:hAnsi="Arial" w:cs="Arial"/>
        </w:rPr>
        <w:t>M</w:t>
      </w:r>
      <w:r w:rsidRPr="006B4747">
        <w:rPr>
          <w:rFonts w:ascii="Arial" w:hAnsi="Arial" w:cs="Arial"/>
        </w:rPr>
        <w:t xml:space="preserve">ultiple Complex needs community link </w:t>
      </w:r>
      <w:r w:rsidR="00BE0676" w:rsidRPr="006B4747">
        <w:rPr>
          <w:rFonts w:ascii="Arial" w:hAnsi="Arial" w:cs="Arial"/>
        </w:rPr>
        <w:t>workers.</w:t>
      </w:r>
    </w:p>
    <w:p w14:paraId="41F903C5" w14:textId="7B839AF9" w:rsidR="0098072D" w:rsidRPr="006B4747" w:rsidRDefault="0098072D" w:rsidP="00A93C56">
      <w:pPr>
        <w:pStyle w:val="ListParagraph"/>
        <w:numPr>
          <w:ilvl w:val="0"/>
          <w:numId w:val="44"/>
        </w:numPr>
        <w:rPr>
          <w:rFonts w:ascii="Arial" w:hAnsi="Arial" w:cs="Arial"/>
        </w:rPr>
      </w:pPr>
      <w:r w:rsidRPr="006B4747">
        <w:rPr>
          <w:rFonts w:ascii="Arial" w:hAnsi="Arial" w:cs="Arial"/>
        </w:rPr>
        <w:t>SWIFT service</w:t>
      </w:r>
    </w:p>
    <w:p w14:paraId="02DD36AD" w14:textId="77777777" w:rsidR="00E64D3C" w:rsidRPr="006B4747" w:rsidRDefault="00E64D3C" w:rsidP="00E824CF">
      <w:pPr>
        <w:pStyle w:val="ListParagraph"/>
        <w:ind w:left="890" w:hanging="720"/>
        <w:rPr>
          <w:rFonts w:ascii="Arial" w:hAnsi="Arial" w:cs="Arial"/>
        </w:rPr>
      </w:pPr>
    </w:p>
    <w:p w14:paraId="7B8E4F73" w14:textId="13744A51" w:rsidR="00CF1CBA" w:rsidRPr="00A93C56" w:rsidRDefault="004C11A3" w:rsidP="00A93C56">
      <w:pPr>
        <w:pStyle w:val="ListParagraph"/>
        <w:numPr>
          <w:ilvl w:val="1"/>
          <w:numId w:val="32"/>
        </w:numPr>
        <w:ind w:left="737" w:hanging="737"/>
        <w:rPr>
          <w:rFonts w:ascii="Arial" w:hAnsi="Arial" w:cs="Arial"/>
        </w:rPr>
      </w:pPr>
      <w:r w:rsidRPr="00A93C56">
        <w:rPr>
          <w:rFonts w:ascii="Arial" w:hAnsi="Arial" w:cs="Arial"/>
        </w:rPr>
        <w:t xml:space="preserve"> </w:t>
      </w:r>
      <w:r w:rsidR="0098072D" w:rsidRPr="00A93C56">
        <w:rPr>
          <w:rFonts w:ascii="Arial" w:hAnsi="Arial" w:cs="Arial"/>
        </w:rPr>
        <w:t>Each of these services have a different focus and criteria</w:t>
      </w:r>
      <w:r w:rsidR="00E21DC5" w:rsidRPr="00A93C56">
        <w:rPr>
          <w:rFonts w:ascii="Arial" w:hAnsi="Arial" w:cs="Arial"/>
        </w:rPr>
        <w:t xml:space="preserve">. </w:t>
      </w:r>
      <w:r w:rsidR="00E64D3C" w:rsidRPr="00A93C56">
        <w:rPr>
          <w:rFonts w:ascii="Arial" w:hAnsi="Arial" w:cs="Arial"/>
        </w:rPr>
        <w:t>In terms</w:t>
      </w:r>
      <w:r w:rsidR="0098072D" w:rsidRPr="00A93C56">
        <w:rPr>
          <w:rFonts w:ascii="Arial" w:hAnsi="Arial" w:cs="Arial"/>
        </w:rPr>
        <w:t xml:space="preserve"> of practical application, it was clear from the PLE that there was a lack of awareness or confusion about what these services and</w:t>
      </w:r>
      <w:r w:rsidR="00D70BC1" w:rsidRPr="00A93C56">
        <w:rPr>
          <w:rFonts w:ascii="Arial" w:hAnsi="Arial" w:cs="Arial"/>
        </w:rPr>
        <w:t xml:space="preserve"> </w:t>
      </w:r>
      <w:r w:rsidR="0098072D" w:rsidRPr="00A93C56">
        <w:rPr>
          <w:rFonts w:ascii="Arial" w:hAnsi="Arial" w:cs="Arial"/>
        </w:rPr>
        <w:t xml:space="preserve">processes </w:t>
      </w:r>
      <w:r w:rsidR="00D70BC1" w:rsidRPr="00A93C56">
        <w:rPr>
          <w:rFonts w:ascii="Arial" w:hAnsi="Arial" w:cs="Arial"/>
        </w:rPr>
        <w:t>are and when they should be used</w:t>
      </w:r>
      <w:r w:rsidR="00E21DC5" w:rsidRPr="00A93C56">
        <w:rPr>
          <w:rFonts w:ascii="Arial" w:hAnsi="Arial" w:cs="Arial"/>
        </w:rPr>
        <w:t xml:space="preserve">. </w:t>
      </w:r>
      <w:r w:rsidR="00D70BC1" w:rsidRPr="00A93C56">
        <w:rPr>
          <w:rFonts w:ascii="Arial" w:hAnsi="Arial" w:cs="Arial"/>
        </w:rPr>
        <w:t xml:space="preserve">This is not a </w:t>
      </w:r>
      <w:r w:rsidR="00E64D3C" w:rsidRPr="00A93C56">
        <w:rPr>
          <w:rFonts w:ascii="Arial" w:hAnsi="Arial" w:cs="Arial"/>
        </w:rPr>
        <w:t>criticism</w:t>
      </w:r>
      <w:r w:rsidR="00D70BC1" w:rsidRPr="00A93C56">
        <w:rPr>
          <w:rFonts w:ascii="Arial" w:hAnsi="Arial" w:cs="Arial"/>
        </w:rPr>
        <w:t xml:space="preserve"> of the services, simply an </w:t>
      </w:r>
      <w:r w:rsidR="00E64D3C" w:rsidRPr="00A93C56">
        <w:rPr>
          <w:rFonts w:ascii="Arial" w:hAnsi="Arial" w:cs="Arial"/>
        </w:rPr>
        <w:t>observation that</w:t>
      </w:r>
      <w:r w:rsidR="00D70BC1" w:rsidRPr="00A93C56">
        <w:rPr>
          <w:rFonts w:ascii="Arial" w:hAnsi="Arial" w:cs="Arial"/>
        </w:rPr>
        <w:t xml:space="preserve"> </w:t>
      </w:r>
      <w:r w:rsidR="00E64D3C" w:rsidRPr="00A93C56">
        <w:rPr>
          <w:rFonts w:ascii="Arial" w:hAnsi="Arial" w:cs="Arial"/>
        </w:rPr>
        <w:t>if</w:t>
      </w:r>
      <w:r w:rsidR="00D70BC1" w:rsidRPr="00A93C56">
        <w:rPr>
          <w:rFonts w:ascii="Arial" w:hAnsi="Arial" w:cs="Arial"/>
        </w:rPr>
        <w:t xml:space="preserve"> the frontline workforce do not know or understand them, then they cannot be used to their </w:t>
      </w:r>
      <w:r w:rsidR="00E64D3C" w:rsidRPr="00A93C56">
        <w:rPr>
          <w:rFonts w:ascii="Arial" w:hAnsi="Arial" w:cs="Arial"/>
        </w:rPr>
        <w:t>full</w:t>
      </w:r>
      <w:r w:rsidR="00D70BC1" w:rsidRPr="00A93C56">
        <w:rPr>
          <w:rFonts w:ascii="Arial" w:hAnsi="Arial" w:cs="Arial"/>
        </w:rPr>
        <w:t xml:space="preserve"> effect.</w:t>
      </w:r>
    </w:p>
    <w:p w14:paraId="7FF2A31B" w14:textId="77777777" w:rsidR="00D70BC1" w:rsidRPr="006B4747" w:rsidRDefault="00D70BC1" w:rsidP="00E824CF">
      <w:pPr>
        <w:pStyle w:val="ListParagraph"/>
        <w:ind w:left="890" w:hanging="720"/>
        <w:rPr>
          <w:rStyle w:val="cf01"/>
          <w:rFonts w:ascii="Arial" w:hAnsi="Arial" w:cs="Arial"/>
          <w:sz w:val="22"/>
          <w:szCs w:val="22"/>
        </w:rPr>
      </w:pPr>
    </w:p>
    <w:p w14:paraId="2BC30891" w14:textId="57A8A94C" w:rsidR="00D70BC1" w:rsidRPr="00A93C56" w:rsidRDefault="00D70BC1" w:rsidP="00A93C56">
      <w:pPr>
        <w:pStyle w:val="ListParagraph"/>
        <w:numPr>
          <w:ilvl w:val="1"/>
          <w:numId w:val="32"/>
        </w:numPr>
        <w:ind w:left="737" w:hanging="737"/>
        <w:rPr>
          <w:rFonts w:ascii="Arial" w:hAnsi="Arial" w:cs="Arial"/>
        </w:rPr>
      </w:pPr>
      <w:r w:rsidRPr="00A93C56">
        <w:rPr>
          <w:rFonts w:ascii="Arial" w:hAnsi="Arial" w:cs="Arial"/>
        </w:rPr>
        <w:t xml:space="preserve">As a point of clarity, the panel, the PLE and the independent </w:t>
      </w:r>
      <w:r w:rsidR="00E64D3C" w:rsidRPr="00A93C56">
        <w:rPr>
          <w:rFonts w:ascii="Arial" w:hAnsi="Arial" w:cs="Arial"/>
        </w:rPr>
        <w:t>reviewer</w:t>
      </w:r>
      <w:r w:rsidRPr="00A93C56">
        <w:rPr>
          <w:rFonts w:ascii="Arial" w:hAnsi="Arial" w:cs="Arial"/>
        </w:rPr>
        <w:t xml:space="preserve"> all </w:t>
      </w:r>
      <w:r w:rsidR="00E64D3C" w:rsidRPr="00A93C56">
        <w:rPr>
          <w:rFonts w:ascii="Arial" w:hAnsi="Arial" w:cs="Arial"/>
        </w:rPr>
        <w:t>unequivocally</w:t>
      </w:r>
      <w:r w:rsidRPr="00A93C56">
        <w:rPr>
          <w:rFonts w:ascii="Arial" w:hAnsi="Arial" w:cs="Arial"/>
        </w:rPr>
        <w:t xml:space="preserve"> agree that the MARM protocol </w:t>
      </w:r>
      <w:r w:rsidR="00582953" w:rsidRPr="00A93C56">
        <w:rPr>
          <w:rFonts w:ascii="Arial" w:hAnsi="Arial" w:cs="Arial"/>
        </w:rPr>
        <w:t>could not have been applied</w:t>
      </w:r>
      <w:r w:rsidRPr="00A93C56">
        <w:rPr>
          <w:rFonts w:ascii="Arial" w:hAnsi="Arial" w:cs="Arial"/>
        </w:rPr>
        <w:t xml:space="preserve"> in this case a</w:t>
      </w:r>
      <w:r w:rsidR="00582953" w:rsidRPr="00A93C56">
        <w:rPr>
          <w:rFonts w:ascii="Arial" w:hAnsi="Arial" w:cs="Arial"/>
        </w:rPr>
        <w:t xml:space="preserve">s criteria would not have </w:t>
      </w:r>
      <w:r w:rsidR="00222654" w:rsidRPr="00A93C56">
        <w:rPr>
          <w:rFonts w:ascii="Arial" w:hAnsi="Arial" w:cs="Arial"/>
        </w:rPr>
        <w:t>been</w:t>
      </w:r>
      <w:r w:rsidR="00582953" w:rsidRPr="00A93C56">
        <w:rPr>
          <w:rFonts w:ascii="Arial" w:hAnsi="Arial" w:cs="Arial"/>
        </w:rPr>
        <w:t xml:space="preserve"> met</w:t>
      </w:r>
      <w:r w:rsidR="00E21DC5" w:rsidRPr="00A93C56">
        <w:rPr>
          <w:rFonts w:ascii="Arial" w:hAnsi="Arial" w:cs="Arial"/>
        </w:rPr>
        <w:t xml:space="preserve">. </w:t>
      </w:r>
      <w:r w:rsidR="00582953" w:rsidRPr="00A93C56">
        <w:rPr>
          <w:rFonts w:ascii="Arial" w:hAnsi="Arial" w:cs="Arial"/>
        </w:rPr>
        <w:t>It is interesting to note that the safeguarding procedures including self-</w:t>
      </w:r>
      <w:r w:rsidR="00222654" w:rsidRPr="00A93C56">
        <w:rPr>
          <w:rFonts w:ascii="Arial" w:hAnsi="Arial" w:cs="Arial"/>
        </w:rPr>
        <w:t>neglect</w:t>
      </w:r>
      <w:r w:rsidR="00582953" w:rsidRPr="00A93C56">
        <w:rPr>
          <w:rFonts w:ascii="Arial" w:hAnsi="Arial" w:cs="Arial"/>
        </w:rPr>
        <w:t xml:space="preserve"> are pan-Sussex (</w:t>
      </w:r>
      <w:r w:rsidR="00222654" w:rsidRPr="00A93C56">
        <w:rPr>
          <w:rFonts w:ascii="Arial" w:hAnsi="Arial" w:cs="Arial"/>
        </w:rPr>
        <w:t>E</w:t>
      </w:r>
      <w:r w:rsidR="00582953" w:rsidRPr="00A93C56">
        <w:rPr>
          <w:rFonts w:ascii="Arial" w:hAnsi="Arial" w:cs="Arial"/>
        </w:rPr>
        <w:t>ast Sussex</w:t>
      </w:r>
      <w:r w:rsidR="00295AEC" w:rsidRPr="00A93C56">
        <w:rPr>
          <w:rFonts w:ascii="Arial" w:hAnsi="Arial" w:cs="Arial"/>
        </w:rPr>
        <w:t xml:space="preserve"> and</w:t>
      </w:r>
      <w:r w:rsidR="00582953" w:rsidRPr="00A93C56">
        <w:rPr>
          <w:rFonts w:ascii="Arial" w:hAnsi="Arial" w:cs="Arial"/>
        </w:rPr>
        <w:t xml:space="preserve"> </w:t>
      </w:r>
      <w:r w:rsidR="00222654" w:rsidRPr="00A93C56">
        <w:rPr>
          <w:rFonts w:ascii="Arial" w:hAnsi="Arial" w:cs="Arial"/>
        </w:rPr>
        <w:t>W</w:t>
      </w:r>
      <w:r w:rsidR="00582953" w:rsidRPr="00A93C56">
        <w:rPr>
          <w:rFonts w:ascii="Arial" w:hAnsi="Arial" w:cs="Arial"/>
        </w:rPr>
        <w:t xml:space="preserve">est Sussex) however the MARM protocols </w:t>
      </w:r>
      <w:r w:rsidR="00222654" w:rsidRPr="00A93C56">
        <w:rPr>
          <w:rFonts w:ascii="Arial" w:hAnsi="Arial" w:cs="Arial"/>
        </w:rPr>
        <w:t>differ in these areas in terms of criteria</w:t>
      </w:r>
      <w:r w:rsidR="00E21DC5" w:rsidRPr="00A93C56">
        <w:rPr>
          <w:rFonts w:ascii="Arial" w:hAnsi="Arial" w:cs="Arial"/>
        </w:rPr>
        <w:t xml:space="preserve">. </w:t>
      </w:r>
      <w:r w:rsidR="00222654" w:rsidRPr="00A93C56">
        <w:rPr>
          <w:rFonts w:ascii="Arial" w:hAnsi="Arial" w:cs="Arial"/>
        </w:rPr>
        <w:t xml:space="preserve">It </w:t>
      </w:r>
      <w:r w:rsidR="00ED6A22" w:rsidRPr="00A93C56">
        <w:rPr>
          <w:rFonts w:ascii="Arial" w:hAnsi="Arial" w:cs="Arial"/>
        </w:rPr>
        <w:t>is</w:t>
      </w:r>
      <w:r w:rsidR="00222654" w:rsidRPr="00A93C56">
        <w:rPr>
          <w:rFonts w:ascii="Arial" w:hAnsi="Arial" w:cs="Arial"/>
        </w:rPr>
        <w:t xml:space="preserve"> noted that </w:t>
      </w:r>
      <w:r w:rsidR="00ED6A22" w:rsidRPr="00A93C56">
        <w:rPr>
          <w:rFonts w:ascii="Arial" w:hAnsi="Arial" w:cs="Arial"/>
        </w:rPr>
        <w:t>the MARM protocol in East Sussex is under review in 2023/2024.</w:t>
      </w:r>
    </w:p>
    <w:p w14:paraId="4A22E87B" w14:textId="77777777" w:rsidR="00ED6A22" w:rsidRPr="006B4747" w:rsidRDefault="00ED6A22" w:rsidP="00E824CF">
      <w:pPr>
        <w:ind w:left="890" w:hanging="720"/>
        <w:rPr>
          <w:rStyle w:val="cf01"/>
          <w:rFonts w:ascii="Arial" w:hAnsi="Arial" w:cs="Arial"/>
          <w:sz w:val="22"/>
          <w:szCs w:val="22"/>
        </w:rPr>
      </w:pPr>
    </w:p>
    <w:p w14:paraId="544E9BB3" w14:textId="3AFFB4EA" w:rsidR="00E64D3C" w:rsidRPr="00A93C56" w:rsidRDefault="00CF1CBA" w:rsidP="00A93C56">
      <w:pPr>
        <w:pStyle w:val="ListParagraph"/>
        <w:numPr>
          <w:ilvl w:val="1"/>
          <w:numId w:val="32"/>
        </w:numPr>
        <w:ind w:left="737" w:hanging="737"/>
        <w:rPr>
          <w:rFonts w:ascii="Arial" w:hAnsi="Arial" w:cs="Arial"/>
        </w:rPr>
      </w:pPr>
      <w:r w:rsidRPr="00A93C56">
        <w:rPr>
          <w:rFonts w:ascii="Arial" w:hAnsi="Arial" w:cs="Arial"/>
        </w:rPr>
        <w:t xml:space="preserve">Each individual component within the wider </w:t>
      </w:r>
      <w:r w:rsidR="00BE0676" w:rsidRPr="00A93C56">
        <w:rPr>
          <w:rFonts w:ascii="Arial" w:hAnsi="Arial" w:cs="Arial"/>
        </w:rPr>
        <w:t>multi agency team</w:t>
      </w:r>
      <w:r w:rsidRPr="00A93C56">
        <w:rPr>
          <w:rFonts w:ascii="Arial" w:hAnsi="Arial" w:cs="Arial"/>
        </w:rPr>
        <w:t xml:space="preserve"> has their own service specification and responsibilities, however there is always strength in coming together for the benefit of the service user</w:t>
      </w:r>
      <w:r w:rsidR="00E21DC5" w:rsidRPr="00A93C56">
        <w:rPr>
          <w:rFonts w:ascii="Arial" w:hAnsi="Arial" w:cs="Arial"/>
        </w:rPr>
        <w:t xml:space="preserve">. </w:t>
      </w:r>
      <w:r w:rsidR="00A35AE1" w:rsidRPr="00A93C56">
        <w:rPr>
          <w:rFonts w:ascii="Arial" w:hAnsi="Arial" w:cs="Arial"/>
        </w:rPr>
        <w:t xml:space="preserve">This would have formed part of following the self-neglect </w:t>
      </w:r>
      <w:r w:rsidR="005B3BDF" w:rsidRPr="00A93C56">
        <w:rPr>
          <w:rFonts w:ascii="Arial" w:hAnsi="Arial" w:cs="Arial"/>
        </w:rPr>
        <w:t>procedure</w:t>
      </w:r>
      <w:r w:rsidR="00A35AE1" w:rsidRPr="00A93C56">
        <w:rPr>
          <w:rFonts w:ascii="Arial" w:hAnsi="Arial" w:cs="Arial"/>
        </w:rPr>
        <w:t xml:space="preserve"> or even as a standalone discharge planning meeting in the </w:t>
      </w:r>
      <w:r w:rsidR="005B3BDF" w:rsidRPr="00A93C56">
        <w:rPr>
          <w:rFonts w:ascii="Arial" w:hAnsi="Arial" w:cs="Arial"/>
        </w:rPr>
        <w:t>first</w:t>
      </w:r>
      <w:r w:rsidR="00A35AE1" w:rsidRPr="00A93C56">
        <w:rPr>
          <w:rFonts w:ascii="Arial" w:hAnsi="Arial" w:cs="Arial"/>
        </w:rPr>
        <w:t xml:space="preserve"> instance. </w:t>
      </w:r>
      <w:r w:rsidRPr="00A93C56">
        <w:rPr>
          <w:rFonts w:ascii="Arial" w:hAnsi="Arial" w:cs="Arial"/>
        </w:rPr>
        <w:t xml:space="preserve">This opportunity allows for any difficulties or challenges in care delivery to be understood and a joint solution reached with the person at the centre. </w:t>
      </w:r>
      <w:r w:rsidR="0006317E" w:rsidRPr="00A93C56">
        <w:rPr>
          <w:rFonts w:ascii="Arial" w:hAnsi="Arial" w:cs="Arial"/>
        </w:rPr>
        <w:t xml:space="preserve">Discharge from hospital </w:t>
      </w:r>
      <w:r w:rsidR="00A35AE1" w:rsidRPr="00A93C56">
        <w:rPr>
          <w:rFonts w:ascii="Arial" w:hAnsi="Arial" w:cs="Arial"/>
        </w:rPr>
        <w:t xml:space="preserve">on a few occasions offered a captive opportunity. </w:t>
      </w:r>
      <w:r w:rsidR="00A93C56">
        <w:rPr>
          <w:rFonts w:ascii="Arial" w:hAnsi="Arial" w:cs="Arial"/>
        </w:rPr>
        <w:br/>
      </w:r>
    </w:p>
    <w:p w14:paraId="4C8E88F3" w14:textId="49BBB106" w:rsidR="005B3BDF" w:rsidRPr="00A93C56" w:rsidRDefault="005B3BDF" w:rsidP="00A93C56">
      <w:pPr>
        <w:pStyle w:val="ListParagraph"/>
        <w:numPr>
          <w:ilvl w:val="1"/>
          <w:numId w:val="32"/>
        </w:numPr>
        <w:ind w:left="737" w:hanging="737"/>
        <w:rPr>
          <w:rFonts w:ascii="Arial" w:hAnsi="Arial" w:cs="Arial"/>
        </w:rPr>
      </w:pPr>
      <w:r w:rsidRPr="00A93C56">
        <w:rPr>
          <w:rFonts w:ascii="Arial" w:hAnsi="Arial" w:cs="Arial"/>
        </w:rPr>
        <w:t xml:space="preserve">Already discussed is the </w:t>
      </w:r>
      <w:r w:rsidR="00ED6A22" w:rsidRPr="00A93C56">
        <w:rPr>
          <w:rFonts w:ascii="Arial" w:hAnsi="Arial" w:cs="Arial"/>
        </w:rPr>
        <w:t>limited amount of</w:t>
      </w:r>
      <w:r w:rsidRPr="00A93C56">
        <w:rPr>
          <w:rFonts w:ascii="Arial" w:hAnsi="Arial" w:cs="Arial"/>
        </w:rPr>
        <w:t xml:space="preserve"> professional curiosit</w:t>
      </w:r>
      <w:r w:rsidR="00ED6A22" w:rsidRPr="00A93C56">
        <w:rPr>
          <w:rFonts w:ascii="Arial" w:hAnsi="Arial" w:cs="Arial"/>
        </w:rPr>
        <w:t>y,</w:t>
      </w:r>
      <w:r w:rsidRPr="00A93C56">
        <w:rPr>
          <w:rFonts w:ascii="Arial" w:hAnsi="Arial" w:cs="Arial"/>
        </w:rPr>
        <w:t xml:space="preserve"> </w:t>
      </w:r>
      <w:r w:rsidR="00D70BC1" w:rsidRPr="00A93C56">
        <w:rPr>
          <w:rFonts w:ascii="Arial" w:hAnsi="Arial" w:cs="Arial"/>
        </w:rPr>
        <w:t>as</w:t>
      </w:r>
      <w:r w:rsidRPr="00A93C56">
        <w:rPr>
          <w:rFonts w:ascii="Arial" w:hAnsi="Arial" w:cs="Arial"/>
        </w:rPr>
        <w:t xml:space="preserve"> episodes of care </w:t>
      </w:r>
      <w:r w:rsidR="00E64D3C" w:rsidRPr="00A93C56">
        <w:rPr>
          <w:rFonts w:ascii="Arial" w:hAnsi="Arial" w:cs="Arial"/>
        </w:rPr>
        <w:t>and conversations</w:t>
      </w:r>
      <w:r w:rsidRPr="00A93C56">
        <w:rPr>
          <w:rFonts w:ascii="Arial" w:hAnsi="Arial" w:cs="Arial"/>
        </w:rPr>
        <w:t xml:space="preserve"> with Hannah were viewed through </w:t>
      </w:r>
      <w:r w:rsidR="00E64D3C" w:rsidRPr="00A93C56">
        <w:rPr>
          <w:rFonts w:ascii="Arial" w:hAnsi="Arial" w:cs="Arial"/>
        </w:rPr>
        <w:t>a very narrow</w:t>
      </w:r>
      <w:r w:rsidRPr="00A93C56">
        <w:rPr>
          <w:rFonts w:ascii="Arial" w:hAnsi="Arial" w:cs="Arial"/>
        </w:rPr>
        <w:t xml:space="preserve"> lens, relied heavily on self-</w:t>
      </w:r>
      <w:r w:rsidR="00C15555" w:rsidRPr="00A93C56">
        <w:rPr>
          <w:rFonts w:ascii="Arial" w:hAnsi="Arial" w:cs="Arial"/>
        </w:rPr>
        <w:t>report,</w:t>
      </w:r>
      <w:r w:rsidRPr="00A93C56">
        <w:rPr>
          <w:rFonts w:ascii="Arial" w:hAnsi="Arial" w:cs="Arial"/>
        </w:rPr>
        <w:t xml:space="preserve"> and did not explore the full</w:t>
      </w:r>
      <w:r w:rsidR="00E64D3C" w:rsidRPr="00A93C56">
        <w:rPr>
          <w:rFonts w:ascii="Arial" w:hAnsi="Arial" w:cs="Arial"/>
        </w:rPr>
        <w:t xml:space="preserve">, </w:t>
      </w:r>
      <w:r w:rsidR="00C15555" w:rsidRPr="00A93C56">
        <w:rPr>
          <w:rFonts w:ascii="Arial" w:hAnsi="Arial" w:cs="Arial"/>
        </w:rPr>
        <w:t>realistic,</w:t>
      </w:r>
      <w:r w:rsidRPr="00A93C56">
        <w:rPr>
          <w:rFonts w:ascii="Arial" w:hAnsi="Arial" w:cs="Arial"/>
        </w:rPr>
        <w:t xml:space="preserve"> and unfolding picture.</w:t>
      </w:r>
    </w:p>
    <w:p w14:paraId="5A62B3DB" w14:textId="7ECC45DA" w:rsidR="0089276C" w:rsidRPr="00A93C56" w:rsidRDefault="00A93C56" w:rsidP="00A93C56">
      <w:pPr>
        <w:pStyle w:val="ListParagraph"/>
        <w:numPr>
          <w:ilvl w:val="1"/>
          <w:numId w:val="32"/>
        </w:numPr>
        <w:ind w:left="737" w:hanging="737"/>
        <w:rPr>
          <w:rFonts w:ascii="Arial" w:hAnsi="Arial" w:cs="Arial"/>
        </w:rPr>
      </w:pPr>
      <w:r>
        <w:rPr>
          <w:rFonts w:ascii="Arial" w:hAnsi="Arial" w:cs="Arial"/>
        </w:rPr>
        <w:br/>
      </w:r>
      <w:r w:rsidR="005B3BDF" w:rsidRPr="00A93C56">
        <w:rPr>
          <w:rFonts w:ascii="Arial" w:hAnsi="Arial" w:cs="Arial"/>
        </w:rPr>
        <w:t xml:space="preserve">There is little evidence of risk assessment and </w:t>
      </w:r>
      <w:proofErr w:type="gramStart"/>
      <w:r w:rsidR="005B3BDF" w:rsidRPr="00A93C56">
        <w:rPr>
          <w:rFonts w:ascii="Arial" w:hAnsi="Arial" w:cs="Arial"/>
        </w:rPr>
        <w:t>on the basis of</w:t>
      </w:r>
      <w:proofErr w:type="gramEnd"/>
      <w:r w:rsidR="005B3BDF" w:rsidRPr="00A93C56">
        <w:rPr>
          <w:rFonts w:ascii="Arial" w:hAnsi="Arial" w:cs="Arial"/>
        </w:rPr>
        <w:t xml:space="preserve"> this it can be observed a</w:t>
      </w:r>
      <w:r w:rsidR="00E64D3C" w:rsidRPr="00A93C56">
        <w:rPr>
          <w:rFonts w:ascii="Arial" w:hAnsi="Arial" w:cs="Arial"/>
        </w:rPr>
        <w:t xml:space="preserve">t </w:t>
      </w:r>
      <w:r w:rsidR="005B3BDF" w:rsidRPr="00A93C56">
        <w:rPr>
          <w:rFonts w:ascii="Arial" w:hAnsi="Arial" w:cs="Arial"/>
        </w:rPr>
        <w:t>time</w:t>
      </w:r>
      <w:r w:rsidR="00E64D3C" w:rsidRPr="00A93C56">
        <w:rPr>
          <w:rFonts w:ascii="Arial" w:hAnsi="Arial" w:cs="Arial"/>
        </w:rPr>
        <w:t>s</w:t>
      </w:r>
      <w:r w:rsidR="005B3BDF" w:rsidRPr="00A93C56">
        <w:rPr>
          <w:rFonts w:ascii="Arial" w:hAnsi="Arial" w:cs="Arial"/>
        </w:rPr>
        <w:t>, there may not have been assurance that agencies were able to recognise and understand the risks related to self-neglect, the legislative frameworks available to use including a duty to report concerns to the local authority under the provisions of the Care Act 2014.</w:t>
      </w:r>
    </w:p>
    <w:p w14:paraId="1E707BE3" w14:textId="77777777" w:rsidR="004C11A3" w:rsidRPr="006B4747" w:rsidRDefault="004C11A3" w:rsidP="00A93C56">
      <w:pPr>
        <w:pStyle w:val="ListParagraph"/>
        <w:ind w:left="737" w:firstLine="0"/>
        <w:rPr>
          <w:rFonts w:ascii="Arial" w:hAnsi="Arial" w:cs="Arial"/>
        </w:rPr>
      </w:pPr>
    </w:p>
    <w:p w14:paraId="642780C8" w14:textId="0C590894" w:rsidR="004C11A3" w:rsidRPr="006B4747" w:rsidRDefault="004C11A3" w:rsidP="00A93C56">
      <w:pPr>
        <w:pStyle w:val="ListParagraph"/>
        <w:numPr>
          <w:ilvl w:val="1"/>
          <w:numId w:val="32"/>
        </w:numPr>
        <w:ind w:left="737" w:hanging="737"/>
        <w:rPr>
          <w:rFonts w:ascii="Arial" w:hAnsi="Arial" w:cs="Arial"/>
        </w:rPr>
      </w:pPr>
      <w:r w:rsidRPr="006B4747">
        <w:rPr>
          <w:rFonts w:ascii="Arial" w:hAnsi="Arial" w:cs="Arial"/>
        </w:rPr>
        <w:t>There were local self-neglect policies and procedures available at that time, but they were not effectively applied in Hannah’s case, this could be because professionals were not aware of them, or they did not recognise that they needed to use them. That meant that self-neglect was not referred as a safeguarding concern (out of the two referrals that were made in Hannah’s life, only one mentioned self-neglect and that was not the primary reason for referral).</w:t>
      </w:r>
      <w:r w:rsidR="00183637">
        <w:rPr>
          <w:rFonts w:ascii="Arial" w:hAnsi="Arial" w:cs="Arial"/>
        </w:rPr>
        <w:br/>
      </w:r>
    </w:p>
    <w:p w14:paraId="331F4802" w14:textId="2866D729" w:rsidR="003B0742" w:rsidRPr="006B4747" w:rsidRDefault="003B0742" w:rsidP="00A93C56">
      <w:pPr>
        <w:pStyle w:val="ListParagraph"/>
        <w:numPr>
          <w:ilvl w:val="1"/>
          <w:numId w:val="32"/>
        </w:numPr>
        <w:ind w:left="737" w:hanging="737"/>
        <w:rPr>
          <w:rFonts w:ascii="Arial" w:hAnsi="Arial" w:cs="Arial"/>
        </w:rPr>
      </w:pPr>
      <w:r w:rsidRPr="006B4747">
        <w:rPr>
          <w:rFonts w:ascii="Arial" w:hAnsi="Arial" w:cs="Arial"/>
        </w:rPr>
        <w:t>Therefore, there was escalating risk without risk-aware responses from agencies. Examples include the risk implications of not attending health appointments, escalating frequency of hospital admission, deterioration in physical and (reported) mental health, and continuing alcohol use.</w:t>
      </w:r>
    </w:p>
    <w:p w14:paraId="0F210F53" w14:textId="77777777" w:rsidR="00C87F13" w:rsidRPr="006B4747" w:rsidRDefault="00C87F13" w:rsidP="003B0742">
      <w:pPr>
        <w:ind w:left="890"/>
        <w:rPr>
          <w:rFonts w:ascii="Arial" w:hAnsi="Arial" w:cs="Arial"/>
        </w:rPr>
      </w:pPr>
      <w:bookmarkStart w:id="49" w:name="_Toc71711968"/>
      <w:bookmarkStart w:id="50" w:name="_Toc72917417"/>
    </w:p>
    <w:p w14:paraId="27A8D9DD" w14:textId="77777777" w:rsidR="00C87F13" w:rsidRPr="006B4747" w:rsidRDefault="00C87F13" w:rsidP="00E824CF">
      <w:pPr>
        <w:ind w:left="890" w:hanging="720"/>
        <w:rPr>
          <w:rFonts w:ascii="Arial" w:hAnsi="Arial" w:cs="Arial"/>
        </w:rPr>
      </w:pPr>
    </w:p>
    <w:bookmarkEnd w:id="49"/>
    <w:bookmarkEnd w:id="50"/>
    <w:p w14:paraId="6CE68313" w14:textId="2C200695" w:rsidR="002D2F53" w:rsidRPr="006B4747" w:rsidRDefault="002B2CC2" w:rsidP="00C87F13">
      <w:pPr>
        <w:pStyle w:val="Heading3"/>
        <w:numPr>
          <w:ilvl w:val="0"/>
          <w:numId w:val="0"/>
        </w:numPr>
        <w:rPr>
          <w:rFonts w:ascii="Arial" w:hAnsi="Arial"/>
        </w:rPr>
      </w:pPr>
      <w:r w:rsidRPr="006B4747">
        <w:rPr>
          <w:rFonts w:ascii="Arial" w:hAnsi="Arial"/>
        </w:rPr>
        <w:t>Consideration of carers</w:t>
      </w:r>
      <w:r w:rsidR="00E201ED" w:rsidRPr="006B4747">
        <w:rPr>
          <w:rFonts w:ascii="Arial" w:hAnsi="Arial"/>
        </w:rPr>
        <w:t xml:space="preserve"> and whole family approaches</w:t>
      </w:r>
      <w:r w:rsidR="00E64D3C" w:rsidRPr="006B4747">
        <w:rPr>
          <w:rFonts w:ascii="Arial" w:hAnsi="Arial"/>
        </w:rPr>
        <w:t>.</w:t>
      </w:r>
    </w:p>
    <w:p w14:paraId="55B9799A" w14:textId="77777777" w:rsidR="004E344D" w:rsidRPr="006B4747" w:rsidRDefault="004E344D" w:rsidP="00E824CF">
      <w:pPr>
        <w:ind w:left="890" w:hanging="720"/>
        <w:rPr>
          <w:rFonts w:ascii="Arial" w:hAnsi="Arial" w:cs="Arial"/>
        </w:rPr>
      </w:pPr>
    </w:p>
    <w:p w14:paraId="4C8AAE1C" w14:textId="10AE4D36" w:rsidR="0089276C" w:rsidRPr="006B4747" w:rsidRDefault="004E344D" w:rsidP="004C11A3">
      <w:pPr>
        <w:pStyle w:val="Heading3"/>
        <w:numPr>
          <w:ilvl w:val="1"/>
          <w:numId w:val="36"/>
        </w:numPr>
        <w:ind w:left="879" w:hanging="737"/>
        <w:rPr>
          <w:rFonts w:ascii="Arial" w:hAnsi="Arial"/>
          <w:b w:val="0"/>
          <w:bCs w:val="0"/>
        </w:rPr>
      </w:pPr>
      <w:r w:rsidRPr="006B4747">
        <w:rPr>
          <w:rFonts w:ascii="Arial" w:hAnsi="Arial"/>
          <w:b w:val="0"/>
          <w:bCs w:val="0"/>
        </w:rPr>
        <w:t>It is helpful to consider what a carers assessment is</w:t>
      </w:r>
      <w:r w:rsidR="00E21DC5" w:rsidRPr="006B4747">
        <w:rPr>
          <w:rFonts w:ascii="Arial" w:hAnsi="Arial"/>
          <w:b w:val="0"/>
          <w:bCs w:val="0"/>
        </w:rPr>
        <w:t xml:space="preserve">. </w:t>
      </w:r>
      <w:r w:rsidRPr="006B4747">
        <w:rPr>
          <w:rFonts w:ascii="Arial" w:hAnsi="Arial"/>
          <w:b w:val="0"/>
          <w:bCs w:val="0"/>
        </w:rPr>
        <w:t>The Care Act 2014 (section 9 and 10)</w:t>
      </w:r>
      <w:r w:rsidRPr="006B4747">
        <w:rPr>
          <w:rFonts w:ascii="Arial" w:hAnsi="Arial"/>
          <w:b w:val="0"/>
          <w:bCs w:val="0"/>
        </w:rPr>
        <w:endnoteReference w:id="9"/>
      </w:r>
      <w:r w:rsidRPr="006B4747">
        <w:rPr>
          <w:rFonts w:ascii="Arial" w:hAnsi="Arial"/>
          <w:b w:val="0"/>
          <w:bCs w:val="0"/>
        </w:rPr>
        <w:t xml:space="preserve"> uses the term 'assessment’ to refer to either a Care Act assessment of an individual's needs for care and support (in this case </w:t>
      </w:r>
      <w:r w:rsidR="00865144" w:rsidRPr="006B4747">
        <w:rPr>
          <w:rFonts w:ascii="Arial" w:hAnsi="Arial"/>
          <w:b w:val="0"/>
          <w:bCs w:val="0"/>
        </w:rPr>
        <w:t>Hannah</w:t>
      </w:r>
      <w:r w:rsidRPr="006B4747">
        <w:rPr>
          <w:rFonts w:ascii="Arial" w:hAnsi="Arial"/>
          <w:b w:val="0"/>
          <w:bCs w:val="0"/>
        </w:rPr>
        <w:t xml:space="preserve">) and/or a carer's needs for support and determination of eligibility (in this case </w:t>
      </w:r>
      <w:r w:rsidR="00865144" w:rsidRPr="006B4747">
        <w:rPr>
          <w:rFonts w:ascii="Arial" w:hAnsi="Arial"/>
          <w:b w:val="0"/>
          <w:bCs w:val="0"/>
        </w:rPr>
        <w:t>Matthew</w:t>
      </w:r>
      <w:r w:rsidRPr="006B4747">
        <w:rPr>
          <w:rFonts w:ascii="Arial" w:hAnsi="Arial"/>
          <w:b w:val="0"/>
          <w:bCs w:val="0"/>
        </w:rPr>
        <w:t xml:space="preserve">). </w:t>
      </w:r>
      <w:r w:rsidR="00865144" w:rsidRPr="006B4747">
        <w:rPr>
          <w:rFonts w:ascii="Arial" w:hAnsi="Arial"/>
          <w:b w:val="0"/>
          <w:bCs w:val="0"/>
        </w:rPr>
        <w:t xml:space="preserve">In this case there is the added perspective that </w:t>
      </w:r>
      <w:r w:rsidR="00801DE1" w:rsidRPr="006B4747">
        <w:rPr>
          <w:rFonts w:ascii="Arial" w:hAnsi="Arial"/>
          <w:b w:val="0"/>
          <w:bCs w:val="0"/>
        </w:rPr>
        <w:t>Children’s</w:t>
      </w:r>
      <w:r w:rsidR="00865144" w:rsidRPr="006B4747">
        <w:rPr>
          <w:rFonts w:ascii="Arial" w:hAnsi="Arial"/>
          <w:b w:val="0"/>
          <w:bCs w:val="0"/>
        </w:rPr>
        <w:t xml:space="preserve"> Social Care were also involved as there were two children in the household</w:t>
      </w:r>
      <w:r w:rsidR="00E21DC5" w:rsidRPr="006B4747">
        <w:rPr>
          <w:rFonts w:ascii="Arial" w:hAnsi="Arial"/>
          <w:b w:val="0"/>
          <w:bCs w:val="0"/>
        </w:rPr>
        <w:t xml:space="preserve">. </w:t>
      </w:r>
      <w:r w:rsidR="00865144" w:rsidRPr="006B4747">
        <w:rPr>
          <w:rFonts w:ascii="Arial" w:hAnsi="Arial"/>
          <w:b w:val="0"/>
          <w:bCs w:val="0"/>
        </w:rPr>
        <w:t>I</w:t>
      </w:r>
      <w:r w:rsidR="00F92E71" w:rsidRPr="006B4747">
        <w:rPr>
          <w:rFonts w:ascii="Arial" w:hAnsi="Arial"/>
          <w:b w:val="0"/>
          <w:bCs w:val="0"/>
        </w:rPr>
        <w:t>n consideration of Hannah and Ma</w:t>
      </w:r>
      <w:r w:rsidR="00E64D3C" w:rsidRPr="006B4747">
        <w:rPr>
          <w:rFonts w:ascii="Arial" w:hAnsi="Arial"/>
          <w:b w:val="0"/>
          <w:bCs w:val="0"/>
        </w:rPr>
        <w:t>t</w:t>
      </w:r>
      <w:r w:rsidR="00F92E71" w:rsidRPr="006B4747">
        <w:rPr>
          <w:rFonts w:ascii="Arial" w:hAnsi="Arial"/>
          <w:b w:val="0"/>
          <w:bCs w:val="0"/>
        </w:rPr>
        <w:t xml:space="preserve">thew, it may have been good practice to carry out a Care Act assessment and a carers assessment </w:t>
      </w:r>
      <w:r w:rsidR="00E64D3C" w:rsidRPr="006B4747">
        <w:rPr>
          <w:rFonts w:ascii="Arial" w:hAnsi="Arial"/>
          <w:b w:val="0"/>
          <w:bCs w:val="0"/>
        </w:rPr>
        <w:t>simultaneously</w:t>
      </w:r>
      <w:r w:rsidRPr="006B4747">
        <w:rPr>
          <w:rFonts w:ascii="Arial" w:hAnsi="Arial"/>
          <w:b w:val="0"/>
          <w:bCs w:val="0"/>
        </w:rPr>
        <w:t>.</w:t>
      </w:r>
      <w:r w:rsidR="0000209E" w:rsidRPr="006B4747">
        <w:rPr>
          <w:rFonts w:ascii="Arial" w:hAnsi="Arial"/>
          <w:b w:val="0"/>
          <w:bCs w:val="0"/>
        </w:rPr>
        <w:t xml:space="preserve"> This theme will be captured as a key finding.</w:t>
      </w:r>
    </w:p>
    <w:p w14:paraId="45A43BA8" w14:textId="77777777" w:rsidR="0089276C" w:rsidRPr="006B4747" w:rsidRDefault="0089276C" w:rsidP="00E824CF">
      <w:pPr>
        <w:pStyle w:val="ListParagraph"/>
        <w:ind w:left="890" w:hanging="720"/>
        <w:rPr>
          <w:rFonts w:ascii="Arial" w:hAnsi="Arial" w:cs="Arial"/>
        </w:rPr>
      </w:pPr>
    </w:p>
    <w:p w14:paraId="12521D93" w14:textId="21917057" w:rsidR="004E344D" w:rsidRPr="006B4747" w:rsidRDefault="004E344D" w:rsidP="004C11A3">
      <w:pPr>
        <w:pStyle w:val="Heading2"/>
        <w:numPr>
          <w:ilvl w:val="1"/>
          <w:numId w:val="36"/>
        </w:numPr>
        <w:ind w:left="879" w:hanging="737"/>
        <w:rPr>
          <w:rFonts w:ascii="Arial" w:hAnsi="Arial" w:cs="Arial"/>
          <w:b w:val="0"/>
          <w:bCs/>
          <w:color w:val="auto"/>
          <w:sz w:val="22"/>
        </w:rPr>
      </w:pPr>
      <w:r w:rsidRPr="006B4747">
        <w:rPr>
          <w:rFonts w:ascii="Arial" w:hAnsi="Arial" w:cs="Arial"/>
          <w:b w:val="0"/>
          <w:bCs/>
          <w:color w:val="auto"/>
          <w:sz w:val="22"/>
        </w:rPr>
        <w:t xml:space="preserve">In terms of the ‘carers assessment; when a carer is found to have support needs following assessment under section 10 of The Care Act 2014, the local authority must determine whether those needs are at a level sufficient to meet the “eligibility criteria” under section 13 of the Act. </w:t>
      </w:r>
      <w:r w:rsidR="00865144" w:rsidRPr="006B4747">
        <w:rPr>
          <w:rFonts w:ascii="Arial" w:hAnsi="Arial" w:cs="Arial"/>
          <w:b w:val="0"/>
          <w:bCs/>
          <w:color w:val="auto"/>
          <w:sz w:val="22"/>
        </w:rPr>
        <w:t>It is noted</w:t>
      </w:r>
      <w:r w:rsidR="000F6F6A" w:rsidRPr="006B4747">
        <w:rPr>
          <w:rFonts w:ascii="Arial" w:hAnsi="Arial" w:cs="Arial"/>
          <w:b w:val="0"/>
          <w:bCs/>
          <w:color w:val="auto"/>
          <w:sz w:val="22"/>
        </w:rPr>
        <w:t xml:space="preserve"> </w:t>
      </w:r>
      <w:r w:rsidR="00865144" w:rsidRPr="006B4747">
        <w:rPr>
          <w:rFonts w:ascii="Arial" w:hAnsi="Arial" w:cs="Arial"/>
          <w:b w:val="0"/>
          <w:bCs/>
          <w:color w:val="auto"/>
          <w:sz w:val="22"/>
        </w:rPr>
        <w:t>that Mathew had not asked for help and was, understanding</w:t>
      </w:r>
      <w:r w:rsidR="00F92E71" w:rsidRPr="006B4747">
        <w:rPr>
          <w:rFonts w:ascii="Arial" w:hAnsi="Arial" w:cs="Arial"/>
          <w:b w:val="0"/>
          <w:bCs/>
          <w:color w:val="auto"/>
          <w:sz w:val="22"/>
        </w:rPr>
        <w:t>ly</w:t>
      </w:r>
      <w:r w:rsidR="00865144" w:rsidRPr="006B4747">
        <w:rPr>
          <w:rFonts w:ascii="Arial" w:hAnsi="Arial" w:cs="Arial"/>
          <w:b w:val="0"/>
          <w:bCs/>
          <w:color w:val="auto"/>
          <w:sz w:val="22"/>
        </w:rPr>
        <w:t xml:space="preserve"> preoccupied with ensuring that help was directed toward their children as he </w:t>
      </w:r>
      <w:r w:rsidR="00F92E71" w:rsidRPr="006B4747">
        <w:rPr>
          <w:rFonts w:ascii="Arial" w:hAnsi="Arial" w:cs="Arial"/>
          <w:b w:val="0"/>
          <w:bCs/>
          <w:color w:val="auto"/>
          <w:sz w:val="22"/>
        </w:rPr>
        <w:t>wanted</w:t>
      </w:r>
      <w:r w:rsidR="00865144" w:rsidRPr="006B4747">
        <w:rPr>
          <w:rFonts w:ascii="Arial" w:hAnsi="Arial" w:cs="Arial"/>
          <w:b w:val="0"/>
          <w:bCs/>
          <w:color w:val="auto"/>
          <w:sz w:val="22"/>
        </w:rPr>
        <w:t xml:space="preserve"> </w:t>
      </w:r>
      <w:r w:rsidR="00F92E71" w:rsidRPr="006B4747">
        <w:rPr>
          <w:rFonts w:ascii="Arial" w:hAnsi="Arial" w:cs="Arial"/>
          <w:b w:val="0"/>
          <w:bCs/>
          <w:color w:val="auto"/>
          <w:sz w:val="22"/>
        </w:rPr>
        <w:t>their</w:t>
      </w:r>
      <w:r w:rsidR="00865144" w:rsidRPr="006B4747">
        <w:rPr>
          <w:rFonts w:ascii="Arial" w:hAnsi="Arial" w:cs="Arial"/>
          <w:b w:val="0"/>
          <w:bCs/>
          <w:color w:val="auto"/>
          <w:sz w:val="22"/>
        </w:rPr>
        <w:t xml:space="preserve"> lives to be a</w:t>
      </w:r>
      <w:r w:rsidR="00C743AA" w:rsidRPr="006B4747">
        <w:rPr>
          <w:rFonts w:ascii="Arial" w:hAnsi="Arial" w:cs="Arial"/>
          <w:b w:val="0"/>
          <w:bCs/>
          <w:color w:val="auto"/>
          <w:sz w:val="22"/>
        </w:rPr>
        <w:t>s</w:t>
      </w:r>
      <w:r w:rsidR="00865144" w:rsidRPr="006B4747">
        <w:rPr>
          <w:rFonts w:ascii="Arial" w:hAnsi="Arial" w:cs="Arial"/>
          <w:b w:val="0"/>
          <w:bCs/>
          <w:color w:val="auto"/>
          <w:sz w:val="22"/>
        </w:rPr>
        <w:t xml:space="preserve"> “normal” as possible</w:t>
      </w:r>
      <w:r w:rsidR="00E64D3C" w:rsidRPr="006B4747">
        <w:rPr>
          <w:rFonts w:ascii="Arial" w:hAnsi="Arial" w:cs="Arial"/>
          <w:b w:val="0"/>
          <w:bCs/>
          <w:color w:val="auto"/>
          <w:sz w:val="22"/>
        </w:rPr>
        <w:t xml:space="preserve">. </w:t>
      </w:r>
      <w:r w:rsidR="00F92E71" w:rsidRPr="006B4747">
        <w:rPr>
          <w:rFonts w:ascii="Arial" w:hAnsi="Arial" w:cs="Arial"/>
          <w:b w:val="0"/>
          <w:bCs/>
          <w:color w:val="auto"/>
          <w:sz w:val="22"/>
        </w:rPr>
        <w:t>However,</w:t>
      </w:r>
      <w:r w:rsidR="00865144" w:rsidRPr="006B4747">
        <w:rPr>
          <w:rFonts w:ascii="Arial" w:hAnsi="Arial" w:cs="Arial"/>
          <w:b w:val="0"/>
          <w:bCs/>
          <w:color w:val="auto"/>
          <w:sz w:val="22"/>
        </w:rPr>
        <w:t xml:space="preserve"> he possibly underestimated the impact that the situation was having on him, or </w:t>
      </w:r>
      <w:r w:rsidR="00F92E71" w:rsidRPr="006B4747">
        <w:rPr>
          <w:rFonts w:ascii="Arial" w:hAnsi="Arial" w:cs="Arial"/>
          <w:b w:val="0"/>
          <w:bCs/>
          <w:color w:val="auto"/>
          <w:sz w:val="22"/>
        </w:rPr>
        <w:t>that</w:t>
      </w:r>
      <w:r w:rsidR="00865144" w:rsidRPr="006B4747">
        <w:rPr>
          <w:rFonts w:ascii="Arial" w:hAnsi="Arial" w:cs="Arial"/>
          <w:b w:val="0"/>
          <w:bCs/>
          <w:color w:val="auto"/>
          <w:sz w:val="22"/>
        </w:rPr>
        <w:t xml:space="preserve"> he needed support in his own right</w:t>
      </w:r>
      <w:r w:rsidR="00E21DC5" w:rsidRPr="006B4747">
        <w:rPr>
          <w:rFonts w:ascii="Arial" w:hAnsi="Arial" w:cs="Arial"/>
          <w:b w:val="0"/>
          <w:bCs/>
          <w:color w:val="auto"/>
          <w:sz w:val="22"/>
        </w:rPr>
        <w:t xml:space="preserve">. </w:t>
      </w:r>
      <w:r w:rsidR="00865144" w:rsidRPr="006B4747">
        <w:rPr>
          <w:rFonts w:ascii="Arial" w:hAnsi="Arial" w:cs="Arial"/>
          <w:b w:val="0"/>
          <w:bCs/>
          <w:color w:val="auto"/>
          <w:sz w:val="22"/>
        </w:rPr>
        <w:t xml:space="preserve">It is </w:t>
      </w:r>
      <w:r w:rsidR="00F92E71" w:rsidRPr="006B4747">
        <w:rPr>
          <w:rFonts w:ascii="Arial" w:hAnsi="Arial" w:cs="Arial"/>
          <w:b w:val="0"/>
          <w:bCs/>
          <w:color w:val="auto"/>
          <w:sz w:val="22"/>
        </w:rPr>
        <w:t>difficult</w:t>
      </w:r>
      <w:r w:rsidR="00865144" w:rsidRPr="006B4747">
        <w:rPr>
          <w:rFonts w:ascii="Arial" w:hAnsi="Arial" w:cs="Arial"/>
          <w:b w:val="0"/>
          <w:bCs/>
          <w:color w:val="auto"/>
          <w:sz w:val="22"/>
        </w:rPr>
        <w:t xml:space="preserve"> to conclude without hindsight bias whether he</w:t>
      </w:r>
      <w:r w:rsidRPr="006B4747">
        <w:rPr>
          <w:rFonts w:ascii="Arial" w:hAnsi="Arial" w:cs="Arial"/>
          <w:b w:val="0"/>
          <w:bCs/>
          <w:color w:val="auto"/>
          <w:sz w:val="22"/>
        </w:rPr>
        <w:t xml:space="preserve"> would have been assessed to have eligible needs</w:t>
      </w:r>
      <w:r w:rsidR="00865144" w:rsidRPr="006B4747">
        <w:rPr>
          <w:rFonts w:ascii="Arial" w:hAnsi="Arial" w:cs="Arial"/>
          <w:b w:val="0"/>
          <w:bCs/>
          <w:color w:val="auto"/>
          <w:sz w:val="22"/>
        </w:rPr>
        <w:t xml:space="preserve"> however the PLE felt it likely that he would. </w:t>
      </w:r>
    </w:p>
    <w:p w14:paraId="734556D5" w14:textId="77777777" w:rsidR="004E344D" w:rsidRPr="006B4747" w:rsidRDefault="004E344D" w:rsidP="00E824CF">
      <w:pPr>
        <w:ind w:left="890" w:hanging="720"/>
        <w:contextualSpacing/>
        <w:rPr>
          <w:rFonts w:ascii="Arial" w:hAnsi="Arial" w:cs="Arial"/>
        </w:rPr>
      </w:pPr>
    </w:p>
    <w:p w14:paraId="481FB211" w14:textId="05D602FC" w:rsidR="00F92E71" w:rsidRPr="006B4747" w:rsidRDefault="00F92E71" w:rsidP="004C11A3">
      <w:pPr>
        <w:pStyle w:val="Heading3"/>
        <w:numPr>
          <w:ilvl w:val="1"/>
          <w:numId w:val="36"/>
        </w:numPr>
        <w:ind w:left="879" w:hanging="737"/>
        <w:rPr>
          <w:rFonts w:ascii="Arial" w:hAnsi="Arial"/>
          <w:b w:val="0"/>
          <w:bCs w:val="0"/>
        </w:rPr>
      </w:pPr>
      <w:r w:rsidRPr="006B4747">
        <w:rPr>
          <w:rFonts w:ascii="Arial" w:hAnsi="Arial"/>
          <w:b w:val="0"/>
          <w:bCs w:val="0"/>
        </w:rPr>
        <w:t>Considering</w:t>
      </w:r>
      <w:r w:rsidR="00865144" w:rsidRPr="006B4747">
        <w:rPr>
          <w:rFonts w:ascii="Arial" w:hAnsi="Arial"/>
          <w:b w:val="0"/>
          <w:bCs w:val="0"/>
        </w:rPr>
        <w:t xml:space="preserve"> the matter through the lens of the </w:t>
      </w:r>
      <w:r w:rsidR="00E64D3C" w:rsidRPr="006B4747">
        <w:rPr>
          <w:rFonts w:ascii="Arial" w:hAnsi="Arial"/>
          <w:b w:val="0"/>
          <w:bCs w:val="0"/>
        </w:rPr>
        <w:t xml:space="preserve">whole </w:t>
      </w:r>
      <w:r w:rsidR="00865144" w:rsidRPr="006B4747">
        <w:rPr>
          <w:rFonts w:ascii="Arial" w:hAnsi="Arial"/>
          <w:b w:val="0"/>
          <w:bCs w:val="0"/>
        </w:rPr>
        <w:t>family</w:t>
      </w:r>
      <w:r w:rsidR="0063245A" w:rsidRPr="006B4747">
        <w:rPr>
          <w:rFonts w:ascii="Arial" w:hAnsi="Arial"/>
          <w:b w:val="0"/>
          <w:bCs w:val="0"/>
        </w:rPr>
        <w:t>, the</w:t>
      </w:r>
      <w:r w:rsidR="00E64D3C" w:rsidRPr="006B4747">
        <w:rPr>
          <w:rFonts w:ascii="Arial" w:hAnsi="Arial"/>
          <w:b w:val="0"/>
          <w:bCs w:val="0"/>
        </w:rPr>
        <w:t>y</w:t>
      </w:r>
      <w:r w:rsidR="0063245A" w:rsidRPr="006B4747">
        <w:rPr>
          <w:rFonts w:ascii="Arial" w:hAnsi="Arial"/>
          <w:b w:val="0"/>
          <w:bCs w:val="0"/>
        </w:rPr>
        <w:t xml:space="preserve"> found it difficult to support Hannah at home. When considering the </w:t>
      </w:r>
      <w:r w:rsidR="00865144" w:rsidRPr="006B4747">
        <w:rPr>
          <w:rFonts w:ascii="Arial" w:hAnsi="Arial"/>
          <w:b w:val="0"/>
          <w:bCs w:val="0"/>
        </w:rPr>
        <w:t xml:space="preserve">brief </w:t>
      </w:r>
      <w:r w:rsidR="0063245A" w:rsidRPr="006B4747">
        <w:rPr>
          <w:rFonts w:ascii="Arial" w:hAnsi="Arial"/>
          <w:b w:val="0"/>
          <w:bCs w:val="0"/>
        </w:rPr>
        <w:t>chronology above</w:t>
      </w:r>
      <w:r w:rsidR="00865144" w:rsidRPr="006B4747">
        <w:rPr>
          <w:rFonts w:ascii="Arial" w:hAnsi="Arial"/>
          <w:b w:val="0"/>
          <w:bCs w:val="0"/>
        </w:rPr>
        <w:t>,</w:t>
      </w:r>
      <w:r w:rsidR="0063245A" w:rsidRPr="006B4747">
        <w:rPr>
          <w:rFonts w:ascii="Arial" w:hAnsi="Arial"/>
          <w:b w:val="0"/>
          <w:bCs w:val="0"/>
        </w:rPr>
        <w:t xml:space="preserve"> there are many different clinical specialities in place, </w:t>
      </w:r>
      <w:r w:rsidRPr="006B4747">
        <w:rPr>
          <w:rFonts w:ascii="Arial" w:hAnsi="Arial"/>
          <w:b w:val="0"/>
          <w:bCs w:val="0"/>
        </w:rPr>
        <w:t xml:space="preserve">multiple appointments, </w:t>
      </w:r>
      <w:r w:rsidR="0063245A" w:rsidRPr="006B4747">
        <w:rPr>
          <w:rFonts w:ascii="Arial" w:hAnsi="Arial"/>
          <w:b w:val="0"/>
          <w:bCs w:val="0"/>
        </w:rPr>
        <w:t>not to mention the</w:t>
      </w:r>
      <w:r w:rsidR="00B16FF1" w:rsidRPr="006B4747">
        <w:rPr>
          <w:rFonts w:ascii="Arial" w:hAnsi="Arial"/>
          <w:b w:val="0"/>
          <w:bCs w:val="0"/>
        </w:rPr>
        <w:t xml:space="preserve"> multiple occasions when Hannah was encouraged to</w:t>
      </w:r>
      <w:r w:rsidR="0063245A" w:rsidRPr="006B4747">
        <w:rPr>
          <w:rFonts w:ascii="Arial" w:hAnsi="Arial"/>
          <w:b w:val="0"/>
          <w:bCs w:val="0"/>
        </w:rPr>
        <w:t xml:space="preserve"> “self-refer” </w:t>
      </w:r>
      <w:r w:rsidR="00B16FF1" w:rsidRPr="006B4747">
        <w:rPr>
          <w:rFonts w:ascii="Arial" w:hAnsi="Arial"/>
          <w:b w:val="0"/>
          <w:bCs w:val="0"/>
        </w:rPr>
        <w:t>to CGL STAR</w:t>
      </w:r>
      <w:r w:rsidR="00FF098E" w:rsidRPr="006B4747">
        <w:rPr>
          <w:rFonts w:ascii="Arial" w:hAnsi="Arial"/>
          <w:b w:val="0"/>
          <w:bCs w:val="0"/>
        </w:rPr>
        <w:t xml:space="preserve"> but </w:t>
      </w:r>
      <w:r w:rsidR="00E21DC5" w:rsidRPr="006B4747">
        <w:rPr>
          <w:rFonts w:ascii="Arial" w:hAnsi="Arial"/>
          <w:b w:val="0"/>
          <w:bCs w:val="0"/>
        </w:rPr>
        <w:t>did not</w:t>
      </w:r>
      <w:r w:rsidR="0063245A" w:rsidRPr="006B4747">
        <w:rPr>
          <w:rFonts w:ascii="Arial" w:hAnsi="Arial"/>
          <w:b w:val="0"/>
          <w:bCs w:val="0"/>
        </w:rPr>
        <w:t>, the private provider</w:t>
      </w:r>
      <w:r w:rsidRPr="006B4747">
        <w:rPr>
          <w:rFonts w:ascii="Arial" w:hAnsi="Arial"/>
          <w:b w:val="0"/>
          <w:bCs w:val="0"/>
        </w:rPr>
        <w:t xml:space="preserve"> and</w:t>
      </w:r>
      <w:r w:rsidR="0063245A" w:rsidRPr="006B4747">
        <w:rPr>
          <w:rFonts w:ascii="Arial" w:hAnsi="Arial"/>
          <w:b w:val="0"/>
          <w:bCs w:val="0"/>
        </w:rPr>
        <w:t xml:space="preserve"> the needs of the children</w:t>
      </w:r>
      <w:r w:rsidR="00E21DC5" w:rsidRPr="006B4747">
        <w:rPr>
          <w:rFonts w:ascii="Arial" w:hAnsi="Arial"/>
          <w:b w:val="0"/>
          <w:bCs w:val="0"/>
        </w:rPr>
        <w:t xml:space="preserve">. </w:t>
      </w:r>
      <w:r w:rsidR="0063245A" w:rsidRPr="006B4747">
        <w:rPr>
          <w:rFonts w:ascii="Arial" w:hAnsi="Arial"/>
          <w:b w:val="0"/>
          <w:bCs w:val="0"/>
        </w:rPr>
        <w:t>Mathew was also</w:t>
      </w:r>
      <w:r w:rsidR="00E64D3C" w:rsidRPr="006B4747">
        <w:rPr>
          <w:rFonts w:ascii="Arial" w:hAnsi="Arial"/>
          <w:b w:val="0"/>
          <w:bCs w:val="0"/>
        </w:rPr>
        <w:t xml:space="preserve"> working and</w:t>
      </w:r>
      <w:r w:rsidR="0063245A" w:rsidRPr="006B4747">
        <w:rPr>
          <w:rFonts w:ascii="Arial" w:hAnsi="Arial"/>
          <w:b w:val="0"/>
          <w:bCs w:val="0"/>
        </w:rPr>
        <w:t xml:space="preserve"> helping to care for his </w:t>
      </w:r>
      <w:r w:rsidR="00C743AA" w:rsidRPr="006B4747">
        <w:rPr>
          <w:rFonts w:ascii="Arial" w:hAnsi="Arial"/>
          <w:b w:val="0"/>
          <w:bCs w:val="0"/>
        </w:rPr>
        <w:t>mother</w:t>
      </w:r>
      <w:r w:rsidR="0063245A" w:rsidRPr="006B4747">
        <w:rPr>
          <w:rFonts w:ascii="Arial" w:hAnsi="Arial"/>
          <w:b w:val="0"/>
          <w:bCs w:val="0"/>
        </w:rPr>
        <w:t xml:space="preserve"> who had dementia</w:t>
      </w:r>
      <w:r w:rsidR="00CA377D" w:rsidRPr="006B4747">
        <w:rPr>
          <w:rFonts w:ascii="Arial" w:hAnsi="Arial"/>
          <w:b w:val="0"/>
          <w:bCs w:val="0"/>
        </w:rPr>
        <w:t>,</w:t>
      </w:r>
      <w:r w:rsidR="0063245A" w:rsidRPr="006B4747">
        <w:rPr>
          <w:rFonts w:ascii="Arial" w:hAnsi="Arial"/>
          <w:b w:val="0"/>
          <w:bCs w:val="0"/>
        </w:rPr>
        <w:t xml:space="preserve"> and he did not know where to turn or what to do to change the </w:t>
      </w:r>
      <w:r w:rsidRPr="006B4747">
        <w:rPr>
          <w:rFonts w:ascii="Arial" w:hAnsi="Arial"/>
          <w:b w:val="0"/>
          <w:bCs w:val="0"/>
        </w:rPr>
        <w:t>situation</w:t>
      </w:r>
      <w:r w:rsidR="00E21DC5" w:rsidRPr="006B4747">
        <w:rPr>
          <w:rFonts w:ascii="Arial" w:hAnsi="Arial"/>
          <w:b w:val="0"/>
          <w:bCs w:val="0"/>
        </w:rPr>
        <w:t xml:space="preserve">. </w:t>
      </w:r>
      <w:r w:rsidR="0098072D" w:rsidRPr="006B4747">
        <w:rPr>
          <w:rFonts w:ascii="Arial" w:hAnsi="Arial"/>
          <w:b w:val="0"/>
          <w:bCs w:val="0"/>
        </w:rPr>
        <w:t xml:space="preserve">Professionals at the PLE acknowledged that the health and social care system is not easy to understand and thus the expectation </w:t>
      </w:r>
      <w:r w:rsidR="00865144" w:rsidRPr="006B4747">
        <w:rPr>
          <w:rFonts w:ascii="Arial" w:hAnsi="Arial"/>
          <w:b w:val="0"/>
          <w:bCs w:val="0"/>
        </w:rPr>
        <w:t xml:space="preserve">of a </w:t>
      </w:r>
      <w:r w:rsidR="0098072D" w:rsidRPr="006B4747">
        <w:rPr>
          <w:rFonts w:ascii="Arial" w:hAnsi="Arial"/>
          <w:b w:val="0"/>
          <w:bCs w:val="0"/>
        </w:rPr>
        <w:t xml:space="preserve">relative </w:t>
      </w:r>
      <w:r w:rsidR="00865144" w:rsidRPr="006B4747">
        <w:rPr>
          <w:rFonts w:ascii="Arial" w:hAnsi="Arial"/>
          <w:b w:val="0"/>
          <w:bCs w:val="0"/>
        </w:rPr>
        <w:t>to</w:t>
      </w:r>
      <w:r w:rsidR="0098072D" w:rsidRPr="006B4747">
        <w:rPr>
          <w:rFonts w:ascii="Arial" w:hAnsi="Arial"/>
          <w:b w:val="0"/>
          <w:bCs w:val="0"/>
        </w:rPr>
        <w:t xml:space="preserve"> know </w:t>
      </w:r>
      <w:r w:rsidR="00865144" w:rsidRPr="006B4747">
        <w:rPr>
          <w:rFonts w:ascii="Arial" w:hAnsi="Arial"/>
          <w:b w:val="0"/>
          <w:bCs w:val="0"/>
        </w:rPr>
        <w:t xml:space="preserve">how to navigate through the system </w:t>
      </w:r>
      <w:r w:rsidR="0098072D" w:rsidRPr="006B4747">
        <w:rPr>
          <w:rFonts w:ascii="Arial" w:hAnsi="Arial"/>
          <w:b w:val="0"/>
          <w:bCs w:val="0"/>
        </w:rPr>
        <w:t>was unrealistic and unfair.</w:t>
      </w:r>
    </w:p>
    <w:p w14:paraId="44C97063" w14:textId="77777777" w:rsidR="00E64D3C" w:rsidRPr="006B4747" w:rsidRDefault="00E64D3C" w:rsidP="00E824CF">
      <w:pPr>
        <w:ind w:left="890" w:hanging="720"/>
        <w:rPr>
          <w:rFonts w:ascii="Arial" w:hAnsi="Arial" w:cs="Arial"/>
        </w:rPr>
      </w:pPr>
    </w:p>
    <w:p w14:paraId="38F98059" w14:textId="2E03C87D" w:rsidR="00865144" w:rsidRPr="006B4747" w:rsidRDefault="005B419A" w:rsidP="004C11A3">
      <w:pPr>
        <w:pStyle w:val="Heading3"/>
        <w:numPr>
          <w:ilvl w:val="1"/>
          <w:numId w:val="36"/>
        </w:numPr>
        <w:ind w:left="879" w:hanging="737"/>
        <w:rPr>
          <w:rFonts w:ascii="Arial" w:hAnsi="Arial"/>
          <w:b w:val="0"/>
          <w:bCs w:val="0"/>
        </w:rPr>
      </w:pPr>
      <w:r w:rsidRPr="006B4747">
        <w:rPr>
          <w:rFonts w:ascii="Arial" w:hAnsi="Arial"/>
          <w:b w:val="0"/>
          <w:bCs w:val="0"/>
        </w:rPr>
        <w:t>It was noted in the hospital records in October 2021 that a friend had asked questions about the discharge to ensure that support would be in place and said that Matthew was “on the edge”</w:t>
      </w:r>
      <w:r w:rsidR="00E21DC5" w:rsidRPr="006B4747">
        <w:rPr>
          <w:rFonts w:ascii="Arial" w:hAnsi="Arial"/>
          <w:b w:val="0"/>
          <w:bCs w:val="0"/>
        </w:rPr>
        <w:t xml:space="preserve">. </w:t>
      </w:r>
      <w:r w:rsidR="00E201ED" w:rsidRPr="006B4747">
        <w:rPr>
          <w:rFonts w:ascii="Arial" w:hAnsi="Arial"/>
          <w:b w:val="0"/>
          <w:bCs w:val="0"/>
        </w:rPr>
        <w:t>Towards the latter stage of the timeframe</w:t>
      </w:r>
      <w:r w:rsidRPr="006B4747">
        <w:rPr>
          <w:rFonts w:ascii="Arial" w:hAnsi="Arial"/>
          <w:b w:val="0"/>
          <w:bCs w:val="0"/>
        </w:rPr>
        <w:t xml:space="preserve"> of the review, </w:t>
      </w:r>
      <w:r w:rsidR="00F92E71" w:rsidRPr="006B4747">
        <w:rPr>
          <w:rFonts w:ascii="Arial" w:hAnsi="Arial"/>
          <w:b w:val="0"/>
          <w:bCs w:val="0"/>
        </w:rPr>
        <w:t>Matthew was asked if he needed support on a few occasions however there is no evidence that this translated into a formal consideration of carers assessment</w:t>
      </w:r>
      <w:r w:rsidR="00E21DC5" w:rsidRPr="006B4747">
        <w:rPr>
          <w:rFonts w:ascii="Arial" w:hAnsi="Arial"/>
          <w:b w:val="0"/>
          <w:bCs w:val="0"/>
        </w:rPr>
        <w:t xml:space="preserve">. </w:t>
      </w:r>
      <w:r w:rsidR="004E344D" w:rsidRPr="006B4747">
        <w:rPr>
          <w:rFonts w:ascii="Arial" w:hAnsi="Arial"/>
          <w:b w:val="0"/>
          <w:bCs w:val="0"/>
        </w:rPr>
        <w:t>This suggests that there was a lack of insight and understanding of the term “carer</w:t>
      </w:r>
      <w:r w:rsidR="00E21DC5" w:rsidRPr="006B4747">
        <w:rPr>
          <w:rFonts w:ascii="Arial" w:hAnsi="Arial"/>
          <w:b w:val="0"/>
          <w:bCs w:val="0"/>
        </w:rPr>
        <w:t>,”</w:t>
      </w:r>
      <w:r w:rsidR="004E344D" w:rsidRPr="006B4747">
        <w:rPr>
          <w:rFonts w:ascii="Arial" w:hAnsi="Arial"/>
          <w:b w:val="0"/>
          <w:bCs w:val="0"/>
        </w:rPr>
        <w:t xml:space="preserve"> </w:t>
      </w:r>
      <w:r w:rsidR="00865144" w:rsidRPr="006B4747">
        <w:rPr>
          <w:rFonts w:ascii="Arial" w:hAnsi="Arial"/>
          <w:b w:val="0"/>
          <w:bCs w:val="0"/>
        </w:rPr>
        <w:t>the impact that the situation was having on the “whole” household</w:t>
      </w:r>
      <w:r w:rsidR="000A11BD" w:rsidRPr="006B4747">
        <w:rPr>
          <w:rFonts w:ascii="Arial" w:hAnsi="Arial"/>
          <w:b w:val="0"/>
          <w:bCs w:val="0"/>
        </w:rPr>
        <w:t>,</w:t>
      </w:r>
      <w:r w:rsidR="00865144" w:rsidRPr="006B4747">
        <w:rPr>
          <w:rFonts w:ascii="Arial" w:hAnsi="Arial"/>
          <w:b w:val="0"/>
          <w:bCs w:val="0"/>
        </w:rPr>
        <w:t xml:space="preserve"> or </w:t>
      </w:r>
      <w:r w:rsidR="004E344D" w:rsidRPr="006B4747">
        <w:rPr>
          <w:rFonts w:ascii="Arial" w:hAnsi="Arial"/>
          <w:b w:val="0"/>
          <w:bCs w:val="0"/>
        </w:rPr>
        <w:t>of the steps and processes to ensure that appropriate assessments were undertaken.</w:t>
      </w:r>
    </w:p>
    <w:p w14:paraId="00BF9D24" w14:textId="77777777" w:rsidR="0089276C" w:rsidRPr="006B4747" w:rsidRDefault="0089276C" w:rsidP="00E824CF">
      <w:pPr>
        <w:ind w:left="890" w:hanging="720"/>
        <w:rPr>
          <w:rFonts w:ascii="Arial" w:hAnsi="Arial" w:cs="Arial"/>
        </w:rPr>
      </w:pPr>
    </w:p>
    <w:p w14:paraId="5E9693C3" w14:textId="55EDD067" w:rsidR="00F92E71" w:rsidRPr="006B4747" w:rsidRDefault="00F92E71" w:rsidP="006D17AD">
      <w:pPr>
        <w:pStyle w:val="Heading3"/>
        <w:numPr>
          <w:ilvl w:val="1"/>
          <w:numId w:val="36"/>
        </w:numPr>
        <w:ind w:left="879" w:hanging="737"/>
        <w:rPr>
          <w:rFonts w:ascii="Arial" w:hAnsi="Arial"/>
          <w:b w:val="0"/>
          <w:bCs w:val="0"/>
        </w:rPr>
      </w:pPr>
      <w:r w:rsidRPr="006B4747">
        <w:rPr>
          <w:rFonts w:ascii="Arial" w:hAnsi="Arial"/>
          <w:b w:val="0"/>
          <w:bCs w:val="0"/>
        </w:rPr>
        <w:t xml:space="preserve">There is a service in East Sussex tailored to work with whole families that </w:t>
      </w:r>
      <w:r w:rsidR="00582953" w:rsidRPr="006B4747">
        <w:rPr>
          <w:rFonts w:ascii="Arial" w:hAnsi="Arial"/>
          <w:b w:val="0"/>
          <w:bCs w:val="0"/>
        </w:rPr>
        <w:t xml:space="preserve">is helpful to consider, the </w:t>
      </w:r>
      <w:r w:rsidRPr="006B4747">
        <w:rPr>
          <w:rFonts w:ascii="Arial" w:hAnsi="Arial"/>
          <w:b w:val="0"/>
          <w:bCs w:val="0"/>
        </w:rPr>
        <w:t xml:space="preserve">Safeguarding </w:t>
      </w:r>
      <w:r w:rsidR="00E64D3C" w:rsidRPr="006B4747">
        <w:rPr>
          <w:rFonts w:ascii="Arial" w:hAnsi="Arial"/>
          <w:b w:val="0"/>
          <w:bCs w:val="0"/>
        </w:rPr>
        <w:t>with</w:t>
      </w:r>
      <w:r w:rsidRPr="006B4747">
        <w:rPr>
          <w:rFonts w:ascii="Arial" w:hAnsi="Arial"/>
          <w:b w:val="0"/>
          <w:bCs w:val="0"/>
        </w:rPr>
        <w:t xml:space="preserve"> Intensive Family Treatment (SWIFT)</w:t>
      </w:r>
      <w:r w:rsidR="00167A10" w:rsidRPr="006B4747">
        <w:rPr>
          <w:rFonts w:ascii="Arial" w:hAnsi="Arial"/>
          <w:b w:val="0"/>
          <w:bCs w:val="0"/>
        </w:rPr>
        <w:endnoteReference w:id="10"/>
      </w:r>
      <w:r w:rsidRPr="006B4747">
        <w:rPr>
          <w:rFonts w:ascii="Arial" w:hAnsi="Arial"/>
          <w:b w:val="0"/>
          <w:bCs w:val="0"/>
        </w:rPr>
        <w:t>. This service employs a specialist substance misuse team that can provide a dual response to safeguarding concerns and parental alcohol or drug treatment needs</w:t>
      </w:r>
      <w:r w:rsidR="00167A10" w:rsidRPr="006B4747">
        <w:rPr>
          <w:rFonts w:ascii="Arial" w:hAnsi="Arial"/>
          <w:b w:val="0"/>
          <w:bCs w:val="0"/>
        </w:rPr>
        <w:t xml:space="preserve">. It is a jointly commissioned, </w:t>
      </w:r>
      <w:r w:rsidR="00E64D3C" w:rsidRPr="006B4747">
        <w:rPr>
          <w:rFonts w:ascii="Arial" w:hAnsi="Arial"/>
          <w:b w:val="0"/>
          <w:bCs w:val="0"/>
        </w:rPr>
        <w:t>multi-disciplinary</w:t>
      </w:r>
      <w:r w:rsidR="00167A10" w:rsidRPr="006B4747">
        <w:rPr>
          <w:rFonts w:ascii="Arial" w:hAnsi="Arial"/>
          <w:b w:val="0"/>
          <w:bCs w:val="0"/>
        </w:rPr>
        <w:t xml:space="preserve"> provider of specialist assessment and intervention</w:t>
      </w:r>
      <w:r w:rsidR="00E21DC5" w:rsidRPr="006B4747">
        <w:rPr>
          <w:rFonts w:ascii="Arial" w:hAnsi="Arial"/>
          <w:b w:val="0"/>
          <w:bCs w:val="0"/>
        </w:rPr>
        <w:t xml:space="preserve">. </w:t>
      </w:r>
      <w:r w:rsidR="008A0F74" w:rsidRPr="006B4747">
        <w:rPr>
          <w:rFonts w:ascii="Arial" w:hAnsi="Arial"/>
          <w:b w:val="0"/>
          <w:bCs w:val="0"/>
        </w:rPr>
        <w:br/>
      </w:r>
    </w:p>
    <w:p w14:paraId="365EEAE1" w14:textId="150C8108" w:rsidR="00582953" w:rsidRPr="006B4747" w:rsidRDefault="006D17AD" w:rsidP="006D17AD">
      <w:pPr>
        <w:pStyle w:val="Heading3"/>
        <w:numPr>
          <w:ilvl w:val="1"/>
          <w:numId w:val="36"/>
        </w:numPr>
        <w:ind w:left="879" w:hanging="737"/>
        <w:rPr>
          <w:rFonts w:ascii="Arial" w:hAnsi="Arial"/>
          <w:b w:val="0"/>
          <w:bCs w:val="0"/>
        </w:rPr>
      </w:pPr>
      <w:r w:rsidRPr="006B4747">
        <w:rPr>
          <w:rFonts w:ascii="Arial" w:hAnsi="Arial"/>
          <w:b w:val="0"/>
          <w:bCs w:val="0"/>
        </w:rPr>
        <w:t xml:space="preserve">  </w:t>
      </w:r>
      <w:r w:rsidR="00582953" w:rsidRPr="006B4747">
        <w:rPr>
          <w:rFonts w:ascii="Arial" w:hAnsi="Arial"/>
          <w:b w:val="0"/>
          <w:bCs w:val="0"/>
        </w:rPr>
        <w:t>The SWIFT service can be accessed only when there is existing children’s services involvement (which there was in Hannah’s case from February 2022</w:t>
      </w:r>
      <w:r w:rsidR="007B1D46" w:rsidRPr="006B4747">
        <w:rPr>
          <w:rFonts w:ascii="Arial" w:hAnsi="Arial"/>
          <w:b w:val="0"/>
          <w:bCs w:val="0"/>
        </w:rPr>
        <w:t>)</w:t>
      </w:r>
      <w:r w:rsidR="00E21DC5" w:rsidRPr="006B4747">
        <w:rPr>
          <w:rFonts w:ascii="Arial" w:hAnsi="Arial"/>
          <w:b w:val="0"/>
          <w:bCs w:val="0"/>
        </w:rPr>
        <w:t xml:space="preserve">. </w:t>
      </w:r>
      <w:r w:rsidR="00582953" w:rsidRPr="006B4747">
        <w:rPr>
          <w:rFonts w:ascii="Arial" w:hAnsi="Arial"/>
          <w:b w:val="0"/>
          <w:bCs w:val="0"/>
        </w:rPr>
        <w:t xml:space="preserve">Ordinarily the service works well when concerns reach the “child protection” threshold </w:t>
      </w:r>
      <w:r w:rsidR="00AA437F" w:rsidRPr="006B4747">
        <w:rPr>
          <w:rFonts w:ascii="Arial" w:hAnsi="Arial"/>
          <w:b w:val="0"/>
          <w:bCs w:val="0"/>
        </w:rPr>
        <w:t xml:space="preserve">and was </w:t>
      </w:r>
      <w:r w:rsidR="00582953" w:rsidRPr="006B4747">
        <w:rPr>
          <w:rFonts w:ascii="Arial" w:hAnsi="Arial"/>
          <w:b w:val="0"/>
          <w:bCs w:val="0"/>
        </w:rPr>
        <w:t>unlikely to have been considered in this case due to the presence of a protective parent (Matthew)</w:t>
      </w:r>
      <w:r w:rsidR="00E21DC5" w:rsidRPr="006B4747">
        <w:rPr>
          <w:rFonts w:ascii="Arial" w:hAnsi="Arial"/>
          <w:b w:val="0"/>
          <w:bCs w:val="0"/>
        </w:rPr>
        <w:t xml:space="preserve">. </w:t>
      </w:r>
      <w:r w:rsidR="00582953" w:rsidRPr="006B4747">
        <w:rPr>
          <w:rFonts w:ascii="Arial" w:hAnsi="Arial"/>
          <w:b w:val="0"/>
          <w:bCs w:val="0"/>
        </w:rPr>
        <w:t xml:space="preserve">However, it is an excellent example of a “whole family” approach </w:t>
      </w:r>
      <w:r w:rsidR="007B1D46" w:rsidRPr="006B4747">
        <w:rPr>
          <w:rFonts w:ascii="Arial" w:hAnsi="Arial"/>
          <w:b w:val="0"/>
          <w:bCs w:val="0"/>
        </w:rPr>
        <w:t>and thus children’s services are developing a</w:t>
      </w:r>
      <w:r w:rsidR="000A11BD" w:rsidRPr="006B4747">
        <w:rPr>
          <w:rFonts w:ascii="Arial" w:hAnsi="Arial"/>
          <w:b w:val="0"/>
          <w:bCs w:val="0"/>
        </w:rPr>
        <w:t xml:space="preserve"> new way </w:t>
      </w:r>
      <w:r w:rsidR="007B1D46" w:rsidRPr="006B4747">
        <w:rPr>
          <w:rFonts w:ascii="Arial" w:hAnsi="Arial"/>
          <w:b w:val="0"/>
          <w:bCs w:val="0"/>
        </w:rPr>
        <w:t>of working under a Family Safeguarding model that reflects the principles of the service in its more generic offer. Children’s services have and are continuing to recruit specialist adult practitioners to work alongside the children’s teams to address parental issues such as mental health, substance and alcohol abuse and domestic violence.</w:t>
      </w:r>
    </w:p>
    <w:p w14:paraId="1D11B30D" w14:textId="77777777" w:rsidR="00167A10" w:rsidRPr="006B4747" w:rsidRDefault="00167A10" w:rsidP="00E824CF">
      <w:pPr>
        <w:pStyle w:val="ListParagraph"/>
        <w:ind w:left="890" w:hanging="720"/>
        <w:rPr>
          <w:rFonts w:ascii="Arial" w:hAnsi="Arial" w:cs="Arial"/>
        </w:rPr>
      </w:pPr>
    </w:p>
    <w:p w14:paraId="4619550C" w14:textId="55CD5B47" w:rsidR="009779F1" w:rsidRPr="006B4747" w:rsidRDefault="00167A10" w:rsidP="007168F5">
      <w:pPr>
        <w:pStyle w:val="Heading3"/>
        <w:numPr>
          <w:ilvl w:val="1"/>
          <w:numId w:val="36"/>
        </w:numPr>
        <w:ind w:left="879" w:hanging="737"/>
        <w:rPr>
          <w:rFonts w:ascii="Arial" w:hAnsi="Arial"/>
          <w:b w:val="0"/>
          <w:bCs w:val="0"/>
        </w:rPr>
      </w:pPr>
      <w:r w:rsidRPr="006B4747">
        <w:rPr>
          <w:rFonts w:ascii="Arial" w:hAnsi="Arial"/>
          <w:b w:val="0"/>
          <w:bCs w:val="0"/>
        </w:rPr>
        <w:t>The review has already found that there was an absence of safeguarding activity in terms of applying the legal frameworks, there was also insufficient professional curiosity and a lack of multi-agency working</w:t>
      </w:r>
      <w:r w:rsidR="00E21DC5" w:rsidRPr="006B4747">
        <w:rPr>
          <w:rFonts w:ascii="Arial" w:hAnsi="Arial"/>
          <w:b w:val="0"/>
          <w:bCs w:val="0"/>
        </w:rPr>
        <w:t xml:space="preserve">. </w:t>
      </w:r>
      <w:r w:rsidRPr="006B4747">
        <w:rPr>
          <w:rFonts w:ascii="Arial" w:hAnsi="Arial"/>
          <w:b w:val="0"/>
          <w:bCs w:val="0"/>
        </w:rPr>
        <w:t xml:space="preserve">A carers assessment had not been facilitated but we can see that the impact on the children had been considered several times leading to the offer of </w:t>
      </w:r>
      <w:r w:rsidR="00E64D3C" w:rsidRPr="006B4747">
        <w:rPr>
          <w:rFonts w:ascii="Arial" w:hAnsi="Arial"/>
          <w:b w:val="0"/>
          <w:bCs w:val="0"/>
        </w:rPr>
        <w:t>targeted</w:t>
      </w:r>
      <w:r w:rsidRPr="006B4747">
        <w:rPr>
          <w:rFonts w:ascii="Arial" w:hAnsi="Arial"/>
          <w:b w:val="0"/>
          <w:bCs w:val="0"/>
        </w:rPr>
        <w:t xml:space="preserve"> Early Help from February 2022. We also </w:t>
      </w:r>
      <w:r w:rsidR="00E64D3C" w:rsidRPr="006B4747">
        <w:rPr>
          <w:rFonts w:ascii="Arial" w:hAnsi="Arial"/>
          <w:b w:val="0"/>
          <w:bCs w:val="0"/>
        </w:rPr>
        <w:t>know</w:t>
      </w:r>
      <w:r w:rsidRPr="006B4747">
        <w:rPr>
          <w:rFonts w:ascii="Arial" w:hAnsi="Arial"/>
          <w:b w:val="0"/>
          <w:bCs w:val="0"/>
        </w:rPr>
        <w:t xml:space="preserve"> that the children were offered a school place during COVID-19 due to their </w:t>
      </w:r>
      <w:r w:rsidR="00E64D3C" w:rsidRPr="006B4747">
        <w:rPr>
          <w:rFonts w:ascii="Arial" w:hAnsi="Arial"/>
          <w:b w:val="0"/>
          <w:bCs w:val="0"/>
        </w:rPr>
        <w:t>vulnerability</w:t>
      </w:r>
      <w:r w:rsidRPr="006B4747">
        <w:rPr>
          <w:rFonts w:ascii="Arial" w:hAnsi="Arial"/>
          <w:b w:val="0"/>
          <w:bCs w:val="0"/>
        </w:rPr>
        <w:t xml:space="preserve"> at home and this was instigated </w:t>
      </w:r>
      <w:r w:rsidR="00E64D3C" w:rsidRPr="006B4747">
        <w:rPr>
          <w:rFonts w:ascii="Arial" w:hAnsi="Arial"/>
          <w:b w:val="0"/>
          <w:bCs w:val="0"/>
        </w:rPr>
        <w:t>largely</w:t>
      </w:r>
      <w:r w:rsidRPr="006B4747">
        <w:rPr>
          <w:rFonts w:ascii="Arial" w:hAnsi="Arial"/>
          <w:b w:val="0"/>
          <w:bCs w:val="0"/>
        </w:rPr>
        <w:t xml:space="preserve"> </w:t>
      </w:r>
      <w:r w:rsidR="00E64D3C" w:rsidRPr="006B4747">
        <w:rPr>
          <w:rFonts w:ascii="Arial" w:hAnsi="Arial"/>
          <w:b w:val="0"/>
          <w:bCs w:val="0"/>
        </w:rPr>
        <w:t>by</w:t>
      </w:r>
      <w:r w:rsidRPr="006B4747">
        <w:rPr>
          <w:rFonts w:ascii="Arial" w:hAnsi="Arial"/>
          <w:b w:val="0"/>
          <w:bCs w:val="0"/>
        </w:rPr>
        <w:t xml:space="preserve"> the temerity of </w:t>
      </w:r>
      <w:r w:rsidR="00E64D3C" w:rsidRPr="006B4747">
        <w:rPr>
          <w:rFonts w:ascii="Arial" w:hAnsi="Arial"/>
          <w:b w:val="0"/>
          <w:bCs w:val="0"/>
        </w:rPr>
        <w:t>Matthew</w:t>
      </w:r>
      <w:r w:rsidRPr="006B4747">
        <w:rPr>
          <w:rFonts w:ascii="Arial" w:hAnsi="Arial"/>
          <w:b w:val="0"/>
          <w:bCs w:val="0"/>
        </w:rPr>
        <w:t xml:space="preserve"> and the </w:t>
      </w:r>
      <w:r w:rsidR="00E64D3C" w:rsidRPr="006B4747">
        <w:rPr>
          <w:rFonts w:ascii="Arial" w:hAnsi="Arial"/>
          <w:b w:val="0"/>
          <w:bCs w:val="0"/>
        </w:rPr>
        <w:t>discretion</w:t>
      </w:r>
      <w:r w:rsidRPr="006B4747">
        <w:rPr>
          <w:rFonts w:ascii="Arial" w:hAnsi="Arial"/>
          <w:b w:val="0"/>
          <w:bCs w:val="0"/>
        </w:rPr>
        <w:t xml:space="preserve"> of t</w:t>
      </w:r>
      <w:r w:rsidR="00E64D3C" w:rsidRPr="006B4747">
        <w:rPr>
          <w:rFonts w:ascii="Arial" w:hAnsi="Arial"/>
          <w:b w:val="0"/>
          <w:bCs w:val="0"/>
        </w:rPr>
        <w:t>h</w:t>
      </w:r>
      <w:r w:rsidRPr="006B4747">
        <w:rPr>
          <w:rFonts w:ascii="Arial" w:hAnsi="Arial"/>
          <w:b w:val="0"/>
          <w:bCs w:val="0"/>
        </w:rPr>
        <w:t xml:space="preserve">e </w:t>
      </w:r>
      <w:r w:rsidR="00E64D3C" w:rsidRPr="006B4747">
        <w:rPr>
          <w:rFonts w:ascii="Arial" w:hAnsi="Arial"/>
          <w:b w:val="0"/>
          <w:bCs w:val="0"/>
        </w:rPr>
        <w:t>Head Teacher</w:t>
      </w:r>
      <w:r w:rsidR="009779F1" w:rsidRPr="006B4747">
        <w:rPr>
          <w:rFonts w:ascii="Arial" w:hAnsi="Arial"/>
          <w:b w:val="0"/>
          <w:bCs w:val="0"/>
        </w:rPr>
        <w:t>.</w:t>
      </w:r>
      <w:r w:rsidR="005B419A" w:rsidRPr="006B4747">
        <w:rPr>
          <w:rFonts w:ascii="Arial" w:hAnsi="Arial"/>
          <w:b w:val="0"/>
          <w:bCs w:val="0"/>
        </w:rPr>
        <w:t xml:space="preserve"> To note, Hannah was extremely upset that personal details of her alcohol </w:t>
      </w:r>
      <w:r w:rsidR="00322087" w:rsidRPr="006B4747">
        <w:rPr>
          <w:rFonts w:ascii="Arial" w:hAnsi="Arial"/>
          <w:b w:val="0"/>
          <w:bCs w:val="0"/>
        </w:rPr>
        <w:t>dependency</w:t>
      </w:r>
      <w:r w:rsidR="005B419A" w:rsidRPr="006B4747">
        <w:rPr>
          <w:rFonts w:ascii="Arial" w:hAnsi="Arial"/>
          <w:b w:val="0"/>
          <w:bCs w:val="0"/>
        </w:rPr>
        <w:t xml:space="preserve"> has been shared with school</w:t>
      </w:r>
      <w:r w:rsidR="000A11BD" w:rsidRPr="006B4747">
        <w:rPr>
          <w:rFonts w:ascii="Arial" w:hAnsi="Arial"/>
          <w:b w:val="0"/>
          <w:bCs w:val="0"/>
        </w:rPr>
        <w:t xml:space="preserve"> at this time</w:t>
      </w:r>
      <w:r w:rsidR="005B419A" w:rsidRPr="006B4747">
        <w:rPr>
          <w:rFonts w:ascii="Arial" w:hAnsi="Arial"/>
          <w:b w:val="0"/>
          <w:bCs w:val="0"/>
        </w:rPr>
        <w:t xml:space="preserve">. </w:t>
      </w:r>
    </w:p>
    <w:p w14:paraId="4E33F9B2" w14:textId="77777777" w:rsidR="007168F5" w:rsidRPr="006B4747" w:rsidRDefault="007168F5" w:rsidP="007168F5">
      <w:pPr>
        <w:rPr>
          <w:rFonts w:ascii="Arial" w:hAnsi="Arial" w:cs="Arial"/>
        </w:rPr>
      </w:pPr>
    </w:p>
    <w:p w14:paraId="13F1BB64" w14:textId="77777777" w:rsidR="00692ED4" w:rsidRPr="006B4747" w:rsidRDefault="00692ED4" w:rsidP="007168F5">
      <w:pPr>
        <w:ind w:left="0" w:firstLine="0"/>
        <w:rPr>
          <w:rFonts w:ascii="Arial" w:hAnsi="Arial" w:cs="Arial"/>
        </w:rPr>
      </w:pPr>
    </w:p>
    <w:p w14:paraId="05A3E6FF" w14:textId="0D99F114" w:rsidR="00692ED4" w:rsidRPr="006B4747" w:rsidRDefault="00692ED4" w:rsidP="007168F5">
      <w:pPr>
        <w:pStyle w:val="Heading3"/>
        <w:numPr>
          <w:ilvl w:val="1"/>
          <w:numId w:val="36"/>
        </w:numPr>
        <w:ind w:left="879" w:hanging="737"/>
        <w:rPr>
          <w:rFonts w:ascii="Arial" w:hAnsi="Arial"/>
          <w:b w:val="0"/>
          <w:bCs w:val="0"/>
        </w:rPr>
      </w:pPr>
      <w:r w:rsidRPr="006B4747">
        <w:rPr>
          <w:rFonts w:ascii="Arial" w:hAnsi="Arial"/>
          <w:b w:val="0"/>
          <w:bCs w:val="0"/>
        </w:rPr>
        <w:t xml:space="preserve">As part of the </w:t>
      </w:r>
      <w:r w:rsidR="00801DE1" w:rsidRPr="006B4747">
        <w:rPr>
          <w:rFonts w:ascii="Arial" w:hAnsi="Arial"/>
          <w:b w:val="0"/>
          <w:bCs w:val="0"/>
        </w:rPr>
        <w:t>Children’s</w:t>
      </w:r>
      <w:r w:rsidRPr="006B4747">
        <w:rPr>
          <w:rFonts w:ascii="Arial" w:hAnsi="Arial"/>
          <w:b w:val="0"/>
          <w:bCs w:val="0"/>
        </w:rPr>
        <w:t xml:space="preserve"> Services Early Help assessment, the issues that had been raised </w:t>
      </w:r>
      <w:r w:rsidR="00FF098E" w:rsidRPr="006B4747">
        <w:rPr>
          <w:rFonts w:ascii="Arial" w:hAnsi="Arial"/>
          <w:b w:val="0"/>
          <w:bCs w:val="0"/>
        </w:rPr>
        <w:t>during a hospital admission</w:t>
      </w:r>
      <w:r w:rsidR="00E201ED" w:rsidRPr="006B4747">
        <w:rPr>
          <w:rFonts w:ascii="Arial" w:hAnsi="Arial"/>
          <w:b w:val="0"/>
          <w:bCs w:val="0"/>
        </w:rPr>
        <w:t xml:space="preserve"> </w:t>
      </w:r>
      <w:r w:rsidRPr="006B4747">
        <w:rPr>
          <w:rFonts w:ascii="Arial" w:hAnsi="Arial"/>
          <w:b w:val="0"/>
          <w:bCs w:val="0"/>
        </w:rPr>
        <w:t>about Mathew being verbally abusive were explored and considered in the context of domestic abuse, the assessment did not yield any evidence of this however did identify that there was parental conflict</w:t>
      </w:r>
      <w:r w:rsidR="00E21DC5" w:rsidRPr="006B4747">
        <w:rPr>
          <w:rFonts w:ascii="Arial" w:hAnsi="Arial"/>
          <w:b w:val="0"/>
          <w:bCs w:val="0"/>
        </w:rPr>
        <w:t xml:space="preserve">. </w:t>
      </w:r>
      <w:r w:rsidRPr="006B4747">
        <w:rPr>
          <w:rFonts w:ascii="Arial" w:hAnsi="Arial"/>
          <w:b w:val="0"/>
          <w:bCs w:val="0"/>
        </w:rPr>
        <w:t xml:space="preserve">Parental conflict was recognised by both Hannah and Matthew and in the best interests of the children, they did commence some work with the Early Help team. </w:t>
      </w:r>
      <w:r w:rsidR="00612844" w:rsidRPr="006B4747">
        <w:rPr>
          <w:rFonts w:ascii="Arial" w:hAnsi="Arial"/>
          <w:b w:val="0"/>
          <w:bCs w:val="0"/>
        </w:rPr>
        <w:t xml:space="preserve">There was an opportunity as part of this assessment to further consider the role of adult social care and to facilitate a referral for assessment. </w:t>
      </w:r>
    </w:p>
    <w:p w14:paraId="7BE1751D" w14:textId="77777777" w:rsidR="00692ED4" w:rsidRPr="006B4747" w:rsidRDefault="00692ED4" w:rsidP="00E824CF">
      <w:pPr>
        <w:pStyle w:val="ListParagraph"/>
        <w:ind w:left="890" w:hanging="720"/>
        <w:rPr>
          <w:rFonts w:ascii="Arial" w:hAnsi="Arial" w:cs="Arial"/>
          <w:shd w:val="clear" w:color="auto" w:fill="FFFFFF"/>
        </w:rPr>
      </w:pPr>
    </w:p>
    <w:p w14:paraId="54E09210" w14:textId="040D616A" w:rsidR="009779F1" w:rsidRPr="006B4747" w:rsidRDefault="00692ED4" w:rsidP="007168F5">
      <w:pPr>
        <w:pStyle w:val="Heading3"/>
        <w:numPr>
          <w:ilvl w:val="1"/>
          <w:numId w:val="36"/>
        </w:numPr>
        <w:ind w:left="879" w:hanging="737"/>
        <w:rPr>
          <w:rFonts w:ascii="Arial" w:hAnsi="Arial"/>
          <w:b w:val="0"/>
          <w:bCs w:val="0"/>
        </w:rPr>
      </w:pPr>
      <w:r w:rsidRPr="006B4747">
        <w:rPr>
          <w:rFonts w:ascii="Arial" w:hAnsi="Arial"/>
          <w:b w:val="0"/>
          <w:bCs w:val="0"/>
        </w:rPr>
        <w:t>The Reducing Parental Conflict Programme (RPCP)</w:t>
      </w:r>
      <w:r w:rsidRPr="006B4747">
        <w:rPr>
          <w:rFonts w:ascii="Arial" w:hAnsi="Arial"/>
          <w:b w:val="0"/>
          <w:bCs w:val="0"/>
        </w:rPr>
        <w:endnoteReference w:id="11"/>
      </w:r>
      <w:r w:rsidRPr="006B4747">
        <w:rPr>
          <w:rFonts w:ascii="Arial" w:hAnsi="Arial"/>
          <w:b w:val="0"/>
          <w:bCs w:val="0"/>
        </w:rPr>
        <w:t xml:space="preserve"> outlines that some level of arguing and conflict between parents is often a normal part of everyday life. However, there is strong evidence to show how inter-parental conflict that is frequent, </w:t>
      </w:r>
      <w:r w:rsidR="00C15555" w:rsidRPr="006B4747">
        <w:rPr>
          <w:rFonts w:ascii="Arial" w:hAnsi="Arial"/>
          <w:b w:val="0"/>
          <w:bCs w:val="0"/>
        </w:rPr>
        <w:t>intense,</w:t>
      </w:r>
      <w:r w:rsidRPr="006B4747">
        <w:rPr>
          <w:rFonts w:ascii="Arial" w:hAnsi="Arial"/>
          <w:b w:val="0"/>
          <w:bCs w:val="0"/>
        </w:rPr>
        <w:t xml:space="preserve"> and poorly resolved can have a significant negative impact on children’s mental health and long-term life chances</w:t>
      </w:r>
      <w:r w:rsidR="00E21DC5" w:rsidRPr="006B4747">
        <w:rPr>
          <w:rFonts w:ascii="Arial" w:hAnsi="Arial"/>
          <w:b w:val="0"/>
          <w:bCs w:val="0"/>
        </w:rPr>
        <w:t xml:space="preserve">. </w:t>
      </w:r>
      <w:r w:rsidRPr="006B4747">
        <w:rPr>
          <w:rFonts w:ascii="Arial" w:hAnsi="Arial"/>
          <w:b w:val="0"/>
          <w:bCs w:val="0"/>
        </w:rPr>
        <w:t>The programme therefore aims to work with parents to reduce conflict.</w:t>
      </w:r>
    </w:p>
    <w:p w14:paraId="66A56655" w14:textId="77777777" w:rsidR="008B6772" w:rsidRPr="006B4747" w:rsidRDefault="008B6772" w:rsidP="00E824CF">
      <w:pPr>
        <w:ind w:left="890" w:hanging="720"/>
        <w:rPr>
          <w:rFonts w:ascii="Arial" w:hAnsi="Arial" w:cs="Arial"/>
        </w:rPr>
      </w:pPr>
    </w:p>
    <w:p w14:paraId="22F6D19E" w14:textId="6B4DDF81" w:rsidR="00692ED4" w:rsidRPr="006B4747" w:rsidRDefault="00692ED4" w:rsidP="00A63A7D">
      <w:pPr>
        <w:pStyle w:val="Heading3"/>
        <w:numPr>
          <w:ilvl w:val="1"/>
          <w:numId w:val="36"/>
        </w:numPr>
        <w:ind w:left="879" w:hanging="737"/>
        <w:rPr>
          <w:rFonts w:ascii="Arial" w:hAnsi="Arial"/>
          <w:b w:val="0"/>
          <w:bCs w:val="0"/>
        </w:rPr>
      </w:pPr>
      <w:r w:rsidRPr="006B4747">
        <w:rPr>
          <w:rFonts w:ascii="Arial" w:hAnsi="Arial"/>
          <w:b w:val="0"/>
          <w:bCs w:val="0"/>
        </w:rPr>
        <w:t xml:space="preserve">It is essential to make the clear </w:t>
      </w:r>
      <w:r w:rsidR="00E201ED" w:rsidRPr="006B4747">
        <w:rPr>
          <w:rFonts w:ascii="Arial" w:hAnsi="Arial"/>
          <w:b w:val="0"/>
          <w:bCs w:val="0"/>
        </w:rPr>
        <w:t>distinction</w:t>
      </w:r>
      <w:r w:rsidRPr="006B4747">
        <w:rPr>
          <w:rFonts w:ascii="Arial" w:hAnsi="Arial"/>
          <w:b w:val="0"/>
          <w:bCs w:val="0"/>
        </w:rPr>
        <w:t xml:space="preserve"> between Domestic Abuse and </w:t>
      </w:r>
      <w:r w:rsidR="00E201ED" w:rsidRPr="006B4747">
        <w:rPr>
          <w:rFonts w:ascii="Arial" w:hAnsi="Arial"/>
          <w:b w:val="0"/>
          <w:bCs w:val="0"/>
        </w:rPr>
        <w:t>parental</w:t>
      </w:r>
      <w:r w:rsidRPr="006B4747">
        <w:rPr>
          <w:rFonts w:ascii="Arial" w:hAnsi="Arial"/>
          <w:b w:val="0"/>
          <w:bCs w:val="0"/>
        </w:rPr>
        <w:t xml:space="preserve"> conflict</w:t>
      </w:r>
      <w:r w:rsidR="00E21DC5" w:rsidRPr="006B4747">
        <w:rPr>
          <w:rFonts w:ascii="Arial" w:hAnsi="Arial"/>
          <w:b w:val="0"/>
          <w:bCs w:val="0"/>
        </w:rPr>
        <w:t xml:space="preserve">. </w:t>
      </w:r>
      <w:r w:rsidR="00E201ED" w:rsidRPr="006B4747">
        <w:rPr>
          <w:rFonts w:ascii="Arial" w:hAnsi="Arial"/>
          <w:b w:val="0"/>
          <w:bCs w:val="0"/>
        </w:rPr>
        <w:t>Thus</w:t>
      </w:r>
      <w:r w:rsidRPr="006B4747">
        <w:rPr>
          <w:rFonts w:ascii="Arial" w:hAnsi="Arial"/>
          <w:b w:val="0"/>
          <w:bCs w:val="0"/>
        </w:rPr>
        <w:t>, practitioners should continue to be vigilant and confident there are no indicators of domestic abuse, including fear, imbalance of power and controlling behaviour. If there are signs of controlling behaviour that adversely affects one person in a relationship, this can be an indicator of an abusive relationship</w:t>
      </w:r>
      <w:r w:rsidR="00E21DC5" w:rsidRPr="006B4747">
        <w:rPr>
          <w:rFonts w:ascii="Arial" w:hAnsi="Arial"/>
          <w:b w:val="0"/>
          <w:bCs w:val="0"/>
        </w:rPr>
        <w:t xml:space="preserve">. </w:t>
      </w:r>
      <w:r w:rsidR="00E201ED" w:rsidRPr="006B4747">
        <w:rPr>
          <w:rFonts w:ascii="Arial" w:hAnsi="Arial"/>
          <w:b w:val="0"/>
          <w:bCs w:val="0"/>
        </w:rPr>
        <w:t xml:space="preserve">In this case local policies and procedures would be followed to manage any potential risk of harm. </w:t>
      </w:r>
    </w:p>
    <w:p w14:paraId="027FB744" w14:textId="77777777" w:rsidR="00692ED4" w:rsidRPr="006B4747" w:rsidRDefault="00692ED4" w:rsidP="00E824CF">
      <w:pPr>
        <w:ind w:left="890" w:hanging="720"/>
        <w:rPr>
          <w:rFonts w:ascii="Arial" w:hAnsi="Arial" w:cs="Arial"/>
        </w:rPr>
      </w:pPr>
    </w:p>
    <w:p w14:paraId="4105F841" w14:textId="1E5F4D31" w:rsidR="00167A10" w:rsidRPr="006B4747" w:rsidRDefault="00E201ED" w:rsidP="00A63A7D">
      <w:pPr>
        <w:pStyle w:val="Heading3"/>
        <w:numPr>
          <w:ilvl w:val="1"/>
          <w:numId w:val="36"/>
        </w:numPr>
        <w:ind w:left="879" w:hanging="737"/>
        <w:rPr>
          <w:rFonts w:ascii="Arial" w:hAnsi="Arial"/>
          <w:b w:val="0"/>
          <w:bCs w:val="0"/>
        </w:rPr>
      </w:pPr>
      <w:r w:rsidRPr="006B4747">
        <w:rPr>
          <w:rFonts w:ascii="Arial" w:hAnsi="Arial"/>
          <w:b w:val="0"/>
          <w:bCs w:val="0"/>
        </w:rPr>
        <w:t>The review found that there was often uncertainly about</w:t>
      </w:r>
      <w:r w:rsidR="009779F1" w:rsidRPr="006B4747">
        <w:rPr>
          <w:rFonts w:ascii="Arial" w:hAnsi="Arial"/>
          <w:b w:val="0"/>
          <w:bCs w:val="0"/>
        </w:rPr>
        <w:t xml:space="preserve"> application of thresholds and </w:t>
      </w:r>
      <w:r w:rsidR="00E64D3C" w:rsidRPr="006B4747">
        <w:rPr>
          <w:rFonts w:ascii="Arial" w:hAnsi="Arial"/>
          <w:b w:val="0"/>
          <w:bCs w:val="0"/>
        </w:rPr>
        <w:t>perceptions</w:t>
      </w:r>
      <w:r w:rsidR="009779F1" w:rsidRPr="006B4747">
        <w:rPr>
          <w:rFonts w:ascii="Arial" w:hAnsi="Arial"/>
          <w:b w:val="0"/>
          <w:bCs w:val="0"/>
        </w:rPr>
        <w:t xml:space="preserve"> from front </w:t>
      </w:r>
      <w:r w:rsidR="00E64D3C" w:rsidRPr="006B4747">
        <w:rPr>
          <w:rFonts w:ascii="Arial" w:hAnsi="Arial"/>
          <w:b w:val="0"/>
          <w:bCs w:val="0"/>
        </w:rPr>
        <w:t>line</w:t>
      </w:r>
      <w:r w:rsidR="009779F1" w:rsidRPr="006B4747">
        <w:rPr>
          <w:rFonts w:ascii="Arial" w:hAnsi="Arial"/>
          <w:b w:val="0"/>
          <w:bCs w:val="0"/>
        </w:rPr>
        <w:t xml:space="preserve"> staff about the point that issues would </w:t>
      </w:r>
      <w:r w:rsidRPr="006B4747">
        <w:rPr>
          <w:rFonts w:ascii="Arial" w:hAnsi="Arial"/>
          <w:b w:val="0"/>
          <w:bCs w:val="0"/>
        </w:rPr>
        <w:t xml:space="preserve">meet </w:t>
      </w:r>
      <w:r w:rsidR="00C743AA" w:rsidRPr="006B4747">
        <w:rPr>
          <w:rFonts w:ascii="Arial" w:hAnsi="Arial"/>
          <w:b w:val="0"/>
          <w:bCs w:val="0"/>
        </w:rPr>
        <w:t>criteria</w:t>
      </w:r>
      <w:r w:rsidRPr="006B4747">
        <w:rPr>
          <w:rFonts w:ascii="Arial" w:hAnsi="Arial"/>
          <w:b w:val="0"/>
          <w:bCs w:val="0"/>
        </w:rPr>
        <w:t xml:space="preserve"> for certain services</w:t>
      </w:r>
      <w:r w:rsidR="00E21DC5" w:rsidRPr="006B4747">
        <w:rPr>
          <w:rFonts w:ascii="Arial" w:hAnsi="Arial"/>
          <w:b w:val="0"/>
          <w:bCs w:val="0"/>
        </w:rPr>
        <w:t xml:space="preserve">. </w:t>
      </w:r>
      <w:r w:rsidR="009779F1" w:rsidRPr="006B4747">
        <w:rPr>
          <w:rFonts w:ascii="Arial" w:hAnsi="Arial"/>
          <w:b w:val="0"/>
          <w:bCs w:val="0"/>
        </w:rPr>
        <w:t xml:space="preserve">This point was raised several times at the </w:t>
      </w:r>
      <w:r w:rsidR="00E64D3C" w:rsidRPr="006B4747">
        <w:rPr>
          <w:rFonts w:ascii="Arial" w:hAnsi="Arial"/>
          <w:b w:val="0"/>
          <w:bCs w:val="0"/>
        </w:rPr>
        <w:t>PLE with</w:t>
      </w:r>
      <w:r w:rsidR="009779F1" w:rsidRPr="006B4747">
        <w:rPr>
          <w:rFonts w:ascii="Arial" w:hAnsi="Arial"/>
          <w:b w:val="0"/>
          <w:bCs w:val="0"/>
        </w:rPr>
        <w:t xml:space="preserve"> Early help services saying that they were about to make a</w:t>
      </w:r>
      <w:r w:rsidR="00FF098E" w:rsidRPr="006B4747">
        <w:rPr>
          <w:rFonts w:ascii="Arial" w:hAnsi="Arial"/>
          <w:b w:val="0"/>
          <w:bCs w:val="0"/>
        </w:rPr>
        <w:t>n adult</w:t>
      </w:r>
      <w:r w:rsidR="009779F1" w:rsidRPr="006B4747">
        <w:rPr>
          <w:rFonts w:ascii="Arial" w:hAnsi="Arial"/>
          <w:b w:val="0"/>
          <w:bCs w:val="0"/>
        </w:rPr>
        <w:t xml:space="preserve"> safeguarding referral on behalf of Hannah as they thought it had at that point reached a threshold </w:t>
      </w:r>
      <w:r w:rsidR="00E64D3C" w:rsidRPr="006B4747">
        <w:rPr>
          <w:rFonts w:ascii="Arial" w:hAnsi="Arial"/>
          <w:b w:val="0"/>
          <w:bCs w:val="0"/>
        </w:rPr>
        <w:t>for</w:t>
      </w:r>
      <w:r w:rsidR="009779F1" w:rsidRPr="006B4747">
        <w:rPr>
          <w:rFonts w:ascii="Arial" w:hAnsi="Arial"/>
          <w:b w:val="0"/>
          <w:bCs w:val="0"/>
        </w:rPr>
        <w:t xml:space="preserve"> a safeguarding enquiry</w:t>
      </w:r>
      <w:r w:rsidR="00E21DC5" w:rsidRPr="006B4747">
        <w:rPr>
          <w:rFonts w:ascii="Arial" w:hAnsi="Arial"/>
          <w:b w:val="0"/>
          <w:bCs w:val="0"/>
        </w:rPr>
        <w:t xml:space="preserve">. </w:t>
      </w:r>
      <w:r w:rsidR="009779F1" w:rsidRPr="006B4747">
        <w:rPr>
          <w:rFonts w:ascii="Arial" w:hAnsi="Arial"/>
          <w:b w:val="0"/>
          <w:bCs w:val="0"/>
        </w:rPr>
        <w:t xml:space="preserve">The review </w:t>
      </w:r>
      <w:r w:rsidR="007B1D46" w:rsidRPr="006B4747">
        <w:rPr>
          <w:rFonts w:ascii="Arial" w:hAnsi="Arial"/>
          <w:b w:val="0"/>
          <w:bCs w:val="0"/>
        </w:rPr>
        <w:t>finds overall</w:t>
      </w:r>
      <w:r w:rsidR="00C743AA" w:rsidRPr="006B4747">
        <w:rPr>
          <w:rFonts w:ascii="Arial" w:hAnsi="Arial"/>
          <w:b w:val="0"/>
          <w:bCs w:val="0"/>
        </w:rPr>
        <w:t xml:space="preserve"> that </w:t>
      </w:r>
      <w:r w:rsidR="009779F1" w:rsidRPr="006B4747">
        <w:rPr>
          <w:rFonts w:ascii="Arial" w:hAnsi="Arial"/>
          <w:b w:val="0"/>
          <w:bCs w:val="0"/>
        </w:rPr>
        <w:t xml:space="preserve">there </w:t>
      </w:r>
      <w:r w:rsidR="00E64D3C" w:rsidRPr="006B4747">
        <w:rPr>
          <w:rFonts w:ascii="Arial" w:hAnsi="Arial"/>
          <w:b w:val="0"/>
          <w:bCs w:val="0"/>
        </w:rPr>
        <w:t>were many</w:t>
      </w:r>
      <w:r w:rsidR="009779F1" w:rsidRPr="006B4747">
        <w:rPr>
          <w:rFonts w:ascii="Arial" w:hAnsi="Arial"/>
          <w:b w:val="0"/>
          <w:bCs w:val="0"/>
        </w:rPr>
        <w:t xml:space="preserve"> opportunities much earlier on where this could</w:t>
      </w:r>
      <w:r w:rsidR="00E64D3C" w:rsidRPr="006B4747">
        <w:rPr>
          <w:rFonts w:ascii="Arial" w:hAnsi="Arial"/>
          <w:b w:val="0"/>
          <w:bCs w:val="0"/>
        </w:rPr>
        <w:t xml:space="preserve"> and should</w:t>
      </w:r>
      <w:r w:rsidR="009779F1" w:rsidRPr="006B4747">
        <w:rPr>
          <w:rFonts w:ascii="Arial" w:hAnsi="Arial"/>
          <w:b w:val="0"/>
          <w:bCs w:val="0"/>
        </w:rPr>
        <w:t xml:space="preserve"> have been facilitated.</w:t>
      </w:r>
      <w:r w:rsidR="006F631A" w:rsidRPr="006B4747">
        <w:rPr>
          <w:rFonts w:ascii="Arial" w:hAnsi="Arial"/>
          <w:b w:val="0"/>
          <w:bCs w:val="0"/>
        </w:rPr>
        <w:br/>
      </w:r>
    </w:p>
    <w:p w14:paraId="09B827FB" w14:textId="0F416B1C" w:rsidR="009779F1" w:rsidRPr="006B4747" w:rsidRDefault="009779F1" w:rsidP="00A63A7D">
      <w:pPr>
        <w:pStyle w:val="Heading3"/>
        <w:numPr>
          <w:ilvl w:val="1"/>
          <w:numId w:val="36"/>
        </w:numPr>
        <w:ind w:left="879" w:hanging="737"/>
        <w:rPr>
          <w:rFonts w:ascii="Arial" w:hAnsi="Arial"/>
          <w:b w:val="0"/>
          <w:bCs w:val="0"/>
        </w:rPr>
      </w:pPr>
      <w:r w:rsidRPr="006B4747">
        <w:rPr>
          <w:rFonts w:ascii="Arial" w:hAnsi="Arial"/>
          <w:b w:val="0"/>
          <w:bCs w:val="0"/>
        </w:rPr>
        <w:t>The services of Early help were well received and spoken very highly of by the family members in terms of the level of support they provided</w:t>
      </w:r>
      <w:r w:rsidR="00E21DC5" w:rsidRPr="006B4747">
        <w:rPr>
          <w:rFonts w:ascii="Arial" w:hAnsi="Arial"/>
          <w:b w:val="0"/>
          <w:bCs w:val="0"/>
        </w:rPr>
        <w:t xml:space="preserve">. </w:t>
      </w:r>
      <w:r w:rsidRPr="006B4747">
        <w:rPr>
          <w:rFonts w:ascii="Arial" w:hAnsi="Arial"/>
          <w:b w:val="0"/>
          <w:bCs w:val="0"/>
        </w:rPr>
        <w:t xml:space="preserve">However, triangulated with </w:t>
      </w:r>
      <w:r w:rsidR="00E64D3C" w:rsidRPr="006B4747">
        <w:rPr>
          <w:rFonts w:ascii="Arial" w:hAnsi="Arial"/>
          <w:b w:val="0"/>
          <w:bCs w:val="0"/>
        </w:rPr>
        <w:t>appropriate</w:t>
      </w:r>
      <w:r w:rsidRPr="006B4747">
        <w:rPr>
          <w:rFonts w:ascii="Arial" w:hAnsi="Arial"/>
          <w:b w:val="0"/>
          <w:bCs w:val="0"/>
        </w:rPr>
        <w:t xml:space="preserve"> carers support and correctly applied safeguarding for Hannah, a whole family approach may have strengthened the family offer significantly</w:t>
      </w:r>
      <w:r w:rsidR="00046D6E" w:rsidRPr="006B4747">
        <w:rPr>
          <w:rFonts w:ascii="Arial" w:hAnsi="Arial"/>
          <w:b w:val="0"/>
          <w:bCs w:val="0"/>
        </w:rPr>
        <w:t xml:space="preserve"> and without th</w:t>
      </w:r>
      <w:r w:rsidR="00E64D3C" w:rsidRPr="006B4747">
        <w:rPr>
          <w:rFonts w:ascii="Arial" w:hAnsi="Arial"/>
          <w:b w:val="0"/>
          <w:bCs w:val="0"/>
        </w:rPr>
        <w:t xml:space="preserve">e whole view, </w:t>
      </w:r>
      <w:r w:rsidR="00046D6E" w:rsidRPr="006B4747">
        <w:rPr>
          <w:rFonts w:ascii="Arial" w:hAnsi="Arial"/>
          <w:b w:val="0"/>
          <w:bCs w:val="0"/>
        </w:rPr>
        <w:t xml:space="preserve">they were a sticking plaster holding together only one aspect of the family. </w:t>
      </w:r>
      <w:r w:rsidR="005C084D" w:rsidRPr="006B4747">
        <w:rPr>
          <w:rFonts w:ascii="Arial" w:hAnsi="Arial"/>
          <w:b w:val="0"/>
          <w:bCs w:val="0"/>
        </w:rPr>
        <w:t>It should be noted that Early Help were involved for a relatively short period of time, and the assessments and interventions that had commenced may have naturally led to consideration of carers assessment.</w:t>
      </w:r>
    </w:p>
    <w:p w14:paraId="6A3407AF" w14:textId="77777777" w:rsidR="00E201ED" w:rsidRPr="006B4747" w:rsidRDefault="00E201ED" w:rsidP="00E824CF">
      <w:pPr>
        <w:ind w:left="890" w:hanging="720"/>
        <w:rPr>
          <w:rFonts w:ascii="Arial" w:hAnsi="Arial" w:cs="Arial"/>
        </w:rPr>
      </w:pPr>
    </w:p>
    <w:p w14:paraId="6917B45D" w14:textId="4913511D" w:rsidR="00E201ED" w:rsidRPr="006B4747" w:rsidRDefault="00E201ED" w:rsidP="00A63A7D">
      <w:pPr>
        <w:pStyle w:val="Heading3"/>
        <w:numPr>
          <w:ilvl w:val="1"/>
          <w:numId w:val="36"/>
        </w:numPr>
        <w:ind w:left="879" w:hanging="737"/>
        <w:rPr>
          <w:rFonts w:ascii="Arial" w:hAnsi="Arial"/>
          <w:b w:val="0"/>
          <w:bCs w:val="0"/>
        </w:rPr>
      </w:pPr>
      <w:r w:rsidRPr="006B4747">
        <w:rPr>
          <w:rFonts w:ascii="Arial" w:hAnsi="Arial"/>
          <w:b w:val="0"/>
          <w:bCs w:val="0"/>
        </w:rPr>
        <w:t>There was opportunity to approach the situation from a whole family perspective, children’s services, care act assessment and carers assessment which may have facilitated a deeper understanding from all angles with a more coordinated approach and joint risk formulation.</w:t>
      </w:r>
    </w:p>
    <w:p w14:paraId="67C2E5F4" w14:textId="77777777" w:rsidR="00A63A7D" w:rsidRPr="006B4747" w:rsidRDefault="00A63A7D" w:rsidP="00A63A7D">
      <w:pPr>
        <w:pStyle w:val="Heading3"/>
        <w:numPr>
          <w:ilvl w:val="0"/>
          <w:numId w:val="0"/>
        </w:numPr>
        <w:rPr>
          <w:rFonts w:ascii="Arial" w:hAnsi="Arial"/>
        </w:rPr>
      </w:pPr>
    </w:p>
    <w:p w14:paraId="50B42334" w14:textId="71823E8D" w:rsidR="002B2CC2" w:rsidRPr="006B4747" w:rsidRDefault="002B2CC2" w:rsidP="00C87F13">
      <w:pPr>
        <w:pStyle w:val="Heading3"/>
        <w:numPr>
          <w:ilvl w:val="0"/>
          <w:numId w:val="0"/>
        </w:numPr>
        <w:rPr>
          <w:rFonts w:ascii="Arial" w:hAnsi="Arial"/>
        </w:rPr>
      </w:pPr>
      <w:r w:rsidRPr="006B4747">
        <w:rPr>
          <w:rFonts w:ascii="Arial" w:hAnsi="Arial"/>
        </w:rPr>
        <w:t xml:space="preserve">Understanding the person </w:t>
      </w:r>
    </w:p>
    <w:p w14:paraId="3DCFEC81" w14:textId="77777777" w:rsidR="00A63A7D" w:rsidRPr="006B4747" w:rsidRDefault="00A63A7D" w:rsidP="00A63A7D">
      <w:pPr>
        <w:rPr>
          <w:rFonts w:ascii="Arial" w:hAnsi="Arial" w:cs="Arial"/>
        </w:rPr>
      </w:pPr>
    </w:p>
    <w:p w14:paraId="3949BF16" w14:textId="77777777" w:rsidR="002D2F53" w:rsidRPr="009B1284" w:rsidRDefault="002D2F53" w:rsidP="009B1284">
      <w:pPr>
        <w:rPr>
          <w:rFonts w:ascii="Arial" w:hAnsi="Arial" w:cs="Arial"/>
        </w:rPr>
      </w:pPr>
    </w:p>
    <w:p w14:paraId="4EB6FD01" w14:textId="1A8058FD" w:rsidR="00A63A7D" w:rsidRPr="009B1284" w:rsidRDefault="00244FA6" w:rsidP="009B1284">
      <w:pPr>
        <w:pStyle w:val="Heading3"/>
        <w:numPr>
          <w:ilvl w:val="1"/>
          <w:numId w:val="36"/>
        </w:numPr>
        <w:ind w:left="879" w:hanging="737"/>
        <w:rPr>
          <w:rFonts w:ascii="Arial" w:hAnsi="Arial"/>
          <w:b w:val="0"/>
          <w:bCs w:val="0"/>
        </w:rPr>
      </w:pPr>
      <w:bookmarkStart w:id="51" w:name="_Toc71711983"/>
      <w:bookmarkStart w:id="52" w:name="_Toc72917432"/>
      <w:r w:rsidRPr="006B4747">
        <w:rPr>
          <w:rFonts w:ascii="Arial" w:hAnsi="Arial"/>
          <w:b w:val="0"/>
          <w:bCs w:val="0"/>
        </w:rPr>
        <w:t xml:space="preserve">It was difficult to capture a sense of </w:t>
      </w:r>
      <w:r w:rsidR="00801DE1" w:rsidRPr="006B4747">
        <w:rPr>
          <w:rFonts w:ascii="Arial" w:hAnsi="Arial"/>
          <w:b w:val="0"/>
          <w:bCs w:val="0"/>
        </w:rPr>
        <w:t>Hannah’s</w:t>
      </w:r>
      <w:r w:rsidRPr="006B4747">
        <w:rPr>
          <w:rFonts w:ascii="Arial" w:hAnsi="Arial"/>
          <w:b w:val="0"/>
          <w:bCs w:val="0"/>
        </w:rPr>
        <w:t xml:space="preserve"> voice from the agencies who had contact with her and thus </w:t>
      </w:r>
      <w:proofErr w:type="gramStart"/>
      <w:r w:rsidRPr="006B4747">
        <w:rPr>
          <w:rFonts w:ascii="Arial" w:hAnsi="Arial"/>
          <w:b w:val="0"/>
          <w:bCs w:val="0"/>
        </w:rPr>
        <w:t xml:space="preserve">in </w:t>
      </w:r>
      <w:r w:rsidR="000C26A2" w:rsidRPr="006B4747">
        <w:rPr>
          <w:rFonts w:ascii="Arial" w:hAnsi="Arial"/>
          <w:b w:val="0"/>
          <w:bCs w:val="0"/>
        </w:rPr>
        <w:t>order</w:t>
      </w:r>
      <w:r w:rsidRPr="006B4747">
        <w:rPr>
          <w:rFonts w:ascii="Arial" w:hAnsi="Arial"/>
          <w:b w:val="0"/>
          <w:bCs w:val="0"/>
        </w:rPr>
        <w:t xml:space="preserve"> to</w:t>
      </w:r>
      <w:proofErr w:type="gramEnd"/>
      <w:r w:rsidRPr="006B4747">
        <w:rPr>
          <w:rFonts w:ascii="Arial" w:hAnsi="Arial"/>
          <w:b w:val="0"/>
          <w:bCs w:val="0"/>
        </w:rPr>
        <w:t xml:space="preserve"> </w:t>
      </w:r>
      <w:r w:rsidR="000C26A2" w:rsidRPr="006B4747">
        <w:rPr>
          <w:rFonts w:ascii="Arial" w:hAnsi="Arial"/>
          <w:b w:val="0"/>
          <w:bCs w:val="0"/>
        </w:rPr>
        <w:t>understand</w:t>
      </w:r>
      <w:r w:rsidRPr="006B4747">
        <w:rPr>
          <w:rFonts w:ascii="Arial" w:hAnsi="Arial"/>
          <w:b w:val="0"/>
          <w:bCs w:val="0"/>
        </w:rPr>
        <w:t xml:space="preserve"> her daily </w:t>
      </w:r>
      <w:r w:rsidR="000C26A2" w:rsidRPr="006B4747">
        <w:rPr>
          <w:rFonts w:ascii="Arial" w:hAnsi="Arial"/>
          <w:b w:val="0"/>
          <w:bCs w:val="0"/>
        </w:rPr>
        <w:t>experiences</w:t>
      </w:r>
      <w:r w:rsidRPr="006B4747">
        <w:rPr>
          <w:rFonts w:ascii="Arial" w:hAnsi="Arial"/>
          <w:b w:val="0"/>
          <w:bCs w:val="0"/>
        </w:rPr>
        <w:t xml:space="preserve"> and ge</w:t>
      </w:r>
      <w:r w:rsidR="009779F1" w:rsidRPr="006B4747">
        <w:rPr>
          <w:rFonts w:ascii="Arial" w:hAnsi="Arial"/>
          <w:b w:val="0"/>
          <w:bCs w:val="0"/>
        </w:rPr>
        <w:t>t</w:t>
      </w:r>
      <w:r w:rsidRPr="006B4747">
        <w:rPr>
          <w:rFonts w:ascii="Arial" w:hAnsi="Arial"/>
          <w:b w:val="0"/>
          <w:bCs w:val="0"/>
        </w:rPr>
        <w:t xml:space="preserve"> a sense of her perspective, the review has drawn on </w:t>
      </w:r>
      <w:r w:rsidR="000C26A2" w:rsidRPr="006B4747">
        <w:rPr>
          <w:rFonts w:ascii="Arial" w:hAnsi="Arial"/>
          <w:b w:val="0"/>
          <w:bCs w:val="0"/>
        </w:rPr>
        <w:t>conversations</w:t>
      </w:r>
      <w:r w:rsidRPr="006B4747">
        <w:rPr>
          <w:rFonts w:ascii="Arial" w:hAnsi="Arial"/>
          <w:b w:val="0"/>
          <w:bCs w:val="0"/>
        </w:rPr>
        <w:t xml:space="preserve"> with family and friends, exploration of practitioner views and some of the </w:t>
      </w:r>
      <w:r w:rsidR="000C26A2" w:rsidRPr="006B4747">
        <w:rPr>
          <w:rFonts w:ascii="Arial" w:hAnsi="Arial"/>
          <w:b w:val="0"/>
          <w:bCs w:val="0"/>
        </w:rPr>
        <w:t>significant</w:t>
      </w:r>
      <w:r w:rsidRPr="006B4747">
        <w:rPr>
          <w:rFonts w:ascii="Arial" w:hAnsi="Arial"/>
          <w:b w:val="0"/>
          <w:bCs w:val="0"/>
        </w:rPr>
        <w:t xml:space="preserve"> factors that may have strongly </w:t>
      </w:r>
      <w:r w:rsidR="000C26A2" w:rsidRPr="006B4747">
        <w:rPr>
          <w:rFonts w:ascii="Arial" w:hAnsi="Arial"/>
          <w:b w:val="0"/>
          <w:bCs w:val="0"/>
        </w:rPr>
        <w:t>contributed</w:t>
      </w:r>
      <w:r w:rsidRPr="006B4747">
        <w:rPr>
          <w:rFonts w:ascii="Arial" w:hAnsi="Arial"/>
          <w:b w:val="0"/>
          <w:bCs w:val="0"/>
        </w:rPr>
        <w:t xml:space="preserve"> to her alcohol </w:t>
      </w:r>
      <w:r w:rsidR="00322087" w:rsidRPr="006B4747">
        <w:rPr>
          <w:rFonts w:ascii="Arial" w:hAnsi="Arial"/>
          <w:b w:val="0"/>
          <w:bCs w:val="0"/>
        </w:rPr>
        <w:t>dependency</w:t>
      </w:r>
      <w:r w:rsidRPr="006B4747">
        <w:rPr>
          <w:rFonts w:ascii="Arial" w:hAnsi="Arial"/>
          <w:b w:val="0"/>
          <w:bCs w:val="0"/>
        </w:rPr>
        <w:t xml:space="preserve">. </w:t>
      </w:r>
      <w:r w:rsidR="009B1284">
        <w:rPr>
          <w:rFonts w:ascii="Arial" w:hAnsi="Arial"/>
          <w:b w:val="0"/>
          <w:bCs w:val="0"/>
        </w:rPr>
        <w:br/>
      </w:r>
    </w:p>
    <w:p w14:paraId="3348F5BB" w14:textId="4A0DB152" w:rsidR="003B6971" w:rsidRPr="006B4747" w:rsidRDefault="00A63A7D" w:rsidP="009B1284">
      <w:pPr>
        <w:pStyle w:val="Heading3"/>
        <w:numPr>
          <w:ilvl w:val="1"/>
          <w:numId w:val="36"/>
        </w:numPr>
        <w:ind w:left="879" w:hanging="737"/>
        <w:rPr>
          <w:rFonts w:ascii="Arial" w:hAnsi="Arial"/>
          <w:b w:val="0"/>
          <w:bCs w:val="0"/>
        </w:rPr>
      </w:pPr>
      <w:r w:rsidRPr="006B4747">
        <w:rPr>
          <w:rFonts w:ascii="Arial" w:hAnsi="Arial"/>
          <w:b w:val="0"/>
          <w:bCs w:val="0"/>
        </w:rPr>
        <w:t xml:space="preserve">10.76   </w:t>
      </w:r>
      <w:r w:rsidR="00284E31" w:rsidRPr="006B4747">
        <w:rPr>
          <w:rFonts w:ascii="Arial" w:hAnsi="Arial"/>
          <w:b w:val="0"/>
          <w:bCs w:val="0"/>
        </w:rPr>
        <w:t>S</w:t>
      </w:r>
      <w:r w:rsidR="009779F1" w:rsidRPr="006B4747">
        <w:rPr>
          <w:rFonts w:ascii="Arial" w:hAnsi="Arial"/>
          <w:b w:val="0"/>
          <w:bCs w:val="0"/>
        </w:rPr>
        <w:t xml:space="preserve">ervices that </w:t>
      </w:r>
      <w:r w:rsidR="00284E31" w:rsidRPr="006B4747">
        <w:rPr>
          <w:rFonts w:ascii="Arial" w:hAnsi="Arial"/>
          <w:b w:val="0"/>
          <w:bCs w:val="0"/>
        </w:rPr>
        <w:t xml:space="preserve">Hannah </w:t>
      </w:r>
      <w:r w:rsidR="009779F1" w:rsidRPr="006B4747">
        <w:rPr>
          <w:rFonts w:ascii="Arial" w:hAnsi="Arial"/>
          <w:b w:val="0"/>
          <w:bCs w:val="0"/>
        </w:rPr>
        <w:t xml:space="preserve">needed </w:t>
      </w:r>
      <w:r w:rsidR="00284E31" w:rsidRPr="006B4747">
        <w:rPr>
          <w:rFonts w:ascii="Arial" w:hAnsi="Arial"/>
          <w:b w:val="0"/>
          <w:bCs w:val="0"/>
        </w:rPr>
        <w:t xml:space="preserve">to address her alcohol use </w:t>
      </w:r>
      <w:r w:rsidR="009779F1" w:rsidRPr="006B4747">
        <w:rPr>
          <w:rFonts w:ascii="Arial" w:hAnsi="Arial"/>
          <w:b w:val="0"/>
          <w:bCs w:val="0"/>
        </w:rPr>
        <w:t>were offered to her on a self-referral basi</w:t>
      </w:r>
      <w:r w:rsidR="00C743AA" w:rsidRPr="006B4747">
        <w:rPr>
          <w:rFonts w:ascii="Arial" w:hAnsi="Arial"/>
          <w:b w:val="0"/>
          <w:bCs w:val="0"/>
        </w:rPr>
        <w:t>s</w:t>
      </w:r>
      <w:r w:rsidR="009779F1" w:rsidRPr="006B4747">
        <w:rPr>
          <w:rFonts w:ascii="Arial" w:hAnsi="Arial"/>
          <w:b w:val="0"/>
          <w:bCs w:val="0"/>
        </w:rPr>
        <w:t xml:space="preserve"> at times when she could or would not access them</w:t>
      </w:r>
      <w:r w:rsidR="0006317E" w:rsidRPr="006B4747">
        <w:rPr>
          <w:rFonts w:ascii="Arial" w:hAnsi="Arial"/>
          <w:b w:val="0"/>
          <w:bCs w:val="0"/>
        </w:rPr>
        <w:t>.</w:t>
      </w:r>
      <w:r w:rsidR="00284E31" w:rsidRPr="006B4747">
        <w:rPr>
          <w:rFonts w:ascii="Arial" w:hAnsi="Arial"/>
          <w:b w:val="0"/>
          <w:bCs w:val="0"/>
        </w:rPr>
        <w:t xml:space="preserve"> It can be evidenced that the GP made multiple and persistent efforts to stay in contact with Hannah and to encourage her to access services, on these occasions Hannah often expressed a preference to access private services rather than the referral pathways available</w:t>
      </w:r>
      <w:r w:rsidR="00E21DC5" w:rsidRPr="006B4747">
        <w:rPr>
          <w:rFonts w:ascii="Arial" w:hAnsi="Arial"/>
          <w:b w:val="0"/>
          <w:bCs w:val="0"/>
        </w:rPr>
        <w:t xml:space="preserve">. </w:t>
      </w:r>
      <w:r w:rsidR="000C26A2" w:rsidRPr="006B4747">
        <w:rPr>
          <w:rFonts w:ascii="Arial" w:hAnsi="Arial"/>
          <w:b w:val="0"/>
          <w:bCs w:val="0"/>
        </w:rPr>
        <w:t>On many occasions Hannah did not access or engage with services which was her choice, but</w:t>
      </w:r>
      <w:r w:rsidR="0006317E" w:rsidRPr="006B4747">
        <w:rPr>
          <w:rFonts w:ascii="Arial" w:hAnsi="Arial"/>
          <w:b w:val="0"/>
          <w:bCs w:val="0"/>
        </w:rPr>
        <w:t xml:space="preserve"> at </w:t>
      </w:r>
      <w:r w:rsidR="000C26A2" w:rsidRPr="006B4747">
        <w:rPr>
          <w:rFonts w:ascii="Arial" w:hAnsi="Arial"/>
          <w:b w:val="0"/>
          <w:bCs w:val="0"/>
        </w:rPr>
        <w:t>what</w:t>
      </w:r>
      <w:r w:rsidR="0006317E" w:rsidRPr="006B4747">
        <w:rPr>
          <w:rFonts w:ascii="Arial" w:hAnsi="Arial"/>
          <w:b w:val="0"/>
          <w:bCs w:val="0"/>
        </w:rPr>
        <w:t xml:space="preserve"> </w:t>
      </w:r>
      <w:r w:rsidR="000C26A2" w:rsidRPr="006B4747">
        <w:rPr>
          <w:rFonts w:ascii="Arial" w:hAnsi="Arial"/>
          <w:b w:val="0"/>
          <w:bCs w:val="0"/>
        </w:rPr>
        <w:t>point</w:t>
      </w:r>
      <w:r w:rsidR="0006317E" w:rsidRPr="006B4747">
        <w:rPr>
          <w:rFonts w:ascii="Arial" w:hAnsi="Arial"/>
          <w:b w:val="0"/>
          <w:bCs w:val="0"/>
        </w:rPr>
        <w:t xml:space="preserve"> does that become </w:t>
      </w:r>
      <w:r w:rsidR="000C26A2" w:rsidRPr="006B4747">
        <w:rPr>
          <w:rFonts w:ascii="Arial" w:hAnsi="Arial"/>
          <w:b w:val="0"/>
          <w:bCs w:val="0"/>
        </w:rPr>
        <w:t>self-neglect</w:t>
      </w:r>
      <w:r w:rsidR="00E21DC5" w:rsidRPr="006B4747">
        <w:rPr>
          <w:rFonts w:ascii="Arial" w:hAnsi="Arial"/>
          <w:b w:val="0"/>
          <w:bCs w:val="0"/>
        </w:rPr>
        <w:t xml:space="preserve">? </w:t>
      </w:r>
      <w:r w:rsidR="000C26A2" w:rsidRPr="006B4747">
        <w:rPr>
          <w:rFonts w:ascii="Arial" w:hAnsi="Arial"/>
          <w:b w:val="0"/>
          <w:bCs w:val="0"/>
        </w:rPr>
        <w:t>Unequivocally</w:t>
      </w:r>
      <w:r w:rsidR="00EB4C3F" w:rsidRPr="006B4747">
        <w:rPr>
          <w:rFonts w:ascii="Arial" w:hAnsi="Arial"/>
          <w:b w:val="0"/>
          <w:bCs w:val="0"/>
        </w:rPr>
        <w:t xml:space="preserve"> services and family </w:t>
      </w:r>
      <w:r w:rsidR="000C26A2" w:rsidRPr="006B4747">
        <w:rPr>
          <w:rFonts w:ascii="Arial" w:hAnsi="Arial"/>
          <w:b w:val="0"/>
          <w:bCs w:val="0"/>
        </w:rPr>
        <w:t>articulate</w:t>
      </w:r>
      <w:r w:rsidR="00EB4C3F" w:rsidRPr="006B4747">
        <w:rPr>
          <w:rFonts w:ascii="Arial" w:hAnsi="Arial"/>
          <w:b w:val="0"/>
          <w:bCs w:val="0"/>
        </w:rPr>
        <w:t xml:space="preserve"> that Hannah’s refusal and reluctance to access or accept services</w:t>
      </w:r>
      <w:r w:rsidR="00B36909" w:rsidRPr="006B4747">
        <w:rPr>
          <w:rFonts w:ascii="Arial" w:hAnsi="Arial"/>
          <w:b w:val="0"/>
          <w:bCs w:val="0"/>
        </w:rPr>
        <w:t xml:space="preserve"> was an ongoing issue</w:t>
      </w:r>
      <w:r w:rsidR="009779F1" w:rsidRPr="006B4747">
        <w:rPr>
          <w:rFonts w:ascii="Arial" w:hAnsi="Arial"/>
          <w:b w:val="0"/>
          <w:bCs w:val="0"/>
        </w:rPr>
        <w:t>,</w:t>
      </w:r>
      <w:r w:rsidR="00EB4C3F" w:rsidRPr="006B4747">
        <w:rPr>
          <w:rFonts w:ascii="Arial" w:hAnsi="Arial"/>
          <w:b w:val="0"/>
          <w:bCs w:val="0"/>
        </w:rPr>
        <w:t xml:space="preserve"> </w:t>
      </w:r>
      <w:proofErr w:type="gramStart"/>
      <w:r w:rsidR="00EB4C3F" w:rsidRPr="006B4747">
        <w:rPr>
          <w:rFonts w:ascii="Arial" w:hAnsi="Arial"/>
          <w:b w:val="0"/>
          <w:bCs w:val="0"/>
        </w:rPr>
        <w:t>with the exception of</w:t>
      </w:r>
      <w:proofErr w:type="gramEnd"/>
      <w:r w:rsidR="00EB4C3F" w:rsidRPr="006B4747">
        <w:rPr>
          <w:rFonts w:ascii="Arial" w:hAnsi="Arial"/>
          <w:b w:val="0"/>
          <w:bCs w:val="0"/>
        </w:rPr>
        <w:t xml:space="preserve"> those</w:t>
      </w:r>
      <w:r w:rsidR="00B36909" w:rsidRPr="006B4747">
        <w:rPr>
          <w:rFonts w:ascii="Arial" w:hAnsi="Arial"/>
          <w:b w:val="0"/>
          <w:bCs w:val="0"/>
        </w:rPr>
        <w:t xml:space="preserve"> services</w:t>
      </w:r>
      <w:r w:rsidR="00EB4C3F" w:rsidRPr="006B4747">
        <w:rPr>
          <w:rFonts w:ascii="Arial" w:hAnsi="Arial"/>
          <w:b w:val="0"/>
          <w:bCs w:val="0"/>
        </w:rPr>
        <w:t xml:space="preserve"> that she chose herself</w:t>
      </w:r>
      <w:r w:rsidR="00B36909" w:rsidRPr="006B4747">
        <w:rPr>
          <w:rFonts w:ascii="Arial" w:hAnsi="Arial"/>
          <w:b w:val="0"/>
          <w:bCs w:val="0"/>
        </w:rPr>
        <w:t xml:space="preserve"> (private services)</w:t>
      </w:r>
      <w:r w:rsidR="00E21DC5" w:rsidRPr="006B4747">
        <w:rPr>
          <w:rFonts w:ascii="Arial" w:hAnsi="Arial"/>
          <w:b w:val="0"/>
          <w:bCs w:val="0"/>
        </w:rPr>
        <w:t xml:space="preserve">. </w:t>
      </w:r>
      <w:r w:rsidR="000C26A2" w:rsidRPr="006B4747">
        <w:rPr>
          <w:rFonts w:ascii="Arial" w:hAnsi="Arial"/>
          <w:b w:val="0"/>
          <w:bCs w:val="0"/>
        </w:rPr>
        <w:t>There is an absence of professional curiosity and application of legal powers and local processes that we have explored above.</w:t>
      </w:r>
      <w:r w:rsidR="00A01E99" w:rsidRPr="006B4747">
        <w:rPr>
          <w:rFonts w:ascii="Arial" w:hAnsi="Arial"/>
          <w:b w:val="0"/>
          <w:bCs w:val="0"/>
        </w:rPr>
        <w:br/>
      </w:r>
    </w:p>
    <w:p w14:paraId="7242E903" w14:textId="5980E3EF" w:rsidR="003B6971" w:rsidRPr="006B4747" w:rsidRDefault="003B6971" w:rsidP="009B1284">
      <w:pPr>
        <w:pStyle w:val="Heading3"/>
        <w:numPr>
          <w:ilvl w:val="1"/>
          <w:numId w:val="36"/>
        </w:numPr>
        <w:ind w:left="879" w:hanging="737"/>
        <w:rPr>
          <w:rFonts w:ascii="Arial" w:hAnsi="Arial"/>
          <w:b w:val="0"/>
          <w:bCs w:val="0"/>
        </w:rPr>
      </w:pPr>
      <w:r w:rsidRPr="006B4747">
        <w:rPr>
          <w:rFonts w:ascii="Arial" w:hAnsi="Arial"/>
          <w:b w:val="0"/>
          <w:bCs w:val="0"/>
        </w:rPr>
        <w:t>The two episodes of residential detox were significant because Hannah chose to engage</w:t>
      </w:r>
      <w:r w:rsidR="00FF098E" w:rsidRPr="006B4747">
        <w:rPr>
          <w:rFonts w:ascii="Arial" w:hAnsi="Arial"/>
          <w:b w:val="0"/>
          <w:bCs w:val="0"/>
        </w:rPr>
        <w:t xml:space="preserve"> on these occasions</w:t>
      </w:r>
      <w:r w:rsidRPr="006B4747">
        <w:rPr>
          <w:rFonts w:ascii="Arial" w:hAnsi="Arial"/>
          <w:b w:val="0"/>
          <w:bCs w:val="0"/>
        </w:rPr>
        <w:t xml:space="preserve"> thus demonstrating her want, need and commitment to become </w:t>
      </w:r>
      <w:r w:rsidR="003754C7" w:rsidRPr="006B4747">
        <w:rPr>
          <w:rFonts w:ascii="Arial" w:hAnsi="Arial"/>
          <w:b w:val="0"/>
          <w:bCs w:val="0"/>
        </w:rPr>
        <w:t>abstinent. It is noted that there was also a high level of encouragement from family</w:t>
      </w:r>
      <w:r w:rsidR="00E21DC5" w:rsidRPr="006B4747">
        <w:rPr>
          <w:rFonts w:ascii="Arial" w:hAnsi="Arial"/>
          <w:b w:val="0"/>
          <w:bCs w:val="0"/>
        </w:rPr>
        <w:t xml:space="preserve">. </w:t>
      </w:r>
      <w:r w:rsidRPr="006B4747">
        <w:rPr>
          <w:rFonts w:ascii="Arial" w:hAnsi="Arial"/>
          <w:b w:val="0"/>
          <w:bCs w:val="0"/>
        </w:rPr>
        <w:t xml:space="preserve">These </w:t>
      </w:r>
      <w:r w:rsidR="005A5664" w:rsidRPr="006B4747">
        <w:rPr>
          <w:rFonts w:ascii="Arial" w:hAnsi="Arial"/>
          <w:b w:val="0"/>
          <w:bCs w:val="0"/>
        </w:rPr>
        <w:t>episodes</w:t>
      </w:r>
      <w:r w:rsidRPr="006B4747">
        <w:rPr>
          <w:rFonts w:ascii="Arial" w:hAnsi="Arial"/>
          <w:b w:val="0"/>
          <w:bCs w:val="0"/>
        </w:rPr>
        <w:t xml:space="preserve"> were both 28 days in length of stay and the provider identified that </w:t>
      </w:r>
      <w:r w:rsidR="00D170EC" w:rsidRPr="006B4747">
        <w:rPr>
          <w:rFonts w:ascii="Arial" w:hAnsi="Arial"/>
          <w:b w:val="0"/>
          <w:bCs w:val="0"/>
        </w:rPr>
        <w:t>this may have been</w:t>
      </w:r>
      <w:r w:rsidRPr="006B4747">
        <w:rPr>
          <w:rFonts w:ascii="Arial" w:hAnsi="Arial"/>
          <w:b w:val="0"/>
          <w:bCs w:val="0"/>
        </w:rPr>
        <w:t xml:space="preserve"> </w:t>
      </w:r>
      <w:r w:rsidR="005A5664" w:rsidRPr="006B4747">
        <w:rPr>
          <w:rFonts w:ascii="Arial" w:hAnsi="Arial"/>
          <w:b w:val="0"/>
          <w:bCs w:val="0"/>
        </w:rPr>
        <w:t>difficult</w:t>
      </w:r>
      <w:r w:rsidRPr="006B4747">
        <w:rPr>
          <w:rFonts w:ascii="Arial" w:hAnsi="Arial"/>
          <w:b w:val="0"/>
          <w:bCs w:val="0"/>
        </w:rPr>
        <w:t xml:space="preserve"> for Hannah </w:t>
      </w:r>
      <w:r w:rsidR="00BC5D98" w:rsidRPr="006B4747">
        <w:rPr>
          <w:rFonts w:ascii="Arial" w:hAnsi="Arial"/>
          <w:b w:val="0"/>
          <w:bCs w:val="0"/>
        </w:rPr>
        <w:t xml:space="preserve">because of </w:t>
      </w:r>
      <w:r w:rsidRPr="006B4747">
        <w:rPr>
          <w:rFonts w:ascii="Arial" w:hAnsi="Arial"/>
          <w:b w:val="0"/>
          <w:bCs w:val="0"/>
        </w:rPr>
        <w:t>the length of time she was away from her children</w:t>
      </w:r>
      <w:r w:rsidR="00E21DC5" w:rsidRPr="006B4747">
        <w:rPr>
          <w:rFonts w:ascii="Arial" w:hAnsi="Arial"/>
          <w:b w:val="0"/>
          <w:bCs w:val="0"/>
        </w:rPr>
        <w:t xml:space="preserve">. </w:t>
      </w:r>
      <w:r w:rsidRPr="006B4747">
        <w:rPr>
          <w:rFonts w:ascii="Arial" w:hAnsi="Arial"/>
          <w:b w:val="0"/>
          <w:bCs w:val="0"/>
        </w:rPr>
        <w:t>The care provided</w:t>
      </w:r>
      <w:r w:rsidR="005A5664" w:rsidRPr="006B4747">
        <w:rPr>
          <w:rFonts w:ascii="Arial" w:hAnsi="Arial"/>
          <w:b w:val="0"/>
          <w:bCs w:val="0"/>
        </w:rPr>
        <w:t xml:space="preserve"> o</w:t>
      </w:r>
      <w:r w:rsidRPr="006B4747">
        <w:rPr>
          <w:rFonts w:ascii="Arial" w:hAnsi="Arial"/>
          <w:b w:val="0"/>
          <w:bCs w:val="0"/>
        </w:rPr>
        <w:t xml:space="preserve">n these occasions was </w:t>
      </w:r>
      <w:r w:rsidR="005A5664" w:rsidRPr="006B4747">
        <w:rPr>
          <w:rFonts w:ascii="Arial" w:hAnsi="Arial"/>
          <w:b w:val="0"/>
          <w:bCs w:val="0"/>
        </w:rPr>
        <w:t>twofold</w:t>
      </w:r>
      <w:r w:rsidRPr="006B4747">
        <w:rPr>
          <w:rFonts w:ascii="Arial" w:hAnsi="Arial"/>
          <w:b w:val="0"/>
          <w:bCs w:val="0"/>
        </w:rPr>
        <w:t>, firstly the m</w:t>
      </w:r>
      <w:r w:rsidR="005A5664" w:rsidRPr="006B4747">
        <w:rPr>
          <w:rFonts w:ascii="Arial" w:hAnsi="Arial"/>
          <w:b w:val="0"/>
          <w:bCs w:val="0"/>
        </w:rPr>
        <w:t>ed</w:t>
      </w:r>
      <w:r w:rsidRPr="006B4747">
        <w:rPr>
          <w:rFonts w:ascii="Arial" w:hAnsi="Arial"/>
          <w:b w:val="0"/>
          <w:bCs w:val="0"/>
        </w:rPr>
        <w:t xml:space="preserve">ically </w:t>
      </w:r>
      <w:r w:rsidR="005A5664" w:rsidRPr="006B4747">
        <w:rPr>
          <w:rFonts w:ascii="Arial" w:hAnsi="Arial"/>
          <w:b w:val="0"/>
          <w:bCs w:val="0"/>
        </w:rPr>
        <w:t>monitored</w:t>
      </w:r>
      <w:r w:rsidRPr="006B4747">
        <w:rPr>
          <w:rFonts w:ascii="Arial" w:hAnsi="Arial"/>
          <w:b w:val="0"/>
          <w:bCs w:val="0"/>
        </w:rPr>
        <w:t xml:space="preserve"> assisted withdrawal and </w:t>
      </w:r>
      <w:r w:rsidR="005A5664" w:rsidRPr="006B4747">
        <w:rPr>
          <w:rFonts w:ascii="Arial" w:hAnsi="Arial"/>
          <w:b w:val="0"/>
          <w:bCs w:val="0"/>
        </w:rPr>
        <w:t>secondly</w:t>
      </w:r>
      <w:r w:rsidRPr="006B4747">
        <w:rPr>
          <w:rFonts w:ascii="Arial" w:hAnsi="Arial"/>
          <w:b w:val="0"/>
          <w:bCs w:val="0"/>
        </w:rPr>
        <w:t xml:space="preserve"> a period of </w:t>
      </w:r>
      <w:r w:rsidR="005A5664" w:rsidRPr="006B4747">
        <w:rPr>
          <w:rFonts w:ascii="Arial" w:hAnsi="Arial"/>
          <w:b w:val="0"/>
          <w:bCs w:val="0"/>
        </w:rPr>
        <w:t>therapeutic</w:t>
      </w:r>
      <w:r w:rsidRPr="006B4747">
        <w:rPr>
          <w:rFonts w:ascii="Arial" w:hAnsi="Arial"/>
          <w:b w:val="0"/>
          <w:bCs w:val="0"/>
        </w:rPr>
        <w:t xml:space="preserve"> treatment and Hannah is noted to have been very engaged in </w:t>
      </w:r>
      <w:proofErr w:type="gramStart"/>
      <w:r w:rsidRPr="006B4747">
        <w:rPr>
          <w:rFonts w:ascii="Arial" w:hAnsi="Arial"/>
          <w:b w:val="0"/>
          <w:bCs w:val="0"/>
        </w:rPr>
        <w:t>both of these</w:t>
      </w:r>
      <w:proofErr w:type="gramEnd"/>
      <w:r w:rsidRPr="006B4747">
        <w:rPr>
          <w:rFonts w:ascii="Arial" w:hAnsi="Arial"/>
          <w:b w:val="0"/>
          <w:bCs w:val="0"/>
        </w:rPr>
        <w:t xml:space="preserve"> processes</w:t>
      </w:r>
      <w:r w:rsidR="00E21DC5" w:rsidRPr="006B4747">
        <w:rPr>
          <w:rFonts w:ascii="Arial" w:hAnsi="Arial"/>
          <w:b w:val="0"/>
          <w:bCs w:val="0"/>
        </w:rPr>
        <w:t xml:space="preserve">. </w:t>
      </w:r>
      <w:r w:rsidR="00BC5D98" w:rsidRPr="006B4747">
        <w:rPr>
          <w:rFonts w:ascii="Arial" w:hAnsi="Arial"/>
          <w:b w:val="0"/>
          <w:bCs w:val="0"/>
        </w:rPr>
        <w:t xml:space="preserve">The </w:t>
      </w:r>
      <w:proofErr w:type="gramStart"/>
      <w:r w:rsidR="00BC5D98" w:rsidRPr="006B4747">
        <w:rPr>
          <w:rFonts w:ascii="Arial" w:hAnsi="Arial"/>
          <w:b w:val="0"/>
          <w:bCs w:val="0"/>
        </w:rPr>
        <w:t>period of time</w:t>
      </w:r>
      <w:proofErr w:type="gramEnd"/>
      <w:r w:rsidR="00BC5D98" w:rsidRPr="006B4747">
        <w:rPr>
          <w:rFonts w:ascii="Arial" w:hAnsi="Arial"/>
          <w:b w:val="0"/>
          <w:bCs w:val="0"/>
        </w:rPr>
        <w:t xml:space="preserve"> that followed these stays must have been highly distressing to Hannah as she was unable to remain abstinent once she returned home. </w:t>
      </w:r>
      <w:r w:rsidR="00A01E99" w:rsidRPr="006B4747">
        <w:rPr>
          <w:rFonts w:ascii="Arial" w:hAnsi="Arial"/>
          <w:b w:val="0"/>
          <w:bCs w:val="0"/>
        </w:rPr>
        <w:br/>
      </w:r>
    </w:p>
    <w:p w14:paraId="52B08A7D" w14:textId="156720F7" w:rsidR="0089276C" w:rsidRPr="009B1284" w:rsidRDefault="003B6971" w:rsidP="009B1284">
      <w:pPr>
        <w:pStyle w:val="Heading3"/>
        <w:numPr>
          <w:ilvl w:val="1"/>
          <w:numId w:val="36"/>
        </w:numPr>
        <w:ind w:left="879" w:hanging="737"/>
        <w:rPr>
          <w:rFonts w:ascii="Arial" w:hAnsi="Arial"/>
          <w:b w:val="0"/>
          <w:bCs w:val="0"/>
        </w:rPr>
      </w:pPr>
      <w:r w:rsidRPr="006B4747">
        <w:rPr>
          <w:rFonts w:ascii="Arial" w:hAnsi="Arial"/>
          <w:b w:val="0"/>
          <w:bCs w:val="0"/>
        </w:rPr>
        <w:t xml:space="preserve">For clarity, for admission to the </w:t>
      </w:r>
      <w:r w:rsidR="005A5664" w:rsidRPr="006B4747">
        <w:rPr>
          <w:rFonts w:ascii="Arial" w:hAnsi="Arial"/>
          <w:b w:val="0"/>
          <w:bCs w:val="0"/>
        </w:rPr>
        <w:t>a</w:t>
      </w:r>
      <w:r w:rsidR="00C30070" w:rsidRPr="006B4747">
        <w:rPr>
          <w:rFonts w:ascii="Arial" w:hAnsi="Arial"/>
          <w:b w:val="0"/>
          <w:bCs w:val="0"/>
        </w:rPr>
        <w:t>lcohol treatment</w:t>
      </w:r>
      <w:r w:rsidRPr="006B4747">
        <w:rPr>
          <w:rFonts w:ascii="Arial" w:hAnsi="Arial"/>
          <w:b w:val="0"/>
          <w:bCs w:val="0"/>
        </w:rPr>
        <w:t xml:space="preserve"> centres a</w:t>
      </w:r>
      <w:r w:rsidR="005A5664" w:rsidRPr="006B4747">
        <w:rPr>
          <w:rFonts w:ascii="Arial" w:hAnsi="Arial"/>
          <w:b w:val="0"/>
          <w:bCs w:val="0"/>
        </w:rPr>
        <w:t xml:space="preserve"> </w:t>
      </w:r>
      <w:r w:rsidRPr="006B4747">
        <w:rPr>
          <w:rFonts w:ascii="Arial" w:hAnsi="Arial"/>
          <w:b w:val="0"/>
          <w:bCs w:val="0"/>
        </w:rPr>
        <w:t>GP summary is required which was received on both occasions</w:t>
      </w:r>
      <w:r w:rsidR="00E21DC5" w:rsidRPr="006B4747">
        <w:rPr>
          <w:rFonts w:ascii="Arial" w:hAnsi="Arial"/>
          <w:b w:val="0"/>
          <w:bCs w:val="0"/>
        </w:rPr>
        <w:t xml:space="preserve">. </w:t>
      </w:r>
      <w:r w:rsidRPr="006B4747">
        <w:rPr>
          <w:rFonts w:ascii="Arial" w:hAnsi="Arial"/>
          <w:b w:val="0"/>
          <w:bCs w:val="0"/>
        </w:rPr>
        <w:t xml:space="preserve">On </w:t>
      </w:r>
      <w:r w:rsidR="005A5664" w:rsidRPr="006B4747">
        <w:rPr>
          <w:rFonts w:ascii="Arial" w:hAnsi="Arial"/>
          <w:b w:val="0"/>
          <w:bCs w:val="0"/>
        </w:rPr>
        <w:t>discharge</w:t>
      </w:r>
      <w:r w:rsidRPr="006B4747">
        <w:rPr>
          <w:rFonts w:ascii="Arial" w:hAnsi="Arial"/>
          <w:b w:val="0"/>
          <w:bCs w:val="0"/>
        </w:rPr>
        <w:t xml:space="preserve"> Hannah was </w:t>
      </w:r>
      <w:r w:rsidR="005A5664" w:rsidRPr="006B4747">
        <w:rPr>
          <w:rFonts w:ascii="Arial" w:hAnsi="Arial"/>
          <w:b w:val="0"/>
          <w:bCs w:val="0"/>
        </w:rPr>
        <w:t>signposted</w:t>
      </w:r>
      <w:r w:rsidRPr="006B4747">
        <w:rPr>
          <w:rFonts w:ascii="Arial" w:hAnsi="Arial"/>
          <w:b w:val="0"/>
          <w:bCs w:val="0"/>
        </w:rPr>
        <w:t xml:space="preserve"> to AA and CGL STAR and a </w:t>
      </w:r>
      <w:r w:rsidR="005A5664" w:rsidRPr="006B4747">
        <w:rPr>
          <w:rFonts w:ascii="Arial" w:hAnsi="Arial"/>
          <w:b w:val="0"/>
          <w:bCs w:val="0"/>
        </w:rPr>
        <w:t>discharge</w:t>
      </w:r>
      <w:r w:rsidRPr="006B4747">
        <w:rPr>
          <w:rFonts w:ascii="Arial" w:hAnsi="Arial"/>
          <w:b w:val="0"/>
          <w:bCs w:val="0"/>
        </w:rPr>
        <w:t xml:space="preserve"> summary </w:t>
      </w:r>
      <w:r w:rsidR="005A5664" w:rsidRPr="006B4747">
        <w:rPr>
          <w:rFonts w:ascii="Arial" w:hAnsi="Arial"/>
          <w:b w:val="0"/>
          <w:bCs w:val="0"/>
        </w:rPr>
        <w:t>provided</w:t>
      </w:r>
      <w:r w:rsidRPr="006B4747">
        <w:rPr>
          <w:rFonts w:ascii="Arial" w:hAnsi="Arial"/>
          <w:b w:val="0"/>
          <w:bCs w:val="0"/>
        </w:rPr>
        <w:t xml:space="preserve"> for the GP</w:t>
      </w:r>
      <w:r w:rsidR="00E21DC5" w:rsidRPr="006B4747">
        <w:rPr>
          <w:rFonts w:ascii="Arial" w:hAnsi="Arial"/>
          <w:b w:val="0"/>
          <w:bCs w:val="0"/>
        </w:rPr>
        <w:t xml:space="preserve">. </w:t>
      </w:r>
      <w:r w:rsidR="005A5664" w:rsidRPr="006B4747">
        <w:rPr>
          <w:rFonts w:ascii="Arial" w:hAnsi="Arial"/>
          <w:b w:val="0"/>
          <w:bCs w:val="0"/>
        </w:rPr>
        <w:t xml:space="preserve">There is no formal agreement or arrangement between UKAT centres and CGL in the geographical footprint and this likely to be the case for other private providers </w:t>
      </w:r>
      <w:r w:rsidR="00BC5D98" w:rsidRPr="006B4747">
        <w:rPr>
          <w:rFonts w:ascii="Arial" w:hAnsi="Arial"/>
          <w:b w:val="0"/>
          <w:bCs w:val="0"/>
        </w:rPr>
        <w:t>o</w:t>
      </w:r>
      <w:r w:rsidR="005A5664" w:rsidRPr="006B4747">
        <w:rPr>
          <w:rFonts w:ascii="Arial" w:hAnsi="Arial"/>
          <w:b w:val="0"/>
          <w:bCs w:val="0"/>
        </w:rPr>
        <w:t xml:space="preserve">f </w:t>
      </w:r>
      <w:r w:rsidR="00C30070" w:rsidRPr="006B4747">
        <w:rPr>
          <w:rFonts w:ascii="Arial" w:hAnsi="Arial"/>
          <w:b w:val="0"/>
          <w:bCs w:val="0"/>
        </w:rPr>
        <w:t>alcohol</w:t>
      </w:r>
      <w:r w:rsidR="005A5664" w:rsidRPr="006B4747">
        <w:rPr>
          <w:rFonts w:ascii="Arial" w:hAnsi="Arial"/>
          <w:b w:val="0"/>
          <w:bCs w:val="0"/>
        </w:rPr>
        <w:t xml:space="preserve"> treatment</w:t>
      </w:r>
      <w:r w:rsidR="00C30070" w:rsidRPr="006B4747">
        <w:rPr>
          <w:rFonts w:ascii="Arial" w:hAnsi="Arial"/>
          <w:b w:val="0"/>
          <w:bCs w:val="0"/>
        </w:rPr>
        <w:t xml:space="preserve"> and recovery</w:t>
      </w:r>
      <w:r w:rsidR="00E21DC5" w:rsidRPr="006B4747">
        <w:rPr>
          <w:rFonts w:ascii="Arial" w:hAnsi="Arial"/>
          <w:b w:val="0"/>
          <w:bCs w:val="0"/>
        </w:rPr>
        <w:t xml:space="preserve">. </w:t>
      </w:r>
      <w:r w:rsidR="005A5664" w:rsidRPr="006B4747">
        <w:rPr>
          <w:rFonts w:ascii="Arial" w:hAnsi="Arial"/>
          <w:b w:val="0"/>
          <w:bCs w:val="0"/>
        </w:rPr>
        <w:t xml:space="preserve">UKAT as the private provider in this case reflected and considered there to be great value in fostering better relationships and connectivity with </w:t>
      </w:r>
      <w:r w:rsidR="00BA352D" w:rsidRPr="006B4747">
        <w:rPr>
          <w:rFonts w:ascii="Arial" w:hAnsi="Arial"/>
          <w:b w:val="0"/>
          <w:bCs w:val="0"/>
        </w:rPr>
        <w:t xml:space="preserve">the </w:t>
      </w:r>
      <w:r w:rsidR="005A5664" w:rsidRPr="006B4747">
        <w:rPr>
          <w:rFonts w:ascii="Arial" w:hAnsi="Arial"/>
          <w:b w:val="0"/>
          <w:bCs w:val="0"/>
        </w:rPr>
        <w:t>CGL offer</w:t>
      </w:r>
      <w:r w:rsidR="00FF098E" w:rsidRPr="006B4747">
        <w:rPr>
          <w:rFonts w:ascii="Arial" w:hAnsi="Arial"/>
          <w:b w:val="0"/>
          <w:bCs w:val="0"/>
        </w:rPr>
        <w:t>, particularly</w:t>
      </w:r>
      <w:r w:rsidR="005A5664" w:rsidRPr="006B4747">
        <w:rPr>
          <w:rFonts w:ascii="Arial" w:hAnsi="Arial"/>
          <w:b w:val="0"/>
          <w:bCs w:val="0"/>
        </w:rPr>
        <w:t xml:space="preserve"> at a </w:t>
      </w:r>
      <w:r w:rsidR="00BA352D" w:rsidRPr="006B4747">
        <w:rPr>
          <w:rFonts w:ascii="Arial" w:hAnsi="Arial"/>
          <w:b w:val="0"/>
          <w:bCs w:val="0"/>
        </w:rPr>
        <w:t xml:space="preserve">highly opportunistic and crucial time </w:t>
      </w:r>
      <w:r w:rsidR="00FF098E" w:rsidRPr="006B4747">
        <w:rPr>
          <w:rFonts w:ascii="Arial" w:hAnsi="Arial"/>
          <w:b w:val="0"/>
          <w:bCs w:val="0"/>
        </w:rPr>
        <w:t xml:space="preserve">when a person is </w:t>
      </w:r>
      <w:r w:rsidR="00BA352D" w:rsidRPr="006B4747">
        <w:rPr>
          <w:rFonts w:ascii="Arial" w:hAnsi="Arial"/>
          <w:b w:val="0"/>
          <w:bCs w:val="0"/>
        </w:rPr>
        <w:t>discharge</w:t>
      </w:r>
      <w:r w:rsidR="00FF098E" w:rsidRPr="006B4747">
        <w:rPr>
          <w:rFonts w:ascii="Arial" w:hAnsi="Arial"/>
          <w:b w:val="0"/>
          <w:bCs w:val="0"/>
        </w:rPr>
        <w:t>d</w:t>
      </w:r>
      <w:r w:rsidR="00BA352D" w:rsidRPr="006B4747">
        <w:rPr>
          <w:rFonts w:ascii="Arial" w:hAnsi="Arial"/>
          <w:b w:val="0"/>
          <w:bCs w:val="0"/>
        </w:rPr>
        <w:t xml:space="preserve"> from their service. This point was raised in section 11.1 and will form part of the findings</w:t>
      </w:r>
      <w:r w:rsidR="00BC5D98" w:rsidRPr="006B4747">
        <w:rPr>
          <w:rFonts w:ascii="Arial" w:hAnsi="Arial"/>
          <w:b w:val="0"/>
          <w:bCs w:val="0"/>
        </w:rPr>
        <w:t>.</w:t>
      </w:r>
      <w:r w:rsidR="009B1284">
        <w:rPr>
          <w:rFonts w:ascii="Arial" w:hAnsi="Arial"/>
          <w:b w:val="0"/>
          <w:bCs w:val="0"/>
        </w:rPr>
        <w:br/>
      </w:r>
    </w:p>
    <w:p w14:paraId="2DBCAFDB" w14:textId="6D2E0C74" w:rsidR="0089276C" w:rsidRPr="009B1284" w:rsidRDefault="00EB4C3F" w:rsidP="009B1284">
      <w:pPr>
        <w:pStyle w:val="Heading3"/>
        <w:numPr>
          <w:ilvl w:val="1"/>
          <w:numId w:val="36"/>
        </w:numPr>
        <w:ind w:left="879" w:hanging="737"/>
        <w:rPr>
          <w:rFonts w:ascii="Arial" w:hAnsi="Arial"/>
          <w:b w:val="0"/>
          <w:bCs w:val="0"/>
        </w:rPr>
      </w:pPr>
      <w:r w:rsidRPr="006B4747">
        <w:rPr>
          <w:rFonts w:ascii="Arial" w:hAnsi="Arial"/>
          <w:b w:val="0"/>
          <w:bCs w:val="0"/>
        </w:rPr>
        <w:t>Hannah</w:t>
      </w:r>
      <w:r w:rsidR="00B36909" w:rsidRPr="006B4747">
        <w:rPr>
          <w:rFonts w:ascii="Arial" w:hAnsi="Arial"/>
          <w:b w:val="0"/>
          <w:bCs w:val="0"/>
        </w:rPr>
        <w:t>’</w:t>
      </w:r>
      <w:r w:rsidRPr="006B4747">
        <w:rPr>
          <w:rFonts w:ascii="Arial" w:hAnsi="Arial"/>
          <w:b w:val="0"/>
          <w:bCs w:val="0"/>
        </w:rPr>
        <w:t xml:space="preserve">s friend </w:t>
      </w:r>
      <w:r w:rsidR="000C26A2" w:rsidRPr="006B4747">
        <w:rPr>
          <w:rFonts w:ascii="Arial" w:hAnsi="Arial"/>
          <w:b w:val="0"/>
          <w:bCs w:val="0"/>
        </w:rPr>
        <w:t>referred</w:t>
      </w:r>
      <w:r w:rsidRPr="006B4747">
        <w:rPr>
          <w:rFonts w:ascii="Arial" w:hAnsi="Arial"/>
          <w:b w:val="0"/>
          <w:bCs w:val="0"/>
        </w:rPr>
        <w:t xml:space="preserve"> </w:t>
      </w:r>
      <w:r w:rsidR="00B36909" w:rsidRPr="006B4747">
        <w:rPr>
          <w:rFonts w:ascii="Arial" w:hAnsi="Arial"/>
          <w:b w:val="0"/>
          <w:bCs w:val="0"/>
        </w:rPr>
        <w:t>to the issues</w:t>
      </w:r>
      <w:r w:rsidRPr="006B4747">
        <w:rPr>
          <w:rFonts w:ascii="Arial" w:hAnsi="Arial"/>
          <w:b w:val="0"/>
          <w:bCs w:val="0"/>
        </w:rPr>
        <w:t xml:space="preserve"> considered in this review as a “destructive journey</w:t>
      </w:r>
      <w:r w:rsidR="00E21DC5" w:rsidRPr="006B4747">
        <w:rPr>
          <w:rFonts w:ascii="Arial" w:hAnsi="Arial"/>
          <w:b w:val="0"/>
          <w:bCs w:val="0"/>
        </w:rPr>
        <w:t>.”</w:t>
      </w:r>
      <w:r w:rsidRPr="006B4747">
        <w:rPr>
          <w:rFonts w:ascii="Arial" w:hAnsi="Arial"/>
          <w:b w:val="0"/>
          <w:bCs w:val="0"/>
        </w:rPr>
        <w:t xml:space="preserve">  </w:t>
      </w:r>
      <w:proofErr w:type="gramStart"/>
      <w:r w:rsidRPr="006B4747">
        <w:rPr>
          <w:rFonts w:ascii="Arial" w:hAnsi="Arial"/>
          <w:b w:val="0"/>
          <w:bCs w:val="0"/>
        </w:rPr>
        <w:t>It can be seen that there</w:t>
      </w:r>
      <w:proofErr w:type="gramEnd"/>
      <w:r w:rsidRPr="006B4747">
        <w:rPr>
          <w:rFonts w:ascii="Arial" w:hAnsi="Arial"/>
          <w:b w:val="0"/>
          <w:bCs w:val="0"/>
        </w:rPr>
        <w:t xml:space="preserve"> are a number of </w:t>
      </w:r>
      <w:r w:rsidR="000C26A2" w:rsidRPr="006B4747">
        <w:rPr>
          <w:rFonts w:ascii="Arial" w:hAnsi="Arial"/>
          <w:b w:val="0"/>
          <w:bCs w:val="0"/>
        </w:rPr>
        <w:t>factors</w:t>
      </w:r>
      <w:r w:rsidRPr="006B4747">
        <w:rPr>
          <w:rFonts w:ascii="Arial" w:hAnsi="Arial"/>
          <w:b w:val="0"/>
          <w:bCs w:val="0"/>
        </w:rPr>
        <w:t xml:space="preserve"> evident in </w:t>
      </w:r>
      <w:r w:rsidR="00801DE1" w:rsidRPr="006B4747">
        <w:rPr>
          <w:rFonts w:ascii="Arial" w:hAnsi="Arial"/>
          <w:b w:val="0"/>
          <w:bCs w:val="0"/>
        </w:rPr>
        <w:t>Hannah’s</w:t>
      </w:r>
      <w:r w:rsidRPr="006B4747">
        <w:rPr>
          <w:rFonts w:ascii="Arial" w:hAnsi="Arial"/>
          <w:b w:val="0"/>
          <w:bCs w:val="0"/>
        </w:rPr>
        <w:t xml:space="preserve"> case that </w:t>
      </w:r>
      <w:r w:rsidR="000C26A2" w:rsidRPr="006B4747">
        <w:rPr>
          <w:rFonts w:ascii="Arial" w:hAnsi="Arial"/>
          <w:b w:val="0"/>
          <w:bCs w:val="0"/>
        </w:rPr>
        <w:t>significantly</w:t>
      </w:r>
      <w:r w:rsidRPr="006B4747">
        <w:rPr>
          <w:rFonts w:ascii="Arial" w:hAnsi="Arial"/>
          <w:b w:val="0"/>
          <w:bCs w:val="0"/>
        </w:rPr>
        <w:t xml:space="preserve"> changed her role and identity</w:t>
      </w:r>
      <w:r w:rsidR="00B36909" w:rsidRPr="006B4747">
        <w:rPr>
          <w:rFonts w:ascii="Arial" w:hAnsi="Arial"/>
          <w:b w:val="0"/>
          <w:bCs w:val="0"/>
        </w:rPr>
        <w:t>,</w:t>
      </w:r>
      <w:r w:rsidRPr="006B4747">
        <w:rPr>
          <w:rFonts w:ascii="Arial" w:hAnsi="Arial"/>
          <w:b w:val="0"/>
          <w:bCs w:val="0"/>
        </w:rPr>
        <w:t xml:space="preserve"> and together may have created a trauma response</w:t>
      </w:r>
      <w:r w:rsidR="000C26A2" w:rsidRPr="006B4747">
        <w:rPr>
          <w:rFonts w:ascii="Arial" w:hAnsi="Arial"/>
          <w:b w:val="0"/>
          <w:bCs w:val="0"/>
        </w:rPr>
        <w:t xml:space="preserve">. </w:t>
      </w:r>
      <w:r w:rsidR="00166B88" w:rsidRPr="006B4747">
        <w:rPr>
          <w:rFonts w:ascii="Arial" w:hAnsi="Arial"/>
          <w:b w:val="0"/>
          <w:bCs w:val="0"/>
        </w:rPr>
        <w:t xml:space="preserve">These factors were known to different agencies at different times but were never considered collectively or cumulatively. </w:t>
      </w:r>
      <w:r w:rsidR="009B1284">
        <w:rPr>
          <w:rFonts w:ascii="Arial" w:hAnsi="Arial"/>
          <w:b w:val="0"/>
          <w:bCs w:val="0"/>
        </w:rPr>
        <w:br/>
      </w:r>
    </w:p>
    <w:p w14:paraId="0F1D2355" w14:textId="28A4FD71" w:rsidR="00EB4C3F" w:rsidRPr="006B4747" w:rsidRDefault="000C26A2" w:rsidP="009B1284">
      <w:pPr>
        <w:pStyle w:val="Heading3"/>
        <w:numPr>
          <w:ilvl w:val="1"/>
          <w:numId w:val="36"/>
        </w:numPr>
        <w:ind w:left="879" w:hanging="737"/>
        <w:rPr>
          <w:rFonts w:ascii="Arial" w:hAnsi="Arial"/>
          <w:b w:val="0"/>
          <w:bCs w:val="0"/>
        </w:rPr>
      </w:pPr>
      <w:r w:rsidRPr="006B4747">
        <w:rPr>
          <w:rFonts w:ascii="Arial" w:hAnsi="Arial"/>
          <w:b w:val="0"/>
          <w:bCs w:val="0"/>
        </w:rPr>
        <w:t>Considering these factors may provide some insight into Hannah</w:t>
      </w:r>
      <w:r w:rsidR="00B36909" w:rsidRPr="006B4747">
        <w:rPr>
          <w:rFonts w:ascii="Arial" w:hAnsi="Arial"/>
          <w:b w:val="0"/>
          <w:bCs w:val="0"/>
        </w:rPr>
        <w:t>’</w:t>
      </w:r>
      <w:r w:rsidRPr="006B4747">
        <w:rPr>
          <w:rFonts w:ascii="Arial" w:hAnsi="Arial"/>
          <w:b w:val="0"/>
          <w:bCs w:val="0"/>
        </w:rPr>
        <w:t xml:space="preserve">s </w:t>
      </w:r>
      <w:r w:rsidR="00B36909" w:rsidRPr="006B4747">
        <w:rPr>
          <w:rFonts w:ascii="Arial" w:hAnsi="Arial"/>
          <w:b w:val="0"/>
          <w:bCs w:val="0"/>
        </w:rPr>
        <w:t xml:space="preserve">experiences, </w:t>
      </w:r>
      <w:r w:rsidR="00C15555" w:rsidRPr="006B4747">
        <w:rPr>
          <w:rFonts w:ascii="Arial" w:hAnsi="Arial"/>
          <w:b w:val="0"/>
          <w:bCs w:val="0"/>
        </w:rPr>
        <w:t>perspectives,</w:t>
      </w:r>
      <w:r w:rsidR="00B36909" w:rsidRPr="006B4747">
        <w:rPr>
          <w:rFonts w:ascii="Arial" w:hAnsi="Arial"/>
          <w:b w:val="0"/>
          <w:bCs w:val="0"/>
        </w:rPr>
        <w:t xml:space="preserve"> and </w:t>
      </w:r>
      <w:r w:rsidRPr="006B4747">
        <w:rPr>
          <w:rFonts w:ascii="Arial" w:hAnsi="Arial"/>
          <w:b w:val="0"/>
          <w:bCs w:val="0"/>
        </w:rPr>
        <w:t>turmoil:</w:t>
      </w:r>
    </w:p>
    <w:p w14:paraId="0C22AA7A" w14:textId="7A7B1BEC" w:rsidR="00EB4C3F" w:rsidRPr="006B4747" w:rsidRDefault="00EB4C3F" w:rsidP="00E824CF">
      <w:pPr>
        <w:ind w:left="890" w:hanging="720"/>
        <w:rPr>
          <w:rFonts w:ascii="Arial" w:hAnsi="Arial" w:cs="Arial"/>
        </w:rPr>
      </w:pPr>
    </w:p>
    <w:p w14:paraId="29F4D0FC" w14:textId="638CEF99" w:rsidR="00166B88" w:rsidRPr="006B4747" w:rsidRDefault="00166B88" w:rsidP="00963E63">
      <w:pPr>
        <w:pStyle w:val="ListParagraph"/>
        <w:numPr>
          <w:ilvl w:val="0"/>
          <w:numId w:val="5"/>
        </w:numPr>
        <w:ind w:left="890" w:hanging="720"/>
        <w:rPr>
          <w:rFonts w:ascii="Arial" w:hAnsi="Arial" w:cs="Arial"/>
        </w:rPr>
      </w:pPr>
      <w:r w:rsidRPr="006B4747">
        <w:rPr>
          <w:rFonts w:ascii="Arial" w:hAnsi="Arial" w:cs="Arial"/>
        </w:rPr>
        <w:t xml:space="preserve">Previous </w:t>
      </w:r>
      <w:r w:rsidR="00D170EC" w:rsidRPr="006B4747">
        <w:rPr>
          <w:rFonts w:ascii="Arial" w:hAnsi="Arial" w:cs="Arial"/>
        </w:rPr>
        <w:t xml:space="preserve">physically </w:t>
      </w:r>
      <w:r w:rsidRPr="006B4747">
        <w:rPr>
          <w:rFonts w:ascii="Arial" w:hAnsi="Arial" w:cs="Arial"/>
        </w:rPr>
        <w:t>abusive relationship</w:t>
      </w:r>
      <w:r w:rsidR="00D170EC" w:rsidRPr="006B4747">
        <w:rPr>
          <w:rFonts w:ascii="Arial" w:hAnsi="Arial" w:cs="Arial"/>
        </w:rPr>
        <w:t xml:space="preserve">, </w:t>
      </w:r>
      <w:r w:rsidRPr="006B4747">
        <w:rPr>
          <w:rFonts w:ascii="Arial" w:hAnsi="Arial" w:cs="Arial"/>
        </w:rPr>
        <w:t xml:space="preserve">disclosed </w:t>
      </w:r>
      <w:r w:rsidR="00D170EC" w:rsidRPr="006B4747">
        <w:rPr>
          <w:rFonts w:ascii="Arial" w:hAnsi="Arial" w:cs="Arial"/>
        </w:rPr>
        <w:t>to Matthew and</w:t>
      </w:r>
      <w:r w:rsidRPr="006B4747">
        <w:rPr>
          <w:rFonts w:ascii="Arial" w:hAnsi="Arial" w:cs="Arial"/>
        </w:rPr>
        <w:t xml:space="preserve"> within private </w:t>
      </w:r>
      <w:proofErr w:type="gramStart"/>
      <w:r w:rsidRPr="006B4747">
        <w:rPr>
          <w:rFonts w:ascii="Arial" w:hAnsi="Arial" w:cs="Arial"/>
        </w:rPr>
        <w:t>therapy</w:t>
      </w:r>
      <w:proofErr w:type="gramEnd"/>
    </w:p>
    <w:p w14:paraId="4FC37BC2" w14:textId="6313BA58" w:rsidR="00D170EC" w:rsidRPr="006B4747" w:rsidRDefault="00D170EC" w:rsidP="00963E63">
      <w:pPr>
        <w:pStyle w:val="ListParagraph"/>
        <w:numPr>
          <w:ilvl w:val="0"/>
          <w:numId w:val="5"/>
        </w:numPr>
        <w:ind w:left="890" w:hanging="720"/>
        <w:rPr>
          <w:rFonts w:ascii="Arial" w:hAnsi="Arial" w:cs="Arial"/>
        </w:rPr>
      </w:pPr>
      <w:r w:rsidRPr="006B4747">
        <w:rPr>
          <w:rFonts w:ascii="Arial" w:hAnsi="Arial" w:cs="Arial"/>
        </w:rPr>
        <w:t xml:space="preserve">Her preoccupation with politics and the election of Donald Trump had a significant effect on her mental health, this was a significant concern expressed by </w:t>
      </w:r>
      <w:proofErr w:type="gramStart"/>
      <w:r w:rsidRPr="006B4747">
        <w:rPr>
          <w:rFonts w:ascii="Arial" w:hAnsi="Arial" w:cs="Arial"/>
        </w:rPr>
        <w:t>Matthew</w:t>
      </w:r>
      <w:proofErr w:type="gramEnd"/>
    </w:p>
    <w:p w14:paraId="5FEB13C2" w14:textId="24BAB66A" w:rsidR="00EB4C3F" w:rsidRPr="006B4747" w:rsidRDefault="00EB4C3F" w:rsidP="00963E63">
      <w:pPr>
        <w:pStyle w:val="ListParagraph"/>
        <w:numPr>
          <w:ilvl w:val="0"/>
          <w:numId w:val="5"/>
        </w:numPr>
        <w:ind w:left="890" w:hanging="720"/>
        <w:rPr>
          <w:rFonts w:ascii="Arial" w:hAnsi="Arial" w:cs="Arial"/>
        </w:rPr>
      </w:pPr>
      <w:r w:rsidRPr="006B4747">
        <w:rPr>
          <w:rFonts w:ascii="Arial" w:hAnsi="Arial" w:cs="Arial"/>
        </w:rPr>
        <w:t>Loss of parents (2008 &amp; 2011)</w:t>
      </w:r>
    </w:p>
    <w:p w14:paraId="0CBDF323" w14:textId="731C4E81" w:rsidR="00EB4C3F" w:rsidRPr="006B4747" w:rsidRDefault="00EB4C3F" w:rsidP="00963E63">
      <w:pPr>
        <w:pStyle w:val="ListParagraph"/>
        <w:numPr>
          <w:ilvl w:val="0"/>
          <w:numId w:val="5"/>
        </w:numPr>
        <w:ind w:left="890" w:hanging="720"/>
        <w:rPr>
          <w:rFonts w:ascii="Arial" w:hAnsi="Arial" w:cs="Arial"/>
        </w:rPr>
      </w:pPr>
      <w:r w:rsidRPr="006B4747">
        <w:rPr>
          <w:rFonts w:ascii="Arial" w:hAnsi="Arial" w:cs="Arial"/>
        </w:rPr>
        <w:t xml:space="preserve">Becoming a </w:t>
      </w:r>
      <w:r w:rsidR="00244FA6" w:rsidRPr="006B4747">
        <w:rPr>
          <w:rFonts w:ascii="Arial" w:hAnsi="Arial" w:cs="Arial"/>
        </w:rPr>
        <w:t>parent</w:t>
      </w:r>
      <w:r w:rsidRPr="006B4747">
        <w:rPr>
          <w:rFonts w:ascii="Arial" w:hAnsi="Arial" w:cs="Arial"/>
        </w:rPr>
        <w:t xml:space="preserve"> (2012)</w:t>
      </w:r>
    </w:p>
    <w:p w14:paraId="3140C4C4" w14:textId="3F23EFA1" w:rsidR="00EB4C3F" w:rsidRPr="006B4747" w:rsidRDefault="00244FA6" w:rsidP="00963E63">
      <w:pPr>
        <w:pStyle w:val="ListParagraph"/>
        <w:numPr>
          <w:ilvl w:val="0"/>
          <w:numId w:val="5"/>
        </w:numPr>
        <w:ind w:left="890" w:hanging="720"/>
        <w:rPr>
          <w:rFonts w:ascii="Arial" w:hAnsi="Arial" w:cs="Arial"/>
        </w:rPr>
      </w:pPr>
      <w:r w:rsidRPr="006B4747">
        <w:rPr>
          <w:rFonts w:ascii="Arial" w:hAnsi="Arial" w:cs="Arial"/>
        </w:rPr>
        <w:t xml:space="preserve">Losing </w:t>
      </w:r>
      <w:r w:rsidR="009779F1" w:rsidRPr="006B4747">
        <w:rPr>
          <w:rFonts w:ascii="Arial" w:hAnsi="Arial" w:cs="Arial"/>
        </w:rPr>
        <w:t>her job</w:t>
      </w:r>
      <w:r w:rsidR="00EB4C3F" w:rsidRPr="006B4747">
        <w:rPr>
          <w:rFonts w:ascii="Arial" w:hAnsi="Arial" w:cs="Arial"/>
        </w:rPr>
        <w:t xml:space="preserve"> (2012)</w:t>
      </w:r>
    </w:p>
    <w:p w14:paraId="2AC762A2" w14:textId="419B5AED" w:rsidR="00EB4C3F" w:rsidRPr="006B4747" w:rsidRDefault="00EB4C3F" w:rsidP="00963E63">
      <w:pPr>
        <w:pStyle w:val="ListParagraph"/>
        <w:numPr>
          <w:ilvl w:val="0"/>
          <w:numId w:val="5"/>
        </w:numPr>
        <w:ind w:left="890" w:hanging="720"/>
        <w:rPr>
          <w:rFonts w:ascii="Arial" w:hAnsi="Arial" w:cs="Arial"/>
        </w:rPr>
      </w:pPr>
      <w:r w:rsidRPr="006B4747">
        <w:rPr>
          <w:rFonts w:ascii="Arial" w:hAnsi="Arial" w:cs="Arial"/>
        </w:rPr>
        <w:t>Moving to the UK</w:t>
      </w:r>
      <w:r w:rsidR="009779F1" w:rsidRPr="006B4747">
        <w:rPr>
          <w:rFonts w:ascii="Arial" w:hAnsi="Arial" w:cs="Arial"/>
        </w:rPr>
        <w:t xml:space="preserve"> (2015)</w:t>
      </w:r>
    </w:p>
    <w:p w14:paraId="5CBF7892" w14:textId="77777777" w:rsidR="00F81792" w:rsidRPr="006B4747" w:rsidRDefault="00EB4C3F" w:rsidP="00963E63">
      <w:pPr>
        <w:pStyle w:val="ListParagraph"/>
        <w:numPr>
          <w:ilvl w:val="0"/>
          <w:numId w:val="5"/>
        </w:numPr>
        <w:ind w:left="890" w:hanging="720"/>
        <w:rPr>
          <w:rFonts w:ascii="Arial" w:hAnsi="Arial" w:cs="Arial"/>
        </w:rPr>
      </w:pPr>
      <w:r w:rsidRPr="006B4747">
        <w:rPr>
          <w:rFonts w:ascii="Arial" w:hAnsi="Arial" w:cs="Arial"/>
        </w:rPr>
        <w:t xml:space="preserve">Marriage </w:t>
      </w:r>
      <w:r w:rsidR="00244FA6" w:rsidRPr="006B4747">
        <w:rPr>
          <w:rFonts w:ascii="Arial" w:hAnsi="Arial" w:cs="Arial"/>
        </w:rPr>
        <w:t>difficulties</w:t>
      </w:r>
    </w:p>
    <w:p w14:paraId="22BA7BA4" w14:textId="754E34B8" w:rsidR="00EB4C3F" w:rsidRPr="006B4747" w:rsidRDefault="00EB4C3F" w:rsidP="00963E63">
      <w:pPr>
        <w:pStyle w:val="ListParagraph"/>
        <w:numPr>
          <w:ilvl w:val="0"/>
          <w:numId w:val="5"/>
        </w:numPr>
        <w:ind w:left="890" w:hanging="720"/>
        <w:rPr>
          <w:rFonts w:ascii="Arial" w:hAnsi="Arial" w:cs="Arial"/>
        </w:rPr>
      </w:pPr>
      <w:r w:rsidRPr="006B4747">
        <w:rPr>
          <w:rFonts w:ascii="Arial" w:hAnsi="Arial" w:cs="Arial"/>
        </w:rPr>
        <w:t>Menopause</w:t>
      </w:r>
    </w:p>
    <w:p w14:paraId="60AB9A25" w14:textId="7E125200" w:rsidR="009779F1" w:rsidRPr="006B4747" w:rsidRDefault="009779F1" w:rsidP="00963E63">
      <w:pPr>
        <w:pStyle w:val="ListParagraph"/>
        <w:numPr>
          <w:ilvl w:val="0"/>
          <w:numId w:val="5"/>
        </w:numPr>
        <w:ind w:left="890" w:hanging="720"/>
        <w:rPr>
          <w:rFonts w:ascii="Arial" w:hAnsi="Arial" w:cs="Arial"/>
        </w:rPr>
      </w:pPr>
      <w:r w:rsidRPr="006B4747">
        <w:rPr>
          <w:rFonts w:ascii="Arial" w:hAnsi="Arial" w:cs="Arial"/>
        </w:rPr>
        <w:t>Depression and anxiety</w:t>
      </w:r>
    </w:p>
    <w:p w14:paraId="691E07DF" w14:textId="51F3948E" w:rsidR="00EB4C3F" w:rsidRPr="006B4747" w:rsidRDefault="00EB4C3F" w:rsidP="00963E63">
      <w:pPr>
        <w:pStyle w:val="ListParagraph"/>
        <w:numPr>
          <w:ilvl w:val="0"/>
          <w:numId w:val="5"/>
        </w:numPr>
        <w:ind w:left="890" w:hanging="720"/>
        <w:rPr>
          <w:rFonts w:ascii="Arial" w:hAnsi="Arial" w:cs="Arial"/>
        </w:rPr>
      </w:pPr>
      <w:r w:rsidRPr="006B4747">
        <w:rPr>
          <w:rFonts w:ascii="Arial" w:hAnsi="Arial" w:cs="Arial"/>
        </w:rPr>
        <w:t>COVID-19</w:t>
      </w:r>
    </w:p>
    <w:p w14:paraId="378CC7B5" w14:textId="2A22837F" w:rsidR="000C26A2" w:rsidRPr="006B4747" w:rsidRDefault="000C26A2" w:rsidP="00963E63">
      <w:pPr>
        <w:pStyle w:val="ListParagraph"/>
        <w:numPr>
          <w:ilvl w:val="0"/>
          <w:numId w:val="5"/>
        </w:numPr>
        <w:ind w:left="890" w:hanging="720"/>
        <w:rPr>
          <w:rFonts w:ascii="Arial" w:hAnsi="Arial" w:cs="Arial"/>
        </w:rPr>
      </w:pPr>
      <w:r w:rsidRPr="006B4747">
        <w:rPr>
          <w:rFonts w:ascii="Arial" w:hAnsi="Arial" w:cs="Arial"/>
        </w:rPr>
        <w:t>Multiple chro</w:t>
      </w:r>
      <w:r w:rsidR="00B36909" w:rsidRPr="006B4747">
        <w:rPr>
          <w:rFonts w:ascii="Arial" w:hAnsi="Arial" w:cs="Arial"/>
        </w:rPr>
        <w:t>n</w:t>
      </w:r>
      <w:r w:rsidRPr="006B4747">
        <w:rPr>
          <w:rFonts w:ascii="Arial" w:hAnsi="Arial" w:cs="Arial"/>
        </w:rPr>
        <w:t>ic health problems</w:t>
      </w:r>
    </w:p>
    <w:p w14:paraId="5431CF02" w14:textId="77777777" w:rsidR="00EB4C3F" w:rsidRPr="006B4747" w:rsidRDefault="00EB4C3F" w:rsidP="00E824CF">
      <w:pPr>
        <w:pStyle w:val="ListParagraph"/>
        <w:ind w:left="890" w:hanging="720"/>
        <w:rPr>
          <w:rFonts w:ascii="Arial" w:hAnsi="Arial" w:cs="Arial"/>
        </w:rPr>
      </w:pPr>
    </w:p>
    <w:bookmarkEnd w:id="51"/>
    <w:bookmarkEnd w:id="52"/>
    <w:p w14:paraId="170FD77C" w14:textId="5310C270" w:rsidR="009779F1" w:rsidRPr="009B1284" w:rsidRDefault="00244FA6" w:rsidP="009B1284">
      <w:pPr>
        <w:pStyle w:val="Heading3"/>
        <w:numPr>
          <w:ilvl w:val="1"/>
          <w:numId w:val="36"/>
        </w:numPr>
        <w:ind w:left="879" w:hanging="737"/>
        <w:rPr>
          <w:rFonts w:ascii="Arial" w:hAnsi="Arial"/>
          <w:b w:val="0"/>
          <w:bCs w:val="0"/>
        </w:rPr>
      </w:pPr>
      <w:r w:rsidRPr="006B4747">
        <w:rPr>
          <w:rFonts w:ascii="Arial" w:hAnsi="Arial"/>
          <w:b w:val="0"/>
          <w:bCs w:val="0"/>
        </w:rPr>
        <w:t xml:space="preserve">Trauma is defined as </w:t>
      </w:r>
      <w:r w:rsidRPr="009B1284">
        <w:rPr>
          <w:rFonts w:ascii="Arial" w:hAnsi="Arial"/>
          <w:b w:val="0"/>
          <w:bCs w:val="0"/>
        </w:rPr>
        <w:t xml:space="preserve">“an event, series of events, or set of circumstances that is experienced by an individual as harmful or life threatening. While unique to the individual, generally the experience of trauma can cause lasting adverse effects, limiting the ability to function and achieve mental, physical, social, </w:t>
      </w:r>
      <w:r w:rsidR="00C15555" w:rsidRPr="009B1284">
        <w:rPr>
          <w:rFonts w:ascii="Arial" w:hAnsi="Arial"/>
          <w:b w:val="0"/>
          <w:bCs w:val="0"/>
        </w:rPr>
        <w:t>emotional,</w:t>
      </w:r>
      <w:r w:rsidRPr="009B1284">
        <w:rPr>
          <w:rFonts w:ascii="Arial" w:hAnsi="Arial"/>
          <w:b w:val="0"/>
          <w:bCs w:val="0"/>
        </w:rPr>
        <w:t xml:space="preserve"> or spiritual well-being”</w:t>
      </w:r>
      <w:r w:rsidRPr="009B1284">
        <w:rPr>
          <w:rFonts w:ascii="Arial" w:hAnsi="Arial"/>
          <w:b w:val="0"/>
          <w:bCs w:val="0"/>
        </w:rPr>
        <w:endnoteReference w:id="12"/>
      </w:r>
      <w:r w:rsidRPr="006B4747">
        <w:rPr>
          <w:rFonts w:ascii="Arial" w:hAnsi="Arial"/>
          <w:b w:val="0"/>
          <w:bCs w:val="0"/>
        </w:rPr>
        <w:t>.</w:t>
      </w:r>
      <w:r w:rsidR="009B1284">
        <w:rPr>
          <w:rFonts w:ascii="Arial" w:hAnsi="Arial"/>
          <w:b w:val="0"/>
          <w:bCs w:val="0"/>
        </w:rPr>
        <w:br/>
      </w:r>
    </w:p>
    <w:p w14:paraId="20F3A376" w14:textId="3B8F0C42" w:rsidR="00B00478" w:rsidRPr="009B1284" w:rsidRDefault="00087B79" w:rsidP="009B1284">
      <w:pPr>
        <w:pStyle w:val="Heading3"/>
        <w:numPr>
          <w:ilvl w:val="1"/>
          <w:numId w:val="36"/>
        </w:numPr>
        <w:ind w:left="879" w:hanging="737"/>
        <w:rPr>
          <w:rFonts w:ascii="Arial" w:hAnsi="Arial"/>
          <w:b w:val="0"/>
          <w:bCs w:val="0"/>
        </w:rPr>
      </w:pPr>
      <w:r w:rsidRPr="006B4747">
        <w:rPr>
          <w:rFonts w:ascii="Arial" w:hAnsi="Arial"/>
          <w:b w:val="0"/>
          <w:bCs w:val="0"/>
        </w:rPr>
        <w:t xml:space="preserve">With reference to addiction, Mate (2021) </w:t>
      </w:r>
      <w:r w:rsidRPr="009B1284">
        <w:rPr>
          <w:rFonts w:ascii="Arial" w:hAnsi="Arial"/>
          <w:b w:val="0"/>
          <w:bCs w:val="0"/>
        </w:rPr>
        <w:t xml:space="preserve">“Trauma is not what happens to us but what happens inside of us </w:t>
      </w:r>
      <w:proofErr w:type="gramStart"/>
      <w:r w:rsidRPr="009B1284">
        <w:rPr>
          <w:rFonts w:ascii="Arial" w:hAnsi="Arial"/>
          <w:b w:val="0"/>
          <w:bCs w:val="0"/>
        </w:rPr>
        <w:t>as a result of</w:t>
      </w:r>
      <w:proofErr w:type="gramEnd"/>
      <w:r w:rsidRPr="009B1284">
        <w:rPr>
          <w:rFonts w:ascii="Arial" w:hAnsi="Arial"/>
          <w:b w:val="0"/>
          <w:bCs w:val="0"/>
        </w:rPr>
        <w:t xml:space="preserve"> what happens to us, and that trauma is manifested in a disconnection from self, all of which represent as a disconnection from yourself. Addiction is a response to trauma, and </w:t>
      </w:r>
      <w:r w:rsidR="00E21DC5" w:rsidRPr="009B1284">
        <w:rPr>
          <w:rFonts w:ascii="Arial" w:hAnsi="Arial"/>
          <w:b w:val="0"/>
          <w:bCs w:val="0"/>
        </w:rPr>
        <w:t>it is</w:t>
      </w:r>
      <w:r w:rsidRPr="009B1284">
        <w:rPr>
          <w:rFonts w:ascii="Arial" w:hAnsi="Arial"/>
          <w:b w:val="0"/>
          <w:bCs w:val="0"/>
        </w:rPr>
        <w:t xml:space="preserve"> an attempt to solve a life </w:t>
      </w:r>
      <w:r w:rsidR="009779F1" w:rsidRPr="009B1284">
        <w:rPr>
          <w:rFonts w:ascii="Arial" w:hAnsi="Arial"/>
          <w:b w:val="0"/>
          <w:bCs w:val="0"/>
        </w:rPr>
        <w:t>problem</w:t>
      </w:r>
      <w:r w:rsidR="00E21DC5" w:rsidRPr="009B1284">
        <w:rPr>
          <w:rFonts w:ascii="Arial" w:hAnsi="Arial"/>
          <w:b w:val="0"/>
          <w:bCs w:val="0"/>
        </w:rPr>
        <w:t>.”</w:t>
      </w:r>
      <w:r w:rsidR="009779F1" w:rsidRPr="006B4747">
        <w:rPr>
          <w:rFonts w:ascii="Arial" w:hAnsi="Arial"/>
          <w:b w:val="0"/>
          <w:bCs w:val="0"/>
        </w:rPr>
        <w:t xml:space="preserve">  This explanation resonates with </w:t>
      </w:r>
      <w:r w:rsidR="00801DE1" w:rsidRPr="006B4747">
        <w:rPr>
          <w:rFonts w:ascii="Arial" w:hAnsi="Arial"/>
          <w:b w:val="0"/>
          <w:bCs w:val="0"/>
        </w:rPr>
        <w:t>Hannah’s</w:t>
      </w:r>
      <w:r w:rsidR="009779F1" w:rsidRPr="006B4747">
        <w:rPr>
          <w:rFonts w:ascii="Arial" w:hAnsi="Arial"/>
          <w:b w:val="0"/>
          <w:bCs w:val="0"/>
        </w:rPr>
        <w:t xml:space="preserve"> circumstances.</w:t>
      </w:r>
      <w:r w:rsidR="009B1284">
        <w:rPr>
          <w:rFonts w:ascii="Arial" w:hAnsi="Arial"/>
          <w:b w:val="0"/>
          <w:bCs w:val="0"/>
        </w:rPr>
        <w:br/>
      </w:r>
    </w:p>
    <w:p w14:paraId="5BC3B175" w14:textId="58841357" w:rsidR="00EB3F82" w:rsidRPr="006B4747" w:rsidRDefault="00B00478" w:rsidP="009B1284">
      <w:pPr>
        <w:pStyle w:val="Heading3"/>
        <w:numPr>
          <w:ilvl w:val="1"/>
          <w:numId w:val="36"/>
        </w:numPr>
        <w:ind w:left="879" w:hanging="737"/>
        <w:rPr>
          <w:rFonts w:ascii="Arial" w:hAnsi="Arial"/>
          <w:b w:val="0"/>
          <w:bCs w:val="0"/>
        </w:rPr>
      </w:pPr>
      <w:r w:rsidRPr="006B4747">
        <w:rPr>
          <w:rFonts w:ascii="Arial" w:hAnsi="Arial"/>
          <w:b w:val="0"/>
          <w:bCs w:val="0"/>
        </w:rPr>
        <w:t>Hannah</w:t>
      </w:r>
      <w:r w:rsidR="00B36909" w:rsidRPr="006B4747">
        <w:rPr>
          <w:rFonts w:ascii="Arial" w:hAnsi="Arial"/>
          <w:b w:val="0"/>
          <w:bCs w:val="0"/>
        </w:rPr>
        <w:t>’</w:t>
      </w:r>
      <w:r w:rsidRPr="006B4747">
        <w:rPr>
          <w:rFonts w:ascii="Arial" w:hAnsi="Arial"/>
          <w:b w:val="0"/>
          <w:bCs w:val="0"/>
        </w:rPr>
        <w:t>s friend said that there was a “WhatsApp” group of family and friend who maintained contact to try and support Hannah to stop drinking, they tried different approaches and strategies</w:t>
      </w:r>
      <w:r w:rsidR="00E21DC5" w:rsidRPr="006B4747">
        <w:rPr>
          <w:rFonts w:ascii="Arial" w:hAnsi="Arial"/>
          <w:b w:val="0"/>
          <w:bCs w:val="0"/>
        </w:rPr>
        <w:t xml:space="preserve">. </w:t>
      </w:r>
      <w:r w:rsidR="00F81792" w:rsidRPr="006B4747">
        <w:rPr>
          <w:rFonts w:ascii="Arial" w:hAnsi="Arial"/>
          <w:b w:val="0"/>
          <w:bCs w:val="0"/>
        </w:rPr>
        <w:t>Unfortunately,</w:t>
      </w:r>
      <w:r w:rsidRPr="006B4747">
        <w:rPr>
          <w:rFonts w:ascii="Arial" w:hAnsi="Arial"/>
          <w:b w:val="0"/>
          <w:bCs w:val="0"/>
        </w:rPr>
        <w:t xml:space="preserve"> their frustration was often with the lack of services and/or </w:t>
      </w:r>
      <w:r w:rsidR="00801DE1" w:rsidRPr="006B4747">
        <w:rPr>
          <w:rFonts w:ascii="Arial" w:hAnsi="Arial"/>
          <w:b w:val="0"/>
          <w:bCs w:val="0"/>
        </w:rPr>
        <w:t>Hannah’s</w:t>
      </w:r>
      <w:r w:rsidRPr="006B4747">
        <w:rPr>
          <w:rFonts w:ascii="Arial" w:hAnsi="Arial"/>
          <w:b w:val="0"/>
          <w:bCs w:val="0"/>
        </w:rPr>
        <w:t xml:space="preserve"> poor engagement with them</w:t>
      </w:r>
      <w:r w:rsidR="00E21DC5" w:rsidRPr="006B4747">
        <w:rPr>
          <w:rFonts w:ascii="Arial" w:hAnsi="Arial"/>
          <w:b w:val="0"/>
          <w:bCs w:val="0"/>
        </w:rPr>
        <w:t xml:space="preserve">. </w:t>
      </w:r>
      <w:r w:rsidRPr="006B4747">
        <w:rPr>
          <w:rFonts w:ascii="Arial" w:hAnsi="Arial"/>
          <w:b w:val="0"/>
          <w:bCs w:val="0"/>
        </w:rPr>
        <w:t>Again, to reiterate a point made above, it should not be for loved ones to have to navigate a complicated system of processes and services and they simply did not know which way to turn</w:t>
      </w:r>
      <w:r w:rsidR="00E21DC5" w:rsidRPr="006B4747">
        <w:rPr>
          <w:rFonts w:ascii="Arial" w:hAnsi="Arial"/>
          <w:b w:val="0"/>
          <w:bCs w:val="0"/>
        </w:rPr>
        <w:t xml:space="preserve">. </w:t>
      </w:r>
      <w:r w:rsidRPr="006B4747">
        <w:rPr>
          <w:rFonts w:ascii="Arial" w:hAnsi="Arial"/>
          <w:b w:val="0"/>
          <w:bCs w:val="0"/>
        </w:rPr>
        <w:t xml:space="preserve">This does however demonstrate how highly thought of and loved Hannah was. </w:t>
      </w:r>
      <w:r w:rsidR="00B20694" w:rsidRPr="006B4747">
        <w:rPr>
          <w:rFonts w:ascii="Arial" w:hAnsi="Arial"/>
          <w:b w:val="0"/>
          <w:bCs w:val="0"/>
        </w:rPr>
        <w:br/>
      </w:r>
    </w:p>
    <w:p w14:paraId="4E2A7D63" w14:textId="2D41D00D" w:rsidR="0089276C" w:rsidRPr="009B1284" w:rsidRDefault="00B36909" w:rsidP="009B1284">
      <w:pPr>
        <w:pStyle w:val="Heading3"/>
        <w:numPr>
          <w:ilvl w:val="1"/>
          <w:numId w:val="36"/>
        </w:numPr>
        <w:ind w:left="879" w:hanging="737"/>
        <w:rPr>
          <w:rFonts w:ascii="Arial" w:hAnsi="Arial"/>
          <w:b w:val="0"/>
          <w:bCs w:val="0"/>
        </w:rPr>
      </w:pPr>
      <w:r w:rsidRPr="006B4747">
        <w:rPr>
          <w:rFonts w:ascii="Arial" w:hAnsi="Arial"/>
          <w:b w:val="0"/>
          <w:bCs w:val="0"/>
        </w:rPr>
        <w:t>Family</w:t>
      </w:r>
      <w:r w:rsidR="00087B79" w:rsidRPr="006B4747">
        <w:rPr>
          <w:rFonts w:ascii="Arial" w:hAnsi="Arial"/>
          <w:b w:val="0"/>
          <w:bCs w:val="0"/>
        </w:rPr>
        <w:t xml:space="preserve"> and friends mentioned frequently that she had lost a part of herself, and although they were not </w:t>
      </w:r>
      <w:r w:rsidR="009779F1" w:rsidRPr="006B4747">
        <w:rPr>
          <w:rFonts w:ascii="Arial" w:hAnsi="Arial"/>
          <w:b w:val="0"/>
          <w:bCs w:val="0"/>
        </w:rPr>
        <w:t>able</w:t>
      </w:r>
      <w:r w:rsidR="00087B79" w:rsidRPr="006B4747">
        <w:rPr>
          <w:rFonts w:ascii="Arial" w:hAnsi="Arial"/>
          <w:b w:val="0"/>
          <w:bCs w:val="0"/>
        </w:rPr>
        <w:t xml:space="preserve"> to</w:t>
      </w:r>
      <w:r w:rsidRPr="006B4747">
        <w:rPr>
          <w:rFonts w:ascii="Arial" w:hAnsi="Arial"/>
          <w:b w:val="0"/>
          <w:bCs w:val="0"/>
        </w:rPr>
        <w:t xml:space="preserve"> pinpoint </w:t>
      </w:r>
      <w:r w:rsidR="00087B79" w:rsidRPr="006B4747">
        <w:rPr>
          <w:rFonts w:ascii="Arial" w:hAnsi="Arial"/>
          <w:b w:val="0"/>
          <w:bCs w:val="0"/>
        </w:rPr>
        <w:t xml:space="preserve">the </w:t>
      </w:r>
      <w:r w:rsidRPr="006B4747">
        <w:rPr>
          <w:rFonts w:ascii="Arial" w:hAnsi="Arial"/>
          <w:b w:val="0"/>
          <w:bCs w:val="0"/>
        </w:rPr>
        <w:t xml:space="preserve">specific </w:t>
      </w:r>
      <w:r w:rsidR="00087B79" w:rsidRPr="006B4747">
        <w:rPr>
          <w:rFonts w:ascii="Arial" w:hAnsi="Arial"/>
          <w:b w:val="0"/>
          <w:bCs w:val="0"/>
        </w:rPr>
        <w:t xml:space="preserve">reason for </w:t>
      </w:r>
      <w:r w:rsidR="009779F1" w:rsidRPr="006B4747">
        <w:rPr>
          <w:rFonts w:ascii="Arial" w:hAnsi="Arial"/>
          <w:b w:val="0"/>
          <w:bCs w:val="0"/>
        </w:rPr>
        <w:t>that</w:t>
      </w:r>
      <w:r w:rsidR="00087B79" w:rsidRPr="006B4747">
        <w:rPr>
          <w:rFonts w:ascii="Arial" w:hAnsi="Arial"/>
          <w:b w:val="0"/>
          <w:bCs w:val="0"/>
        </w:rPr>
        <w:t xml:space="preserve">, that did </w:t>
      </w:r>
      <w:r w:rsidR="009779F1" w:rsidRPr="006B4747">
        <w:rPr>
          <w:rFonts w:ascii="Arial" w:hAnsi="Arial"/>
          <w:b w:val="0"/>
          <w:bCs w:val="0"/>
        </w:rPr>
        <w:t>articulate</w:t>
      </w:r>
      <w:r w:rsidR="00087B79" w:rsidRPr="006B4747">
        <w:rPr>
          <w:rFonts w:ascii="Arial" w:hAnsi="Arial"/>
          <w:b w:val="0"/>
          <w:bCs w:val="0"/>
        </w:rPr>
        <w:t xml:space="preserve"> </w:t>
      </w:r>
      <w:r w:rsidR="009779F1" w:rsidRPr="006B4747">
        <w:rPr>
          <w:rFonts w:ascii="Arial" w:hAnsi="Arial"/>
          <w:b w:val="0"/>
          <w:bCs w:val="0"/>
        </w:rPr>
        <w:t>multiple</w:t>
      </w:r>
      <w:r w:rsidR="00087B79" w:rsidRPr="006B4747">
        <w:rPr>
          <w:rFonts w:ascii="Arial" w:hAnsi="Arial"/>
          <w:b w:val="0"/>
          <w:bCs w:val="0"/>
        </w:rPr>
        <w:t xml:space="preserve"> issues that may be described as </w:t>
      </w:r>
      <w:r w:rsidRPr="006B4747">
        <w:rPr>
          <w:rFonts w:ascii="Arial" w:hAnsi="Arial"/>
          <w:b w:val="0"/>
          <w:bCs w:val="0"/>
        </w:rPr>
        <w:t>“</w:t>
      </w:r>
      <w:r w:rsidR="00087B79" w:rsidRPr="006B4747">
        <w:rPr>
          <w:rFonts w:ascii="Arial" w:hAnsi="Arial"/>
          <w:b w:val="0"/>
          <w:bCs w:val="0"/>
        </w:rPr>
        <w:t>loss</w:t>
      </w:r>
      <w:r w:rsidR="00E21DC5" w:rsidRPr="006B4747">
        <w:rPr>
          <w:rFonts w:ascii="Arial" w:hAnsi="Arial"/>
          <w:b w:val="0"/>
          <w:bCs w:val="0"/>
        </w:rPr>
        <w:t>.”</w:t>
      </w:r>
      <w:r w:rsidR="00087B79" w:rsidRPr="006B4747">
        <w:rPr>
          <w:rFonts w:ascii="Arial" w:hAnsi="Arial"/>
          <w:b w:val="0"/>
          <w:bCs w:val="0"/>
        </w:rPr>
        <w:t xml:space="preserve">  </w:t>
      </w:r>
      <w:proofErr w:type="gramStart"/>
      <w:r w:rsidR="00087B79" w:rsidRPr="006B4747">
        <w:rPr>
          <w:rFonts w:ascii="Arial" w:hAnsi="Arial"/>
          <w:b w:val="0"/>
          <w:bCs w:val="0"/>
        </w:rPr>
        <w:t xml:space="preserve">In </w:t>
      </w:r>
      <w:r w:rsidR="001E2994" w:rsidRPr="006B4747">
        <w:rPr>
          <w:rFonts w:ascii="Arial" w:hAnsi="Arial"/>
          <w:b w:val="0"/>
          <w:bCs w:val="0"/>
        </w:rPr>
        <w:t>particular</w:t>
      </w:r>
      <w:r w:rsidRPr="006B4747">
        <w:rPr>
          <w:rFonts w:ascii="Arial" w:hAnsi="Arial"/>
          <w:b w:val="0"/>
          <w:bCs w:val="0"/>
        </w:rPr>
        <w:t>,</w:t>
      </w:r>
      <w:r w:rsidR="00087B79" w:rsidRPr="006B4747">
        <w:rPr>
          <w:rFonts w:ascii="Arial" w:hAnsi="Arial"/>
          <w:b w:val="0"/>
          <w:bCs w:val="0"/>
        </w:rPr>
        <w:t xml:space="preserve"> </w:t>
      </w:r>
      <w:r w:rsidR="001E2994" w:rsidRPr="006B4747">
        <w:rPr>
          <w:rFonts w:ascii="Arial" w:hAnsi="Arial"/>
          <w:b w:val="0"/>
          <w:bCs w:val="0"/>
        </w:rPr>
        <w:t>bereavement</w:t>
      </w:r>
      <w:proofErr w:type="gramEnd"/>
      <w:r w:rsidR="00087B79" w:rsidRPr="006B4747">
        <w:rPr>
          <w:rFonts w:ascii="Arial" w:hAnsi="Arial"/>
          <w:b w:val="0"/>
          <w:bCs w:val="0"/>
        </w:rPr>
        <w:t xml:space="preserve"> appeared to be a significant factor with </w:t>
      </w:r>
      <w:r w:rsidR="001E2994" w:rsidRPr="006B4747">
        <w:rPr>
          <w:rFonts w:ascii="Arial" w:hAnsi="Arial"/>
          <w:b w:val="0"/>
          <w:bCs w:val="0"/>
        </w:rPr>
        <w:t>reference</w:t>
      </w:r>
      <w:r w:rsidR="00087B79" w:rsidRPr="006B4747">
        <w:rPr>
          <w:rFonts w:ascii="Arial" w:hAnsi="Arial"/>
          <w:b w:val="0"/>
          <w:bCs w:val="0"/>
        </w:rPr>
        <w:t xml:space="preserve"> to the loss of her </w:t>
      </w:r>
      <w:r w:rsidRPr="006B4747">
        <w:rPr>
          <w:rFonts w:ascii="Arial" w:hAnsi="Arial"/>
          <w:b w:val="0"/>
          <w:bCs w:val="0"/>
        </w:rPr>
        <w:t>mother</w:t>
      </w:r>
      <w:r w:rsidR="00087B79" w:rsidRPr="006B4747">
        <w:rPr>
          <w:rFonts w:ascii="Arial" w:hAnsi="Arial"/>
          <w:b w:val="0"/>
          <w:bCs w:val="0"/>
        </w:rPr>
        <w:t>.</w:t>
      </w:r>
      <w:r w:rsidR="009B1284">
        <w:rPr>
          <w:rFonts w:ascii="Arial" w:hAnsi="Arial"/>
          <w:b w:val="0"/>
          <w:bCs w:val="0"/>
        </w:rPr>
        <w:br/>
      </w:r>
    </w:p>
    <w:p w14:paraId="425FA1E4" w14:textId="0876FF07" w:rsidR="0089276C" w:rsidRPr="006B4747" w:rsidRDefault="000C26A2" w:rsidP="009B1284">
      <w:pPr>
        <w:pStyle w:val="Heading3"/>
        <w:numPr>
          <w:ilvl w:val="1"/>
          <w:numId w:val="36"/>
        </w:numPr>
        <w:ind w:left="879" w:hanging="737"/>
        <w:rPr>
          <w:rFonts w:ascii="Arial" w:hAnsi="Arial"/>
          <w:b w:val="0"/>
          <w:bCs w:val="0"/>
        </w:rPr>
      </w:pPr>
      <w:r w:rsidRPr="006B4747">
        <w:rPr>
          <w:rFonts w:ascii="Arial" w:hAnsi="Arial"/>
          <w:b w:val="0"/>
          <w:bCs w:val="0"/>
        </w:rPr>
        <w:t xml:space="preserve">The </w:t>
      </w:r>
      <w:r w:rsidR="00ED6A22" w:rsidRPr="006B4747">
        <w:rPr>
          <w:rFonts w:ascii="Arial" w:hAnsi="Arial"/>
          <w:b w:val="0"/>
          <w:bCs w:val="0"/>
        </w:rPr>
        <w:t>limited amount of</w:t>
      </w:r>
      <w:r w:rsidRPr="006B4747">
        <w:rPr>
          <w:rFonts w:ascii="Arial" w:hAnsi="Arial"/>
          <w:b w:val="0"/>
          <w:bCs w:val="0"/>
        </w:rPr>
        <w:t xml:space="preserve"> professional </w:t>
      </w:r>
      <w:r w:rsidR="009779F1" w:rsidRPr="006B4747">
        <w:rPr>
          <w:rFonts w:ascii="Arial" w:hAnsi="Arial"/>
          <w:b w:val="0"/>
          <w:bCs w:val="0"/>
        </w:rPr>
        <w:t>curiosity</w:t>
      </w:r>
      <w:r w:rsidRPr="006B4747">
        <w:rPr>
          <w:rFonts w:ascii="Arial" w:hAnsi="Arial"/>
          <w:b w:val="0"/>
          <w:bCs w:val="0"/>
        </w:rPr>
        <w:t xml:space="preserve"> and joint response meant that the opportunity </w:t>
      </w:r>
      <w:r w:rsidR="001E2994" w:rsidRPr="006B4747">
        <w:rPr>
          <w:rFonts w:ascii="Arial" w:hAnsi="Arial"/>
          <w:b w:val="0"/>
          <w:bCs w:val="0"/>
        </w:rPr>
        <w:t xml:space="preserve">to understand the root cause of the </w:t>
      </w:r>
      <w:r w:rsidR="009779F1" w:rsidRPr="006B4747">
        <w:rPr>
          <w:rFonts w:ascii="Arial" w:hAnsi="Arial"/>
          <w:b w:val="0"/>
          <w:bCs w:val="0"/>
        </w:rPr>
        <w:t>a</w:t>
      </w:r>
      <w:r w:rsidR="00C30070" w:rsidRPr="006B4747">
        <w:rPr>
          <w:rFonts w:ascii="Arial" w:hAnsi="Arial"/>
          <w:b w:val="0"/>
          <w:bCs w:val="0"/>
        </w:rPr>
        <w:t xml:space="preserve">lcohol </w:t>
      </w:r>
      <w:r w:rsidR="00322087" w:rsidRPr="006B4747">
        <w:rPr>
          <w:rFonts w:ascii="Arial" w:hAnsi="Arial"/>
          <w:b w:val="0"/>
          <w:bCs w:val="0"/>
        </w:rPr>
        <w:t>dependency</w:t>
      </w:r>
      <w:r w:rsidRPr="006B4747">
        <w:rPr>
          <w:rFonts w:ascii="Arial" w:hAnsi="Arial"/>
          <w:b w:val="0"/>
          <w:bCs w:val="0"/>
        </w:rPr>
        <w:t xml:space="preserve"> was lost</w:t>
      </w:r>
      <w:r w:rsidR="00E21DC5" w:rsidRPr="006B4747">
        <w:rPr>
          <w:rFonts w:ascii="Arial" w:hAnsi="Arial"/>
          <w:b w:val="0"/>
          <w:bCs w:val="0"/>
        </w:rPr>
        <w:t xml:space="preserve">. </w:t>
      </w:r>
      <w:r w:rsidR="001E2994" w:rsidRPr="006B4747">
        <w:rPr>
          <w:rFonts w:ascii="Arial" w:hAnsi="Arial"/>
          <w:b w:val="0"/>
          <w:bCs w:val="0"/>
        </w:rPr>
        <w:t xml:space="preserve">To avoid hindsight bias, it would be conjecture to reach a conclusion but we do </w:t>
      </w:r>
      <w:r w:rsidR="009779F1" w:rsidRPr="006B4747">
        <w:rPr>
          <w:rFonts w:ascii="Arial" w:hAnsi="Arial"/>
          <w:b w:val="0"/>
          <w:bCs w:val="0"/>
        </w:rPr>
        <w:t>k</w:t>
      </w:r>
      <w:r w:rsidR="001E2994" w:rsidRPr="006B4747">
        <w:rPr>
          <w:rFonts w:ascii="Arial" w:hAnsi="Arial"/>
          <w:b w:val="0"/>
          <w:bCs w:val="0"/>
        </w:rPr>
        <w:t>now that there were multiple factors that may have elicited a trauma response and contributed to the extent of alcohol use</w:t>
      </w:r>
      <w:r w:rsidR="00B36909" w:rsidRPr="006B4747">
        <w:rPr>
          <w:rFonts w:ascii="Arial" w:hAnsi="Arial"/>
          <w:b w:val="0"/>
          <w:bCs w:val="0"/>
        </w:rPr>
        <w:t>. It is important to consider these factors to understand the difficult journey that Hannah experienced.</w:t>
      </w:r>
      <w:r w:rsidR="009B1284">
        <w:rPr>
          <w:rFonts w:ascii="Arial" w:hAnsi="Arial"/>
          <w:b w:val="0"/>
          <w:bCs w:val="0"/>
        </w:rPr>
        <w:br/>
      </w:r>
    </w:p>
    <w:p w14:paraId="3AF64199" w14:textId="3029E697" w:rsidR="0096142F" w:rsidRPr="009B1284" w:rsidRDefault="001E2994" w:rsidP="009B1284">
      <w:pPr>
        <w:pStyle w:val="Heading3"/>
        <w:numPr>
          <w:ilvl w:val="1"/>
          <w:numId w:val="36"/>
        </w:numPr>
        <w:ind w:left="879" w:hanging="737"/>
        <w:rPr>
          <w:rFonts w:ascii="Arial" w:hAnsi="Arial"/>
          <w:b w:val="0"/>
          <w:bCs w:val="0"/>
        </w:rPr>
      </w:pPr>
      <w:r w:rsidRPr="006B4747">
        <w:rPr>
          <w:rFonts w:ascii="Arial" w:hAnsi="Arial"/>
          <w:b w:val="0"/>
          <w:bCs w:val="0"/>
        </w:rPr>
        <w:t xml:space="preserve">We know that Hannah was often </w:t>
      </w:r>
      <w:r w:rsidR="009779F1" w:rsidRPr="006B4747">
        <w:rPr>
          <w:rFonts w:ascii="Arial" w:hAnsi="Arial"/>
          <w:b w:val="0"/>
          <w:bCs w:val="0"/>
        </w:rPr>
        <w:t>resistant</w:t>
      </w:r>
      <w:r w:rsidRPr="006B4747">
        <w:rPr>
          <w:rFonts w:ascii="Arial" w:hAnsi="Arial"/>
          <w:b w:val="0"/>
          <w:bCs w:val="0"/>
        </w:rPr>
        <w:t xml:space="preserve"> or reluctant to </w:t>
      </w:r>
      <w:r w:rsidR="009779F1" w:rsidRPr="006B4747">
        <w:rPr>
          <w:rFonts w:ascii="Arial" w:hAnsi="Arial"/>
          <w:b w:val="0"/>
          <w:bCs w:val="0"/>
        </w:rPr>
        <w:t>input</w:t>
      </w:r>
      <w:r w:rsidRPr="006B4747">
        <w:rPr>
          <w:rFonts w:ascii="Arial" w:hAnsi="Arial"/>
          <w:b w:val="0"/>
          <w:bCs w:val="0"/>
        </w:rPr>
        <w:t xml:space="preserve"> from agencies and her family and </w:t>
      </w:r>
      <w:r w:rsidR="009779F1" w:rsidRPr="006B4747">
        <w:rPr>
          <w:rFonts w:ascii="Arial" w:hAnsi="Arial"/>
          <w:b w:val="0"/>
          <w:bCs w:val="0"/>
        </w:rPr>
        <w:t>friends</w:t>
      </w:r>
      <w:r w:rsidRPr="006B4747">
        <w:rPr>
          <w:rFonts w:ascii="Arial" w:hAnsi="Arial"/>
          <w:b w:val="0"/>
          <w:bCs w:val="0"/>
        </w:rPr>
        <w:t xml:space="preserve"> all expressed </w:t>
      </w:r>
      <w:r w:rsidR="009779F1" w:rsidRPr="006B4747">
        <w:rPr>
          <w:rFonts w:ascii="Arial" w:hAnsi="Arial"/>
          <w:b w:val="0"/>
          <w:bCs w:val="0"/>
        </w:rPr>
        <w:t xml:space="preserve">that she felt </w:t>
      </w:r>
      <w:r w:rsidRPr="006B4747">
        <w:rPr>
          <w:rFonts w:ascii="Arial" w:hAnsi="Arial"/>
          <w:b w:val="0"/>
          <w:bCs w:val="0"/>
        </w:rPr>
        <w:t>a sense of shame and stigma however there was opportunity t</w:t>
      </w:r>
      <w:r w:rsidR="000F6F6A" w:rsidRPr="006B4747">
        <w:rPr>
          <w:rFonts w:ascii="Arial" w:hAnsi="Arial"/>
          <w:b w:val="0"/>
          <w:bCs w:val="0"/>
        </w:rPr>
        <w:t xml:space="preserve">o </w:t>
      </w:r>
      <w:r w:rsidRPr="006B4747">
        <w:rPr>
          <w:rFonts w:ascii="Arial" w:hAnsi="Arial"/>
          <w:b w:val="0"/>
          <w:bCs w:val="0"/>
        </w:rPr>
        <w:t xml:space="preserve">explore </w:t>
      </w:r>
      <w:r w:rsidR="000F6F6A" w:rsidRPr="006B4747">
        <w:rPr>
          <w:rFonts w:ascii="Arial" w:hAnsi="Arial"/>
          <w:b w:val="0"/>
          <w:bCs w:val="0"/>
        </w:rPr>
        <w:t>more</w:t>
      </w:r>
      <w:r w:rsidRPr="006B4747">
        <w:rPr>
          <w:rFonts w:ascii="Arial" w:hAnsi="Arial"/>
          <w:b w:val="0"/>
          <w:bCs w:val="0"/>
        </w:rPr>
        <w:t xml:space="preserve"> of the background issues</w:t>
      </w:r>
      <w:r w:rsidR="00E21DC5" w:rsidRPr="006B4747">
        <w:rPr>
          <w:rFonts w:ascii="Arial" w:hAnsi="Arial"/>
          <w:b w:val="0"/>
          <w:bCs w:val="0"/>
        </w:rPr>
        <w:t xml:space="preserve">. </w:t>
      </w:r>
      <w:proofErr w:type="gramStart"/>
      <w:r w:rsidR="009779F1" w:rsidRPr="006B4747">
        <w:rPr>
          <w:rFonts w:ascii="Arial" w:hAnsi="Arial"/>
          <w:b w:val="0"/>
          <w:bCs w:val="0"/>
        </w:rPr>
        <w:t>It can be seen that CGL</w:t>
      </w:r>
      <w:proofErr w:type="gramEnd"/>
      <w:r w:rsidR="009779F1" w:rsidRPr="006B4747">
        <w:rPr>
          <w:rFonts w:ascii="Arial" w:hAnsi="Arial"/>
          <w:b w:val="0"/>
          <w:bCs w:val="0"/>
        </w:rPr>
        <w:t xml:space="preserve"> STAR has started to uncover some of those </w:t>
      </w:r>
      <w:r w:rsidR="00951929" w:rsidRPr="006B4747">
        <w:rPr>
          <w:rFonts w:ascii="Arial" w:hAnsi="Arial"/>
          <w:b w:val="0"/>
          <w:bCs w:val="0"/>
        </w:rPr>
        <w:t>deep-rooted</w:t>
      </w:r>
      <w:r w:rsidR="009779F1" w:rsidRPr="006B4747">
        <w:rPr>
          <w:rFonts w:ascii="Arial" w:hAnsi="Arial"/>
          <w:b w:val="0"/>
          <w:bCs w:val="0"/>
        </w:rPr>
        <w:t xml:space="preserve"> issues in 2019</w:t>
      </w:r>
      <w:r w:rsidR="0096142F" w:rsidRPr="006B4747">
        <w:rPr>
          <w:rFonts w:ascii="Arial" w:hAnsi="Arial"/>
          <w:b w:val="0"/>
          <w:bCs w:val="0"/>
        </w:rPr>
        <w:t>.</w:t>
      </w:r>
      <w:r w:rsidR="009B1284">
        <w:rPr>
          <w:rFonts w:ascii="Arial" w:hAnsi="Arial"/>
          <w:b w:val="0"/>
          <w:bCs w:val="0"/>
        </w:rPr>
        <w:br/>
      </w:r>
    </w:p>
    <w:p w14:paraId="2CBEC4BC" w14:textId="68B6BF3E" w:rsidR="007168E9" w:rsidRPr="006B4747" w:rsidRDefault="00DA6937" w:rsidP="009B1284">
      <w:pPr>
        <w:pStyle w:val="Heading3"/>
        <w:numPr>
          <w:ilvl w:val="1"/>
          <w:numId w:val="36"/>
        </w:numPr>
        <w:ind w:left="879" w:hanging="737"/>
        <w:rPr>
          <w:rFonts w:ascii="Arial" w:hAnsi="Arial"/>
          <w:b w:val="0"/>
          <w:bCs w:val="0"/>
        </w:rPr>
      </w:pPr>
      <w:r w:rsidRPr="006B4747">
        <w:rPr>
          <w:rFonts w:ascii="Arial" w:hAnsi="Arial"/>
          <w:b w:val="0"/>
          <w:bCs w:val="0"/>
        </w:rPr>
        <w:t xml:space="preserve">It is helpful to try to view the scenario through </w:t>
      </w:r>
      <w:r w:rsidR="00801DE1" w:rsidRPr="006B4747">
        <w:rPr>
          <w:rFonts w:ascii="Arial" w:hAnsi="Arial"/>
          <w:b w:val="0"/>
          <w:bCs w:val="0"/>
        </w:rPr>
        <w:t>Hannah’s</w:t>
      </w:r>
      <w:r w:rsidRPr="006B4747">
        <w:rPr>
          <w:rFonts w:ascii="Arial" w:hAnsi="Arial"/>
          <w:b w:val="0"/>
          <w:bCs w:val="0"/>
        </w:rPr>
        <w:t xml:space="preserve"> own eyes, how fearful</w:t>
      </w:r>
      <w:r w:rsidR="000C26A2" w:rsidRPr="006B4747">
        <w:rPr>
          <w:rFonts w:ascii="Arial" w:hAnsi="Arial"/>
          <w:b w:val="0"/>
          <w:bCs w:val="0"/>
        </w:rPr>
        <w:t xml:space="preserve">, </w:t>
      </w:r>
      <w:r w:rsidR="00C15555" w:rsidRPr="006B4747">
        <w:rPr>
          <w:rFonts w:ascii="Arial" w:hAnsi="Arial"/>
          <w:b w:val="0"/>
          <w:bCs w:val="0"/>
        </w:rPr>
        <w:t>ashamed,</w:t>
      </w:r>
      <w:r w:rsidRPr="006B4747">
        <w:rPr>
          <w:rFonts w:ascii="Arial" w:hAnsi="Arial"/>
          <w:b w:val="0"/>
          <w:bCs w:val="0"/>
        </w:rPr>
        <w:t xml:space="preserve"> and desperate she must</w:t>
      </w:r>
      <w:r w:rsidR="00C743AA" w:rsidRPr="006B4747">
        <w:rPr>
          <w:rFonts w:ascii="Arial" w:hAnsi="Arial"/>
          <w:b w:val="0"/>
          <w:bCs w:val="0"/>
        </w:rPr>
        <w:t xml:space="preserve"> have</w:t>
      </w:r>
      <w:r w:rsidRPr="006B4747">
        <w:rPr>
          <w:rFonts w:ascii="Arial" w:hAnsi="Arial"/>
          <w:b w:val="0"/>
          <w:bCs w:val="0"/>
        </w:rPr>
        <w:t xml:space="preserve"> felt</w:t>
      </w:r>
      <w:r w:rsidR="00E21DC5" w:rsidRPr="006B4747">
        <w:rPr>
          <w:rFonts w:ascii="Arial" w:hAnsi="Arial"/>
          <w:b w:val="0"/>
          <w:bCs w:val="0"/>
        </w:rPr>
        <w:t xml:space="preserve">. </w:t>
      </w:r>
      <w:r w:rsidR="009779F1" w:rsidRPr="006B4747">
        <w:rPr>
          <w:rFonts w:ascii="Arial" w:hAnsi="Arial"/>
          <w:b w:val="0"/>
          <w:bCs w:val="0"/>
        </w:rPr>
        <w:t xml:space="preserve">Hannah was an intelligent and </w:t>
      </w:r>
      <w:r w:rsidR="00951929" w:rsidRPr="006B4747">
        <w:rPr>
          <w:rFonts w:ascii="Arial" w:hAnsi="Arial"/>
          <w:b w:val="0"/>
          <w:bCs w:val="0"/>
        </w:rPr>
        <w:t>articulate</w:t>
      </w:r>
      <w:r w:rsidR="009779F1" w:rsidRPr="006B4747">
        <w:rPr>
          <w:rFonts w:ascii="Arial" w:hAnsi="Arial"/>
          <w:b w:val="0"/>
          <w:bCs w:val="0"/>
        </w:rPr>
        <w:t xml:space="preserve"> person and the severe impact that alcohol use had on her physical health will </w:t>
      </w:r>
      <w:r w:rsidR="00951929" w:rsidRPr="006B4747">
        <w:rPr>
          <w:rFonts w:ascii="Arial" w:hAnsi="Arial"/>
          <w:b w:val="0"/>
          <w:bCs w:val="0"/>
        </w:rPr>
        <w:t>have been clearly understood at different times</w:t>
      </w:r>
      <w:r w:rsidR="00E21DC5" w:rsidRPr="006B4747">
        <w:rPr>
          <w:rFonts w:ascii="Arial" w:hAnsi="Arial"/>
          <w:b w:val="0"/>
          <w:bCs w:val="0"/>
        </w:rPr>
        <w:t xml:space="preserve">. </w:t>
      </w:r>
      <w:r w:rsidR="00951929" w:rsidRPr="006B4747">
        <w:rPr>
          <w:rFonts w:ascii="Arial" w:hAnsi="Arial"/>
          <w:b w:val="0"/>
          <w:bCs w:val="0"/>
        </w:rPr>
        <w:t xml:space="preserve">On one occasion in hospital when “ceilings of care” were discussed, she expressed clearly that she wanted to be alive and </w:t>
      </w:r>
      <w:r w:rsidR="000A11BD" w:rsidRPr="006B4747">
        <w:rPr>
          <w:rFonts w:ascii="Arial" w:hAnsi="Arial"/>
          <w:b w:val="0"/>
          <w:bCs w:val="0"/>
        </w:rPr>
        <w:t xml:space="preserve">to be </w:t>
      </w:r>
      <w:r w:rsidR="00951929" w:rsidRPr="006B4747">
        <w:rPr>
          <w:rFonts w:ascii="Arial" w:hAnsi="Arial"/>
          <w:b w:val="0"/>
          <w:bCs w:val="0"/>
        </w:rPr>
        <w:t>part of her children’s future</w:t>
      </w:r>
      <w:r w:rsidR="00E21DC5" w:rsidRPr="006B4747">
        <w:rPr>
          <w:rFonts w:ascii="Arial" w:hAnsi="Arial"/>
          <w:b w:val="0"/>
          <w:bCs w:val="0"/>
        </w:rPr>
        <w:t xml:space="preserve">. </w:t>
      </w:r>
      <w:r w:rsidR="00951929" w:rsidRPr="006B4747">
        <w:rPr>
          <w:rFonts w:ascii="Arial" w:hAnsi="Arial"/>
          <w:b w:val="0"/>
          <w:bCs w:val="0"/>
        </w:rPr>
        <w:t xml:space="preserve">This prompts one to think about how </w:t>
      </w:r>
      <w:r w:rsidR="000C26A2" w:rsidRPr="006B4747">
        <w:rPr>
          <w:rFonts w:ascii="Arial" w:hAnsi="Arial"/>
          <w:b w:val="0"/>
          <w:bCs w:val="0"/>
        </w:rPr>
        <w:t>different</w:t>
      </w:r>
      <w:r w:rsidRPr="006B4747">
        <w:rPr>
          <w:rFonts w:ascii="Arial" w:hAnsi="Arial"/>
          <w:b w:val="0"/>
          <w:bCs w:val="0"/>
        </w:rPr>
        <w:t xml:space="preserve"> </w:t>
      </w:r>
      <w:r w:rsidR="000C26A2" w:rsidRPr="006B4747">
        <w:rPr>
          <w:rFonts w:ascii="Arial" w:hAnsi="Arial"/>
          <w:b w:val="0"/>
          <w:bCs w:val="0"/>
        </w:rPr>
        <w:t>conversation</w:t>
      </w:r>
      <w:r w:rsidR="00951929" w:rsidRPr="006B4747">
        <w:rPr>
          <w:rFonts w:ascii="Arial" w:hAnsi="Arial"/>
          <w:b w:val="0"/>
          <w:bCs w:val="0"/>
        </w:rPr>
        <w:t>s, better professional curiosity</w:t>
      </w:r>
      <w:r w:rsidR="000C26A2" w:rsidRPr="006B4747">
        <w:rPr>
          <w:rFonts w:ascii="Arial" w:hAnsi="Arial"/>
          <w:b w:val="0"/>
          <w:bCs w:val="0"/>
        </w:rPr>
        <w:t xml:space="preserve"> and a </w:t>
      </w:r>
      <w:r w:rsidR="00951929" w:rsidRPr="006B4747">
        <w:rPr>
          <w:rFonts w:ascii="Arial" w:hAnsi="Arial"/>
          <w:b w:val="0"/>
          <w:bCs w:val="0"/>
        </w:rPr>
        <w:t xml:space="preserve">strengthened multi-agency response </w:t>
      </w:r>
      <w:r w:rsidRPr="006B4747">
        <w:rPr>
          <w:rFonts w:ascii="Arial" w:hAnsi="Arial"/>
          <w:b w:val="0"/>
          <w:bCs w:val="0"/>
        </w:rPr>
        <w:t xml:space="preserve">may have made a </w:t>
      </w:r>
      <w:r w:rsidR="000C26A2" w:rsidRPr="006B4747">
        <w:rPr>
          <w:rFonts w:ascii="Arial" w:hAnsi="Arial"/>
          <w:b w:val="0"/>
          <w:bCs w:val="0"/>
        </w:rPr>
        <w:t>difference</w:t>
      </w:r>
      <w:r w:rsidR="00951929" w:rsidRPr="006B4747">
        <w:rPr>
          <w:rFonts w:ascii="Arial" w:hAnsi="Arial"/>
          <w:b w:val="0"/>
          <w:bCs w:val="0"/>
        </w:rPr>
        <w:t>.</w:t>
      </w:r>
      <w:r w:rsidR="007168E9" w:rsidRPr="006B4747">
        <w:rPr>
          <w:rFonts w:ascii="Arial" w:hAnsi="Arial"/>
          <w:b w:val="0"/>
          <w:bCs w:val="0"/>
        </w:rPr>
        <w:t xml:space="preserve"> This is supported by Braye, Orr and Preston-Shoot (2014) who state that “</w:t>
      </w:r>
      <w:r w:rsidR="007168E9" w:rsidRPr="009B1284">
        <w:rPr>
          <w:rFonts w:ascii="Arial" w:hAnsi="Arial"/>
          <w:b w:val="0"/>
          <w:bCs w:val="0"/>
        </w:rPr>
        <w:t>at the heart of self-neglect practice is a complex balance of knowing, being and doing”</w:t>
      </w:r>
      <w:r w:rsidR="007168E9" w:rsidRPr="009B1284">
        <w:rPr>
          <w:rFonts w:ascii="Arial" w:hAnsi="Arial"/>
          <w:b w:val="0"/>
          <w:bCs w:val="0"/>
        </w:rPr>
        <w:endnoteReference w:id="13"/>
      </w:r>
      <w:r w:rsidR="000A11BD" w:rsidRPr="009B1284">
        <w:rPr>
          <w:rFonts w:ascii="Arial" w:hAnsi="Arial"/>
          <w:b w:val="0"/>
          <w:bCs w:val="0"/>
        </w:rPr>
        <w:t>,</w:t>
      </w:r>
      <w:r w:rsidR="000A11BD" w:rsidRPr="006B4747">
        <w:rPr>
          <w:rFonts w:ascii="Arial" w:hAnsi="Arial"/>
          <w:b w:val="0"/>
          <w:bCs w:val="0"/>
        </w:rPr>
        <w:t xml:space="preserve"> they</w:t>
      </w:r>
      <w:r w:rsidR="007168E9" w:rsidRPr="006B4747">
        <w:rPr>
          <w:rFonts w:ascii="Arial" w:hAnsi="Arial"/>
          <w:b w:val="0"/>
          <w:bCs w:val="0"/>
        </w:rPr>
        <w:t xml:space="preserve"> go on to define this as:</w:t>
      </w:r>
    </w:p>
    <w:p w14:paraId="43F02B09" w14:textId="77777777" w:rsidR="007168E9" w:rsidRPr="006B4747" w:rsidRDefault="007168E9" w:rsidP="00E824CF">
      <w:pPr>
        <w:pStyle w:val="ListParagraph"/>
        <w:ind w:left="890" w:hanging="720"/>
        <w:rPr>
          <w:rFonts w:ascii="Arial" w:eastAsia="Times New Roman" w:hAnsi="Arial" w:cs="Arial"/>
          <w:b/>
          <w:bCs/>
          <w:lang w:eastAsia="en-GB"/>
        </w:rPr>
      </w:pPr>
    </w:p>
    <w:p w14:paraId="2D8E23F5" w14:textId="7C5F857B" w:rsidR="007168E9" w:rsidRPr="006B4747" w:rsidRDefault="007168E9" w:rsidP="00963E63">
      <w:pPr>
        <w:pStyle w:val="ListParagraph"/>
        <w:numPr>
          <w:ilvl w:val="0"/>
          <w:numId w:val="5"/>
        </w:numPr>
        <w:shd w:val="clear" w:color="auto" w:fill="FFFFFF"/>
        <w:ind w:left="890" w:hanging="720"/>
        <w:rPr>
          <w:rFonts w:ascii="Arial" w:eastAsia="Times New Roman" w:hAnsi="Arial" w:cs="Arial"/>
          <w:lang w:eastAsia="en-GB"/>
        </w:rPr>
      </w:pPr>
      <w:r w:rsidRPr="006B4747">
        <w:rPr>
          <w:rFonts w:ascii="Arial" w:eastAsia="Times New Roman" w:hAnsi="Arial" w:cs="Arial"/>
          <w:b/>
          <w:bCs/>
          <w:lang w:eastAsia="en-GB"/>
        </w:rPr>
        <w:t>Knowing</w:t>
      </w:r>
      <w:r w:rsidRPr="006B4747">
        <w:rPr>
          <w:rFonts w:ascii="Arial" w:eastAsia="Times New Roman" w:hAnsi="Arial" w:cs="Arial"/>
          <w:lang w:eastAsia="en-GB"/>
        </w:rPr>
        <w:t>, in the sense of understanding the person, their history and the significance of their self-neglect, along with all the knowledge resources that underpin professional practice.</w:t>
      </w:r>
    </w:p>
    <w:p w14:paraId="410648AB" w14:textId="6318DF71" w:rsidR="007168E9" w:rsidRPr="006B4747" w:rsidRDefault="007168E9" w:rsidP="00963E63">
      <w:pPr>
        <w:pStyle w:val="ListParagraph"/>
        <w:numPr>
          <w:ilvl w:val="0"/>
          <w:numId w:val="5"/>
        </w:numPr>
        <w:shd w:val="clear" w:color="auto" w:fill="FFFFFF"/>
        <w:ind w:left="890" w:hanging="720"/>
        <w:rPr>
          <w:rFonts w:ascii="Arial" w:eastAsia="Times New Roman" w:hAnsi="Arial" w:cs="Arial"/>
          <w:lang w:eastAsia="en-GB"/>
        </w:rPr>
      </w:pPr>
      <w:r w:rsidRPr="006B4747">
        <w:rPr>
          <w:rFonts w:ascii="Arial" w:eastAsia="Times New Roman" w:hAnsi="Arial" w:cs="Arial"/>
          <w:b/>
          <w:bCs/>
          <w:lang w:eastAsia="en-GB"/>
        </w:rPr>
        <w:t>Being</w:t>
      </w:r>
      <w:r w:rsidRPr="006B4747">
        <w:rPr>
          <w:rFonts w:ascii="Arial" w:eastAsia="Times New Roman" w:hAnsi="Arial" w:cs="Arial"/>
          <w:lang w:eastAsia="en-GB"/>
        </w:rPr>
        <w:t>, in the sense of showing personal and professional qualities of respect, empathy, honesty, reliability, care, being present, staying alongside and keeping company.</w:t>
      </w:r>
    </w:p>
    <w:p w14:paraId="291E99B8" w14:textId="77777777" w:rsidR="007168E9" w:rsidRPr="006B4747" w:rsidRDefault="007168E9" w:rsidP="00963E63">
      <w:pPr>
        <w:pStyle w:val="ListParagraph"/>
        <w:numPr>
          <w:ilvl w:val="0"/>
          <w:numId w:val="5"/>
        </w:numPr>
        <w:shd w:val="clear" w:color="auto" w:fill="FFFFFF"/>
        <w:ind w:left="890" w:hanging="720"/>
        <w:rPr>
          <w:rFonts w:ascii="Arial" w:eastAsia="Times New Roman" w:hAnsi="Arial" w:cs="Arial"/>
          <w:lang w:eastAsia="en-GB"/>
        </w:rPr>
      </w:pPr>
      <w:r w:rsidRPr="006B4747">
        <w:rPr>
          <w:rFonts w:ascii="Arial" w:eastAsia="Times New Roman" w:hAnsi="Arial" w:cs="Arial"/>
          <w:b/>
          <w:bCs/>
          <w:lang w:eastAsia="en-GB"/>
        </w:rPr>
        <w:t>Doing</w:t>
      </w:r>
      <w:r w:rsidRPr="006B4747">
        <w:rPr>
          <w:rFonts w:ascii="Arial" w:eastAsia="Times New Roman" w:hAnsi="Arial" w:cs="Arial"/>
          <w:lang w:eastAsia="en-GB"/>
        </w:rPr>
        <w:t>, in the sense of balancing hands-on and hands-off approaches, seeking the tiny opportunity for agreement, doing things that will make a small difference while negotiating for bigger things, and deciding with others when the risks are so great that some intervention must take place.</w:t>
      </w:r>
    </w:p>
    <w:p w14:paraId="6BB8F214" w14:textId="312BE1FA" w:rsidR="004A4BC9" w:rsidRPr="006B4747" w:rsidRDefault="004A4BC9" w:rsidP="009B1284">
      <w:pPr>
        <w:ind w:left="0" w:firstLine="0"/>
        <w:rPr>
          <w:rFonts w:ascii="Arial" w:hAnsi="Arial" w:cs="Arial"/>
        </w:rPr>
      </w:pPr>
    </w:p>
    <w:p w14:paraId="6675C78F" w14:textId="3FB0AD96" w:rsidR="00951929" w:rsidRPr="009B1284" w:rsidRDefault="006A4F9B" w:rsidP="009B1284">
      <w:pPr>
        <w:pStyle w:val="Heading3"/>
        <w:numPr>
          <w:ilvl w:val="1"/>
          <w:numId w:val="36"/>
        </w:numPr>
        <w:ind w:left="879" w:hanging="737"/>
        <w:rPr>
          <w:rFonts w:ascii="Arial" w:hAnsi="Arial"/>
          <w:b w:val="0"/>
          <w:bCs w:val="0"/>
        </w:rPr>
      </w:pPr>
      <w:r w:rsidRPr="006B4747">
        <w:rPr>
          <w:rFonts w:ascii="Arial" w:hAnsi="Arial"/>
          <w:b w:val="0"/>
          <w:bCs w:val="0"/>
        </w:rPr>
        <w:t>C</w:t>
      </w:r>
      <w:r w:rsidR="004A4BC9" w:rsidRPr="006B4747">
        <w:rPr>
          <w:rFonts w:ascii="Arial" w:hAnsi="Arial"/>
          <w:b w:val="0"/>
          <w:bCs w:val="0"/>
        </w:rPr>
        <w:t>onsideration has been given to the impact of the Covid-19 pandemic in terms of delivery of care</w:t>
      </w:r>
      <w:r w:rsidR="00E21DC5" w:rsidRPr="006B4747">
        <w:rPr>
          <w:rFonts w:ascii="Arial" w:hAnsi="Arial"/>
          <w:b w:val="0"/>
          <w:bCs w:val="0"/>
        </w:rPr>
        <w:t xml:space="preserve">. </w:t>
      </w:r>
      <w:r w:rsidR="004A4BC9" w:rsidRPr="006B4747">
        <w:rPr>
          <w:rFonts w:ascii="Arial" w:hAnsi="Arial"/>
          <w:b w:val="0"/>
          <w:bCs w:val="0"/>
        </w:rPr>
        <w:t xml:space="preserve">This is because the care delivery models of </w:t>
      </w:r>
      <w:r w:rsidRPr="006B4747">
        <w:rPr>
          <w:rFonts w:ascii="Arial" w:hAnsi="Arial"/>
          <w:b w:val="0"/>
          <w:bCs w:val="0"/>
        </w:rPr>
        <w:t>crucial</w:t>
      </w:r>
      <w:r w:rsidR="004A4BC9" w:rsidRPr="006B4747">
        <w:rPr>
          <w:rFonts w:ascii="Arial" w:hAnsi="Arial"/>
          <w:b w:val="0"/>
          <w:bCs w:val="0"/>
        </w:rPr>
        <w:t xml:space="preserve"> teams changed during this time thus impacting </w:t>
      </w:r>
      <w:r w:rsidR="00B36909" w:rsidRPr="006B4747">
        <w:rPr>
          <w:rFonts w:ascii="Arial" w:hAnsi="Arial"/>
          <w:b w:val="0"/>
          <w:bCs w:val="0"/>
        </w:rPr>
        <w:t xml:space="preserve">on how people received care. </w:t>
      </w:r>
      <w:r w:rsidR="009B1284">
        <w:rPr>
          <w:rFonts w:ascii="Arial" w:hAnsi="Arial"/>
          <w:b w:val="0"/>
          <w:bCs w:val="0"/>
        </w:rPr>
        <w:br/>
      </w:r>
    </w:p>
    <w:p w14:paraId="1329A8AE" w14:textId="5BA35DBF" w:rsidR="007B1D46" w:rsidRPr="009B1284" w:rsidRDefault="00DA6937" w:rsidP="009B1284">
      <w:pPr>
        <w:pStyle w:val="Heading3"/>
        <w:numPr>
          <w:ilvl w:val="1"/>
          <w:numId w:val="36"/>
        </w:numPr>
        <w:ind w:left="879" w:hanging="737"/>
        <w:rPr>
          <w:rFonts w:ascii="Arial" w:hAnsi="Arial"/>
          <w:b w:val="0"/>
          <w:bCs w:val="0"/>
        </w:rPr>
      </w:pPr>
      <w:r w:rsidRPr="006B4747">
        <w:rPr>
          <w:rFonts w:ascii="Arial" w:hAnsi="Arial"/>
          <w:b w:val="0"/>
          <w:bCs w:val="0"/>
        </w:rPr>
        <w:t>Sinclair (2020)</w:t>
      </w:r>
      <w:r w:rsidR="00F70464" w:rsidRPr="006B4747">
        <w:rPr>
          <w:rFonts w:ascii="Arial" w:hAnsi="Arial"/>
          <w:b w:val="0"/>
          <w:bCs w:val="0"/>
        </w:rPr>
        <w:t>, from the R</w:t>
      </w:r>
      <w:r w:rsidR="00B36909" w:rsidRPr="006B4747">
        <w:rPr>
          <w:rFonts w:ascii="Arial" w:hAnsi="Arial"/>
          <w:b w:val="0"/>
          <w:bCs w:val="0"/>
        </w:rPr>
        <w:t>o</w:t>
      </w:r>
      <w:r w:rsidR="00F70464" w:rsidRPr="006B4747">
        <w:rPr>
          <w:rFonts w:ascii="Arial" w:hAnsi="Arial"/>
          <w:b w:val="0"/>
          <w:bCs w:val="0"/>
        </w:rPr>
        <w:t xml:space="preserve">yal </w:t>
      </w:r>
      <w:r w:rsidR="00951929" w:rsidRPr="006B4747">
        <w:rPr>
          <w:rFonts w:ascii="Arial" w:hAnsi="Arial"/>
          <w:b w:val="0"/>
          <w:bCs w:val="0"/>
        </w:rPr>
        <w:t>College</w:t>
      </w:r>
      <w:r w:rsidR="00F70464" w:rsidRPr="006B4747">
        <w:rPr>
          <w:rFonts w:ascii="Arial" w:hAnsi="Arial"/>
          <w:b w:val="0"/>
          <w:bCs w:val="0"/>
        </w:rPr>
        <w:t xml:space="preserve"> of Psychiatrists</w:t>
      </w:r>
      <w:r w:rsidRPr="006B4747">
        <w:rPr>
          <w:rFonts w:ascii="Arial" w:hAnsi="Arial"/>
          <w:b w:val="0"/>
          <w:bCs w:val="0"/>
        </w:rPr>
        <w:t xml:space="preserve"> describes COVID-19 as an </w:t>
      </w:r>
      <w:r w:rsidRPr="009B1284">
        <w:rPr>
          <w:rFonts w:ascii="Arial" w:hAnsi="Arial"/>
          <w:b w:val="0"/>
          <w:bCs w:val="0"/>
        </w:rPr>
        <w:t>“addiction crisis”</w:t>
      </w:r>
      <w:r w:rsidRPr="006B4747">
        <w:rPr>
          <w:rFonts w:ascii="Arial" w:hAnsi="Arial"/>
          <w:b w:val="0"/>
          <w:bCs w:val="0"/>
        </w:rPr>
        <w:t xml:space="preserve"> and describes how the pandemic changed and escalated drinking behaviours in the UK</w:t>
      </w:r>
      <w:r w:rsidR="00E21DC5" w:rsidRPr="006B4747">
        <w:rPr>
          <w:rFonts w:ascii="Arial" w:hAnsi="Arial"/>
          <w:b w:val="0"/>
          <w:bCs w:val="0"/>
        </w:rPr>
        <w:t xml:space="preserve">. </w:t>
      </w:r>
      <w:r w:rsidRPr="006B4747">
        <w:rPr>
          <w:rFonts w:ascii="Arial" w:hAnsi="Arial"/>
          <w:b w:val="0"/>
          <w:bCs w:val="0"/>
        </w:rPr>
        <w:t>She starts by saying that “Addiction is a complex and life-threatening health condition, one that effects both physical and mental health”</w:t>
      </w:r>
      <w:r w:rsidR="00F70464" w:rsidRPr="006B4747">
        <w:rPr>
          <w:rFonts w:ascii="Arial" w:hAnsi="Arial"/>
          <w:b w:val="0"/>
          <w:bCs w:val="0"/>
        </w:rPr>
        <w:t xml:space="preserve"> and highlights the </w:t>
      </w:r>
      <w:r w:rsidR="00951929" w:rsidRPr="006B4747">
        <w:rPr>
          <w:rFonts w:ascii="Arial" w:hAnsi="Arial"/>
          <w:b w:val="0"/>
          <w:bCs w:val="0"/>
        </w:rPr>
        <w:t>merits</w:t>
      </w:r>
      <w:r w:rsidR="00F70464" w:rsidRPr="006B4747">
        <w:rPr>
          <w:rFonts w:ascii="Arial" w:hAnsi="Arial"/>
          <w:b w:val="0"/>
          <w:bCs w:val="0"/>
        </w:rPr>
        <w:t xml:space="preserve"> of teams of staff consisting of </w:t>
      </w:r>
      <w:r w:rsidR="000A11BD" w:rsidRPr="006B4747">
        <w:rPr>
          <w:rFonts w:ascii="Arial" w:hAnsi="Arial"/>
          <w:b w:val="0"/>
          <w:bCs w:val="0"/>
        </w:rPr>
        <w:t>“</w:t>
      </w:r>
      <w:r w:rsidR="00F70464" w:rsidRPr="006B4747">
        <w:rPr>
          <w:rFonts w:ascii="Arial" w:hAnsi="Arial"/>
          <w:b w:val="0"/>
          <w:bCs w:val="0"/>
        </w:rPr>
        <w:t>addiction psychiatrists</w:t>
      </w:r>
      <w:r w:rsidR="000A11BD" w:rsidRPr="006B4747">
        <w:rPr>
          <w:rFonts w:ascii="Arial" w:hAnsi="Arial"/>
          <w:b w:val="0"/>
          <w:bCs w:val="0"/>
        </w:rPr>
        <w:t>”</w:t>
      </w:r>
      <w:r w:rsidR="00F70464" w:rsidRPr="006B4747">
        <w:rPr>
          <w:rFonts w:ascii="Arial" w:hAnsi="Arial"/>
          <w:b w:val="0"/>
          <w:bCs w:val="0"/>
        </w:rPr>
        <w:t xml:space="preserve"> to </w:t>
      </w:r>
      <w:r w:rsidR="00951929" w:rsidRPr="006B4747">
        <w:rPr>
          <w:rFonts w:ascii="Arial" w:hAnsi="Arial"/>
          <w:b w:val="0"/>
          <w:bCs w:val="0"/>
        </w:rPr>
        <w:t>bridge</w:t>
      </w:r>
      <w:r w:rsidR="00F70464" w:rsidRPr="006B4747">
        <w:rPr>
          <w:rFonts w:ascii="Arial" w:hAnsi="Arial"/>
          <w:b w:val="0"/>
          <w:bCs w:val="0"/>
        </w:rPr>
        <w:t xml:space="preserve"> the ga</w:t>
      </w:r>
      <w:r w:rsidR="00951929" w:rsidRPr="006B4747">
        <w:rPr>
          <w:rFonts w:ascii="Arial" w:hAnsi="Arial"/>
          <w:b w:val="0"/>
          <w:bCs w:val="0"/>
        </w:rPr>
        <w:t>p</w:t>
      </w:r>
      <w:r w:rsidR="00F70464" w:rsidRPr="006B4747">
        <w:rPr>
          <w:rFonts w:ascii="Arial" w:hAnsi="Arial"/>
          <w:b w:val="0"/>
          <w:bCs w:val="0"/>
        </w:rPr>
        <w:t xml:space="preserve"> between physical and mental health.</w:t>
      </w:r>
      <w:r w:rsidR="009B1284">
        <w:rPr>
          <w:rFonts w:ascii="Arial" w:hAnsi="Arial"/>
          <w:b w:val="0"/>
          <w:bCs w:val="0"/>
        </w:rPr>
        <w:br/>
      </w:r>
    </w:p>
    <w:p w14:paraId="0A69AD4A" w14:textId="7F65A352" w:rsidR="007B1D46" w:rsidRPr="006B4747" w:rsidRDefault="007B1D46" w:rsidP="009B1284">
      <w:pPr>
        <w:pStyle w:val="Heading3"/>
        <w:numPr>
          <w:ilvl w:val="1"/>
          <w:numId w:val="36"/>
        </w:numPr>
        <w:ind w:left="879" w:hanging="737"/>
        <w:rPr>
          <w:rFonts w:ascii="Arial" w:hAnsi="Arial"/>
          <w:b w:val="0"/>
          <w:bCs w:val="0"/>
        </w:rPr>
      </w:pPr>
      <w:r w:rsidRPr="006B4747">
        <w:rPr>
          <w:rFonts w:ascii="Arial" w:hAnsi="Arial"/>
          <w:b w:val="0"/>
          <w:bCs w:val="0"/>
        </w:rPr>
        <w:t xml:space="preserve">Sinclair also observed that nine months of drinking in 2020 was enough to </w:t>
      </w:r>
      <w:r w:rsidRPr="009B1284">
        <w:rPr>
          <w:rFonts w:ascii="Arial" w:hAnsi="Arial"/>
          <w:b w:val="0"/>
          <w:bCs w:val="0"/>
        </w:rPr>
        <w:t>“push many people over the edge</w:t>
      </w:r>
      <w:r w:rsidR="000A11BD" w:rsidRPr="009B1284">
        <w:rPr>
          <w:rFonts w:ascii="Arial" w:hAnsi="Arial"/>
          <w:b w:val="0"/>
          <w:bCs w:val="0"/>
        </w:rPr>
        <w:t>”</w:t>
      </w:r>
      <w:r w:rsidR="00E21DC5" w:rsidRPr="006B4747">
        <w:rPr>
          <w:rFonts w:ascii="Arial" w:hAnsi="Arial"/>
          <w:b w:val="0"/>
          <w:bCs w:val="0"/>
        </w:rPr>
        <w:t xml:space="preserve">. </w:t>
      </w:r>
      <w:r w:rsidRPr="006B4747">
        <w:rPr>
          <w:rFonts w:ascii="Arial" w:hAnsi="Arial"/>
          <w:b w:val="0"/>
          <w:bCs w:val="0"/>
        </w:rPr>
        <w:t>She makes several key points:</w:t>
      </w:r>
    </w:p>
    <w:p w14:paraId="516ABFFD" w14:textId="77777777" w:rsidR="00951929" w:rsidRPr="006B4747" w:rsidRDefault="00951929" w:rsidP="00E824CF">
      <w:pPr>
        <w:ind w:left="890" w:hanging="720"/>
        <w:rPr>
          <w:rStyle w:val="Emphasis"/>
          <w:rFonts w:ascii="Arial" w:hAnsi="Arial" w:cs="Arial"/>
          <w:i w:val="0"/>
          <w:iCs w:val="0"/>
        </w:rPr>
      </w:pPr>
    </w:p>
    <w:p w14:paraId="0D08B89C" w14:textId="0189A097" w:rsidR="00DA6937" w:rsidRPr="006B4747" w:rsidRDefault="00F70464" w:rsidP="00963E63">
      <w:pPr>
        <w:pStyle w:val="ListParagraph"/>
        <w:numPr>
          <w:ilvl w:val="0"/>
          <w:numId w:val="5"/>
        </w:numPr>
        <w:ind w:left="890" w:hanging="720"/>
        <w:rPr>
          <w:rStyle w:val="Emphasis"/>
          <w:rFonts w:ascii="Arial" w:hAnsi="Arial" w:cs="Arial"/>
          <w:i w:val="0"/>
          <w:iCs w:val="0"/>
        </w:rPr>
      </w:pPr>
      <w:r w:rsidRPr="006B4747">
        <w:rPr>
          <w:rStyle w:val="Emphasis"/>
          <w:rFonts w:ascii="Arial" w:hAnsi="Arial" w:cs="Arial"/>
          <w:i w:val="0"/>
          <w:iCs w:val="0"/>
          <w:shd w:val="clear" w:color="auto" w:fill="FFFFFF"/>
        </w:rPr>
        <w:t xml:space="preserve">Survey data demonstrates that people were drinking at significantly higher levels at the latter stage of 2021 than they were in </w:t>
      </w:r>
      <w:r w:rsidR="00B36909" w:rsidRPr="006B4747">
        <w:rPr>
          <w:rStyle w:val="Emphasis"/>
          <w:rFonts w:ascii="Arial" w:hAnsi="Arial" w:cs="Arial"/>
          <w:i w:val="0"/>
          <w:iCs w:val="0"/>
          <w:shd w:val="clear" w:color="auto" w:fill="FFFFFF"/>
        </w:rPr>
        <w:t>2019.</w:t>
      </w:r>
    </w:p>
    <w:p w14:paraId="3F2794A1" w14:textId="7504A749" w:rsidR="00F70464" w:rsidRPr="006B4747" w:rsidRDefault="00951929" w:rsidP="00963E63">
      <w:pPr>
        <w:pStyle w:val="ListParagraph"/>
        <w:numPr>
          <w:ilvl w:val="0"/>
          <w:numId w:val="5"/>
        </w:numPr>
        <w:ind w:left="890" w:hanging="720"/>
        <w:rPr>
          <w:rStyle w:val="Emphasis"/>
          <w:rFonts w:ascii="Arial" w:hAnsi="Arial" w:cs="Arial"/>
          <w:i w:val="0"/>
          <w:iCs w:val="0"/>
        </w:rPr>
      </w:pPr>
      <w:r w:rsidRPr="006B4747">
        <w:rPr>
          <w:rStyle w:val="Emphasis"/>
          <w:rFonts w:ascii="Arial" w:hAnsi="Arial" w:cs="Arial"/>
          <w:i w:val="0"/>
          <w:iCs w:val="0"/>
          <w:shd w:val="clear" w:color="auto" w:fill="FFFFFF"/>
        </w:rPr>
        <w:t>Social</w:t>
      </w:r>
      <w:r w:rsidR="00F70464" w:rsidRPr="006B4747">
        <w:rPr>
          <w:rStyle w:val="Emphasis"/>
          <w:rFonts w:ascii="Arial" w:hAnsi="Arial" w:cs="Arial"/>
          <w:i w:val="0"/>
          <w:iCs w:val="0"/>
          <w:shd w:val="clear" w:color="auto" w:fill="FFFFFF"/>
        </w:rPr>
        <w:t xml:space="preserve"> isolation is a fertile place for addiction to prevail</w:t>
      </w:r>
      <w:r w:rsidR="00B36909" w:rsidRPr="006B4747">
        <w:rPr>
          <w:rStyle w:val="Emphasis"/>
          <w:rFonts w:ascii="Arial" w:hAnsi="Arial" w:cs="Arial"/>
          <w:i w:val="0"/>
          <w:iCs w:val="0"/>
          <w:shd w:val="clear" w:color="auto" w:fill="FFFFFF"/>
        </w:rPr>
        <w:t>.</w:t>
      </w:r>
    </w:p>
    <w:p w14:paraId="0369B54B" w14:textId="7625CD14" w:rsidR="00F70464" w:rsidRPr="006B4747" w:rsidRDefault="00F70464" w:rsidP="00963E63">
      <w:pPr>
        <w:pStyle w:val="ListParagraph"/>
        <w:numPr>
          <w:ilvl w:val="0"/>
          <w:numId w:val="5"/>
        </w:numPr>
        <w:ind w:left="890" w:hanging="720"/>
        <w:rPr>
          <w:rStyle w:val="Emphasis"/>
          <w:rFonts w:ascii="Arial" w:hAnsi="Arial" w:cs="Arial"/>
          <w:i w:val="0"/>
          <w:iCs w:val="0"/>
        </w:rPr>
      </w:pPr>
      <w:r w:rsidRPr="006B4747">
        <w:rPr>
          <w:rStyle w:val="Emphasis"/>
          <w:rFonts w:ascii="Arial" w:hAnsi="Arial" w:cs="Arial"/>
          <w:i w:val="0"/>
          <w:iCs w:val="0"/>
          <w:shd w:val="clear" w:color="auto" w:fill="FFFFFF"/>
        </w:rPr>
        <w:t xml:space="preserve">There is a barrier in how mental health </w:t>
      </w:r>
      <w:r w:rsidR="00951929" w:rsidRPr="006B4747">
        <w:rPr>
          <w:rStyle w:val="Emphasis"/>
          <w:rFonts w:ascii="Arial" w:hAnsi="Arial" w:cs="Arial"/>
          <w:i w:val="0"/>
          <w:iCs w:val="0"/>
          <w:shd w:val="clear" w:color="auto" w:fill="FFFFFF"/>
        </w:rPr>
        <w:t>services</w:t>
      </w:r>
      <w:r w:rsidRPr="006B4747">
        <w:rPr>
          <w:rStyle w:val="Emphasis"/>
          <w:rFonts w:ascii="Arial" w:hAnsi="Arial" w:cs="Arial"/>
          <w:i w:val="0"/>
          <w:iCs w:val="0"/>
          <w:shd w:val="clear" w:color="auto" w:fill="FFFFFF"/>
        </w:rPr>
        <w:t xml:space="preserve"> can </w:t>
      </w:r>
      <w:r w:rsidR="00951929" w:rsidRPr="006B4747">
        <w:rPr>
          <w:rStyle w:val="Emphasis"/>
          <w:rFonts w:ascii="Arial" w:hAnsi="Arial" w:cs="Arial"/>
          <w:i w:val="0"/>
          <w:iCs w:val="0"/>
          <w:shd w:val="clear" w:color="auto" w:fill="FFFFFF"/>
        </w:rPr>
        <w:t>support</w:t>
      </w:r>
      <w:r w:rsidRPr="006B4747">
        <w:rPr>
          <w:rStyle w:val="Emphasis"/>
          <w:rFonts w:ascii="Arial" w:hAnsi="Arial" w:cs="Arial"/>
          <w:i w:val="0"/>
          <w:iCs w:val="0"/>
          <w:shd w:val="clear" w:color="auto" w:fill="FFFFFF"/>
        </w:rPr>
        <w:t xml:space="preserve"> people with addictions.</w:t>
      </w:r>
    </w:p>
    <w:p w14:paraId="093F0D0C" w14:textId="52E433AA" w:rsidR="00B7052C" w:rsidRPr="006B4747" w:rsidRDefault="00B7052C" w:rsidP="00E824CF">
      <w:pPr>
        <w:ind w:left="890" w:hanging="720"/>
        <w:rPr>
          <w:rFonts w:ascii="Arial" w:hAnsi="Arial" w:cs="Arial"/>
        </w:rPr>
      </w:pPr>
    </w:p>
    <w:p w14:paraId="6833C753" w14:textId="77A038A0" w:rsidR="00951929" w:rsidRPr="009B1284" w:rsidRDefault="00B7052C" w:rsidP="009B1284">
      <w:pPr>
        <w:pStyle w:val="Heading3"/>
        <w:numPr>
          <w:ilvl w:val="1"/>
          <w:numId w:val="36"/>
        </w:numPr>
        <w:ind w:left="879" w:hanging="737"/>
        <w:rPr>
          <w:rFonts w:ascii="Arial" w:hAnsi="Arial"/>
          <w:b w:val="0"/>
          <w:bCs w:val="0"/>
        </w:rPr>
      </w:pPr>
      <w:r w:rsidRPr="006B4747">
        <w:rPr>
          <w:rFonts w:ascii="Arial" w:hAnsi="Arial"/>
          <w:b w:val="0"/>
          <w:bCs w:val="0"/>
        </w:rPr>
        <w:t>The review heard f</w:t>
      </w:r>
      <w:r w:rsidR="00951929" w:rsidRPr="006B4747">
        <w:rPr>
          <w:rFonts w:ascii="Arial" w:hAnsi="Arial"/>
          <w:b w:val="0"/>
          <w:bCs w:val="0"/>
        </w:rPr>
        <w:t>ro</w:t>
      </w:r>
      <w:r w:rsidRPr="006B4747">
        <w:rPr>
          <w:rFonts w:ascii="Arial" w:hAnsi="Arial"/>
          <w:b w:val="0"/>
          <w:bCs w:val="0"/>
        </w:rPr>
        <w:t xml:space="preserve">m </w:t>
      </w:r>
      <w:r w:rsidR="00951929" w:rsidRPr="006B4747">
        <w:rPr>
          <w:rFonts w:ascii="Arial" w:hAnsi="Arial"/>
          <w:b w:val="0"/>
          <w:bCs w:val="0"/>
        </w:rPr>
        <w:t>family</w:t>
      </w:r>
      <w:r w:rsidRPr="006B4747">
        <w:rPr>
          <w:rFonts w:ascii="Arial" w:hAnsi="Arial"/>
          <w:b w:val="0"/>
          <w:bCs w:val="0"/>
        </w:rPr>
        <w:t xml:space="preserve"> members how </w:t>
      </w:r>
      <w:r w:rsidR="00951929" w:rsidRPr="006B4747">
        <w:rPr>
          <w:rFonts w:ascii="Arial" w:hAnsi="Arial"/>
          <w:b w:val="0"/>
          <w:bCs w:val="0"/>
        </w:rPr>
        <w:t>Hannah’s</w:t>
      </w:r>
      <w:r w:rsidRPr="006B4747">
        <w:rPr>
          <w:rFonts w:ascii="Arial" w:hAnsi="Arial"/>
          <w:b w:val="0"/>
          <w:bCs w:val="0"/>
        </w:rPr>
        <w:t xml:space="preserve"> drinking significantly escalated </w:t>
      </w:r>
      <w:r w:rsidR="00951929" w:rsidRPr="006B4747">
        <w:rPr>
          <w:rFonts w:ascii="Arial" w:hAnsi="Arial"/>
          <w:b w:val="0"/>
          <w:bCs w:val="0"/>
        </w:rPr>
        <w:t>during</w:t>
      </w:r>
      <w:r w:rsidRPr="006B4747">
        <w:rPr>
          <w:rFonts w:ascii="Arial" w:hAnsi="Arial"/>
          <w:b w:val="0"/>
          <w:bCs w:val="0"/>
        </w:rPr>
        <w:t xml:space="preserve"> the COVID-19 period however in terms of </w:t>
      </w:r>
      <w:r w:rsidR="00F81792" w:rsidRPr="006B4747">
        <w:rPr>
          <w:rFonts w:ascii="Arial" w:hAnsi="Arial"/>
          <w:b w:val="0"/>
          <w:bCs w:val="0"/>
        </w:rPr>
        <w:t>timeline</w:t>
      </w:r>
      <w:r w:rsidRPr="006B4747">
        <w:rPr>
          <w:rFonts w:ascii="Arial" w:hAnsi="Arial"/>
          <w:b w:val="0"/>
          <w:bCs w:val="0"/>
        </w:rPr>
        <w:t xml:space="preserve"> it is </w:t>
      </w:r>
      <w:r w:rsidR="00951929" w:rsidRPr="006B4747">
        <w:rPr>
          <w:rFonts w:ascii="Arial" w:hAnsi="Arial"/>
          <w:b w:val="0"/>
          <w:bCs w:val="0"/>
        </w:rPr>
        <w:t>important</w:t>
      </w:r>
      <w:r w:rsidRPr="006B4747">
        <w:rPr>
          <w:rFonts w:ascii="Arial" w:hAnsi="Arial"/>
          <w:b w:val="0"/>
          <w:bCs w:val="0"/>
        </w:rPr>
        <w:t xml:space="preserve"> to note the </w:t>
      </w:r>
      <w:r w:rsidR="00951929" w:rsidRPr="006B4747">
        <w:rPr>
          <w:rFonts w:ascii="Arial" w:hAnsi="Arial"/>
          <w:b w:val="0"/>
          <w:bCs w:val="0"/>
        </w:rPr>
        <w:t xml:space="preserve">dangerous </w:t>
      </w:r>
      <w:r w:rsidRPr="006B4747">
        <w:rPr>
          <w:rFonts w:ascii="Arial" w:hAnsi="Arial"/>
          <w:b w:val="0"/>
          <w:bCs w:val="0"/>
        </w:rPr>
        <w:t>level</w:t>
      </w:r>
      <w:r w:rsidR="00951929" w:rsidRPr="006B4747">
        <w:rPr>
          <w:rFonts w:ascii="Arial" w:hAnsi="Arial"/>
          <w:b w:val="0"/>
          <w:bCs w:val="0"/>
        </w:rPr>
        <w:t>s</w:t>
      </w:r>
      <w:r w:rsidRPr="006B4747">
        <w:rPr>
          <w:rFonts w:ascii="Arial" w:hAnsi="Arial"/>
          <w:b w:val="0"/>
          <w:bCs w:val="0"/>
        </w:rPr>
        <w:t xml:space="preserve"> that she was drinking before this</w:t>
      </w:r>
      <w:r w:rsidR="00E21DC5" w:rsidRPr="006B4747">
        <w:rPr>
          <w:rFonts w:ascii="Arial" w:hAnsi="Arial"/>
          <w:b w:val="0"/>
          <w:bCs w:val="0"/>
        </w:rPr>
        <w:t xml:space="preserve">. </w:t>
      </w:r>
      <w:r w:rsidRPr="006B4747">
        <w:rPr>
          <w:rFonts w:ascii="Arial" w:hAnsi="Arial"/>
          <w:b w:val="0"/>
          <w:bCs w:val="0"/>
        </w:rPr>
        <w:t xml:space="preserve">She did indeed reach out to her family </w:t>
      </w:r>
      <w:r w:rsidR="006359B9" w:rsidRPr="006B4747">
        <w:rPr>
          <w:rFonts w:ascii="Arial" w:hAnsi="Arial"/>
          <w:b w:val="0"/>
          <w:bCs w:val="0"/>
        </w:rPr>
        <w:t>abroad</w:t>
      </w:r>
      <w:r w:rsidRPr="006B4747">
        <w:rPr>
          <w:rFonts w:ascii="Arial" w:hAnsi="Arial"/>
          <w:b w:val="0"/>
          <w:bCs w:val="0"/>
        </w:rPr>
        <w:t xml:space="preserve"> at the very </w:t>
      </w:r>
      <w:r w:rsidR="00951929" w:rsidRPr="006B4747">
        <w:rPr>
          <w:rFonts w:ascii="Arial" w:hAnsi="Arial"/>
          <w:b w:val="0"/>
          <w:bCs w:val="0"/>
        </w:rPr>
        <w:t>beginning</w:t>
      </w:r>
      <w:r w:rsidRPr="006B4747">
        <w:rPr>
          <w:rFonts w:ascii="Arial" w:hAnsi="Arial"/>
          <w:b w:val="0"/>
          <w:bCs w:val="0"/>
        </w:rPr>
        <w:t xml:space="preserve"> of </w:t>
      </w:r>
      <w:r w:rsidR="00951929" w:rsidRPr="006B4747">
        <w:rPr>
          <w:rFonts w:ascii="Arial" w:hAnsi="Arial"/>
          <w:b w:val="0"/>
          <w:bCs w:val="0"/>
        </w:rPr>
        <w:t>the</w:t>
      </w:r>
      <w:r w:rsidRPr="006B4747">
        <w:rPr>
          <w:rFonts w:ascii="Arial" w:hAnsi="Arial"/>
          <w:b w:val="0"/>
          <w:bCs w:val="0"/>
        </w:rPr>
        <w:t xml:space="preserve"> national </w:t>
      </w:r>
      <w:r w:rsidR="00951929" w:rsidRPr="006B4747">
        <w:rPr>
          <w:rFonts w:ascii="Arial" w:hAnsi="Arial"/>
          <w:b w:val="0"/>
          <w:bCs w:val="0"/>
        </w:rPr>
        <w:t>lockdown</w:t>
      </w:r>
      <w:r w:rsidRPr="006B4747">
        <w:rPr>
          <w:rFonts w:ascii="Arial" w:hAnsi="Arial"/>
          <w:b w:val="0"/>
          <w:bCs w:val="0"/>
        </w:rPr>
        <w:t xml:space="preserve"> and after a failed </w:t>
      </w:r>
      <w:r w:rsidR="00951929" w:rsidRPr="006B4747">
        <w:rPr>
          <w:rFonts w:ascii="Arial" w:hAnsi="Arial"/>
          <w:b w:val="0"/>
          <w:bCs w:val="0"/>
        </w:rPr>
        <w:t>detox</w:t>
      </w:r>
      <w:r w:rsidRPr="006B4747">
        <w:rPr>
          <w:rFonts w:ascii="Arial" w:hAnsi="Arial"/>
          <w:b w:val="0"/>
          <w:bCs w:val="0"/>
        </w:rPr>
        <w:t xml:space="preserve"> returned home </w:t>
      </w:r>
      <w:r w:rsidR="00951929" w:rsidRPr="006B4747">
        <w:rPr>
          <w:rFonts w:ascii="Arial" w:hAnsi="Arial"/>
          <w:b w:val="0"/>
          <w:bCs w:val="0"/>
        </w:rPr>
        <w:t>where</w:t>
      </w:r>
      <w:r w:rsidRPr="006B4747">
        <w:rPr>
          <w:rFonts w:ascii="Arial" w:hAnsi="Arial"/>
          <w:b w:val="0"/>
          <w:bCs w:val="0"/>
        </w:rPr>
        <w:t xml:space="preserve"> she was not seen by </w:t>
      </w:r>
      <w:r w:rsidR="00951929" w:rsidRPr="006B4747">
        <w:rPr>
          <w:rFonts w:ascii="Arial" w:hAnsi="Arial"/>
          <w:b w:val="0"/>
          <w:bCs w:val="0"/>
        </w:rPr>
        <w:t>services</w:t>
      </w:r>
      <w:r w:rsidRPr="006B4747">
        <w:rPr>
          <w:rFonts w:ascii="Arial" w:hAnsi="Arial"/>
          <w:b w:val="0"/>
          <w:bCs w:val="0"/>
        </w:rPr>
        <w:t xml:space="preserve"> for a period of time from April 2020 to </w:t>
      </w:r>
      <w:r w:rsidR="00951929" w:rsidRPr="006B4747">
        <w:rPr>
          <w:rFonts w:ascii="Arial" w:hAnsi="Arial"/>
          <w:b w:val="0"/>
          <w:bCs w:val="0"/>
        </w:rPr>
        <w:t xml:space="preserve">October </w:t>
      </w:r>
      <w:r w:rsidRPr="006B4747">
        <w:rPr>
          <w:rFonts w:ascii="Arial" w:hAnsi="Arial"/>
          <w:b w:val="0"/>
          <w:bCs w:val="0"/>
        </w:rPr>
        <w:t>2020.</w:t>
      </w:r>
      <w:r w:rsidR="00B36909" w:rsidRPr="006B4747">
        <w:rPr>
          <w:rFonts w:ascii="Arial" w:hAnsi="Arial"/>
          <w:b w:val="0"/>
          <w:bCs w:val="0"/>
        </w:rPr>
        <w:t xml:space="preserve"> This is not because services failed to see Hannah, more that she had not “opted in” to be in receipt of services during this </w:t>
      </w:r>
      <w:proofErr w:type="gramStart"/>
      <w:r w:rsidR="00B36909" w:rsidRPr="006B4747">
        <w:rPr>
          <w:rFonts w:ascii="Arial" w:hAnsi="Arial"/>
          <w:b w:val="0"/>
          <w:bCs w:val="0"/>
        </w:rPr>
        <w:t>time period</w:t>
      </w:r>
      <w:proofErr w:type="gramEnd"/>
      <w:r w:rsidR="00B36909" w:rsidRPr="006B4747">
        <w:rPr>
          <w:rFonts w:ascii="Arial" w:hAnsi="Arial"/>
          <w:b w:val="0"/>
          <w:bCs w:val="0"/>
        </w:rPr>
        <w:t xml:space="preserve">. </w:t>
      </w:r>
      <w:r w:rsidR="009B1284">
        <w:rPr>
          <w:rFonts w:ascii="Arial" w:hAnsi="Arial"/>
          <w:b w:val="0"/>
          <w:bCs w:val="0"/>
        </w:rPr>
        <w:br/>
      </w:r>
    </w:p>
    <w:p w14:paraId="050E2A67" w14:textId="5B57533B" w:rsidR="00951929" w:rsidRDefault="00B7052C" w:rsidP="009B1284">
      <w:pPr>
        <w:pStyle w:val="Heading3"/>
        <w:numPr>
          <w:ilvl w:val="1"/>
          <w:numId w:val="36"/>
        </w:numPr>
        <w:ind w:left="879" w:hanging="737"/>
        <w:rPr>
          <w:rFonts w:ascii="Arial" w:hAnsi="Arial"/>
          <w:b w:val="0"/>
          <w:bCs w:val="0"/>
        </w:rPr>
      </w:pPr>
      <w:r w:rsidRPr="006B4747">
        <w:rPr>
          <w:rFonts w:ascii="Arial" w:hAnsi="Arial"/>
          <w:b w:val="0"/>
          <w:bCs w:val="0"/>
        </w:rPr>
        <w:t xml:space="preserve">The Royal </w:t>
      </w:r>
      <w:r w:rsidR="00951929" w:rsidRPr="006B4747">
        <w:rPr>
          <w:rFonts w:ascii="Arial" w:hAnsi="Arial"/>
          <w:b w:val="0"/>
          <w:bCs w:val="0"/>
        </w:rPr>
        <w:t>College</w:t>
      </w:r>
      <w:r w:rsidRPr="006B4747">
        <w:rPr>
          <w:rFonts w:ascii="Arial" w:hAnsi="Arial"/>
          <w:b w:val="0"/>
          <w:bCs w:val="0"/>
        </w:rPr>
        <w:t xml:space="preserve"> of P</w:t>
      </w:r>
      <w:r w:rsidR="00951929" w:rsidRPr="006B4747">
        <w:rPr>
          <w:rFonts w:ascii="Arial" w:hAnsi="Arial"/>
          <w:b w:val="0"/>
          <w:bCs w:val="0"/>
        </w:rPr>
        <w:t>sychiatrists</w:t>
      </w:r>
      <w:r w:rsidRPr="006B4747">
        <w:rPr>
          <w:rFonts w:ascii="Arial" w:hAnsi="Arial"/>
          <w:b w:val="0"/>
          <w:bCs w:val="0"/>
        </w:rPr>
        <w:t xml:space="preserve"> </w:t>
      </w:r>
      <w:r w:rsidR="00951929" w:rsidRPr="006B4747">
        <w:rPr>
          <w:rFonts w:ascii="Arial" w:hAnsi="Arial"/>
          <w:b w:val="0"/>
          <w:bCs w:val="0"/>
        </w:rPr>
        <w:t>considered</w:t>
      </w:r>
      <w:r w:rsidRPr="006B4747">
        <w:rPr>
          <w:rFonts w:ascii="Arial" w:hAnsi="Arial"/>
          <w:b w:val="0"/>
          <w:bCs w:val="0"/>
        </w:rPr>
        <w:t xml:space="preserve"> how the pandemic affected their ability to provide face to face </w:t>
      </w:r>
      <w:r w:rsidR="00951929" w:rsidRPr="006B4747">
        <w:rPr>
          <w:rFonts w:ascii="Arial" w:hAnsi="Arial"/>
          <w:b w:val="0"/>
          <w:bCs w:val="0"/>
        </w:rPr>
        <w:t>interactions</w:t>
      </w:r>
      <w:r w:rsidR="00E21DC5" w:rsidRPr="006B4747">
        <w:rPr>
          <w:rFonts w:ascii="Arial" w:hAnsi="Arial"/>
          <w:b w:val="0"/>
          <w:bCs w:val="0"/>
        </w:rPr>
        <w:t xml:space="preserve">. </w:t>
      </w:r>
      <w:r w:rsidRPr="006B4747">
        <w:rPr>
          <w:rFonts w:ascii="Arial" w:hAnsi="Arial"/>
          <w:b w:val="0"/>
          <w:bCs w:val="0"/>
        </w:rPr>
        <w:t xml:space="preserve">It should be noted that Hannah was not under any </w:t>
      </w:r>
      <w:r w:rsidR="00951929" w:rsidRPr="006B4747">
        <w:rPr>
          <w:rFonts w:ascii="Arial" w:hAnsi="Arial"/>
          <w:b w:val="0"/>
          <w:bCs w:val="0"/>
        </w:rPr>
        <w:t>mental</w:t>
      </w:r>
      <w:r w:rsidRPr="006B4747">
        <w:rPr>
          <w:rFonts w:ascii="Arial" w:hAnsi="Arial"/>
          <w:b w:val="0"/>
          <w:bCs w:val="0"/>
        </w:rPr>
        <w:t xml:space="preserve"> health services and thu</w:t>
      </w:r>
      <w:r w:rsidR="00951929" w:rsidRPr="006B4747">
        <w:rPr>
          <w:rFonts w:ascii="Arial" w:hAnsi="Arial"/>
          <w:b w:val="0"/>
          <w:bCs w:val="0"/>
        </w:rPr>
        <w:t>s</w:t>
      </w:r>
      <w:r w:rsidRPr="006B4747">
        <w:rPr>
          <w:rFonts w:ascii="Arial" w:hAnsi="Arial"/>
          <w:b w:val="0"/>
          <w:bCs w:val="0"/>
        </w:rPr>
        <w:t xml:space="preserve"> was not affected by this. </w:t>
      </w:r>
      <w:r w:rsidR="00B36909" w:rsidRPr="006B4747">
        <w:rPr>
          <w:rFonts w:ascii="Arial" w:hAnsi="Arial"/>
          <w:b w:val="0"/>
          <w:bCs w:val="0"/>
        </w:rPr>
        <w:t>However,</w:t>
      </w:r>
      <w:r w:rsidRPr="006B4747">
        <w:rPr>
          <w:rFonts w:ascii="Arial" w:hAnsi="Arial"/>
          <w:b w:val="0"/>
          <w:bCs w:val="0"/>
        </w:rPr>
        <w:t xml:space="preserve"> the </w:t>
      </w:r>
      <w:r w:rsidR="00B36909" w:rsidRPr="006B4747">
        <w:rPr>
          <w:rFonts w:ascii="Arial" w:hAnsi="Arial"/>
          <w:b w:val="0"/>
          <w:bCs w:val="0"/>
        </w:rPr>
        <w:t>College</w:t>
      </w:r>
      <w:r w:rsidRPr="006B4747">
        <w:rPr>
          <w:rFonts w:ascii="Arial" w:hAnsi="Arial"/>
          <w:b w:val="0"/>
          <w:bCs w:val="0"/>
        </w:rPr>
        <w:t xml:space="preserve"> predicted a tsunami of mental health problems caused by the impact of COVID-19 which is </w:t>
      </w:r>
      <w:r w:rsidR="00951929" w:rsidRPr="006B4747">
        <w:rPr>
          <w:rFonts w:ascii="Arial" w:hAnsi="Arial"/>
          <w:b w:val="0"/>
          <w:bCs w:val="0"/>
        </w:rPr>
        <w:t>borne</w:t>
      </w:r>
      <w:r w:rsidRPr="006B4747">
        <w:rPr>
          <w:rFonts w:ascii="Arial" w:hAnsi="Arial"/>
          <w:b w:val="0"/>
          <w:bCs w:val="0"/>
        </w:rPr>
        <w:t xml:space="preserve"> out in subsequent data with a significant increase in presentations of “mental </w:t>
      </w:r>
      <w:r w:rsidR="00951929" w:rsidRPr="006B4747">
        <w:rPr>
          <w:rFonts w:ascii="Arial" w:hAnsi="Arial"/>
          <w:b w:val="0"/>
          <w:bCs w:val="0"/>
        </w:rPr>
        <w:t>distress” and</w:t>
      </w:r>
      <w:r w:rsidRPr="006B4747">
        <w:rPr>
          <w:rFonts w:ascii="Arial" w:hAnsi="Arial"/>
          <w:b w:val="0"/>
          <w:bCs w:val="0"/>
        </w:rPr>
        <w:t xml:space="preserve"> increased anxiety</w:t>
      </w:r>
      <w:r w:rsidR="009B1284">
        <w:rPr>
          <w:rFonts w:ascii="Arial" w:hAnsi="Arial"/>
          <w:b w:val="0"/>
          <w:bCs w:val="0"/>
        </w:rPr>
        <w:t>.</w:t>
      </w:r>
    </w:p>
    <w:p w14:paraId="4BE6EF9F" w14:textId="77777777" w:rsidR="009B1284" w:rsidRPr="009B1284" w:rsidRDefault="009B1284" w:rsidP="009B1284"/>
    <w:p w14:paraId="4A7DB25E" w14:textId="6218B379" w:rsidR="00C743AA" w:rsidRPr="009B1284" w:rsidRDefault="00B7052C" w:rsidP="009B1284">
      <w:pPr>
        <w:pStyle w:val="Heading3"/>
        <w:numPr>
          <w:ilvl w:val="1"/>
          <w:numId w:val="36"/>
        </w:numPr>
        <w:ind w:left="879" w:hanging="737"/>
        <w:rPr>
          <w:rFonts w:ascii="Arial" w:hAnsi="Arial"/>
          <w:b w:val="0"/>
          <w:bCs w:val="0"/>
        </w:rPr>
      </w:pPr>
      <w:r w:rsidRPr="006B4747">
        <w:rPr>
          <w:rFonts w:ascii="Arial" w:hAnsi="Arial"/>
          <w:b w:val="0"/>
          <w:bCs w:val="0"/>
        </w:rPr>
        <w:t>The</w:t>
      </w:r>
      <w:r w:rsidR="00B36909" w:rsidRPr="006B4747">
        <w:rPr>
          <w:rFonts w:ascii="Arial" w:hAnsi="Arial"/>
          <w:b w:val="0"/>
          <w:bCs w:val="0"/>
        </w:rPr>
        <w:t>refore, the</w:t>
      </w:r>
      <w:r w:rsidRPr="006B4747">
        <w:rPr>
          <w:rFonts w:ascii="Arial" w:hAnsi="Arial"/>
          <w:b w:val="0"/>
          <w:bCs w:val="0"/>
        </w:rPr>
        <w:t xml:space="preserve"> review has not necessarily found that the </w:t>
      </w:r>
      <w:r w:rsidR="00951929" w:rsidRPr="006B4747">
        <w:rPr>
          <w:rFonts w:ascii="Arial" w:hAnsi="Arial"/>
          <w:b w:val="0"/>
          <w:bCs w:val="0"/>
        </w:rPr>
        <w:t>offer</w:t>
      </w:r>
      <w:r w:rsidRPr="006B4747">
        <w:rPr>
          <w:rFonts w:ascii="Arial" w:hAnsi="Arial"/>
          <w:b w:val="0"/>
          <w:bCs w:val="0"/>
        </w:rPr>
        <w:t xml:space="preserve"> of services for Hannah </w:t>
      </w:r>
      <w:r w:rsidR="00951929" w:rsidRPr="006B4747">
        <w:rPr>
          <w:rFonts w:ascii="Arial" w:hAnsi="Arial"/>
          <w:b w:val="0"/>
          <w:bCs w:val="0"/>
        </w:rPr>
        <w:t>differed in</w:t>
      </w:r>
      <w:r w:rsidRPr="006B4747">
        <w:rPr>
          <w:rFonts w:ascii="Arial" w:hAnsi="Arial"/>
          <w:b w:val="0"/>
          <w:bCs w:val="0"/>
        </w:rPr>
        <w:t xml:space="preserve"> the </w:t>
      </w:r>
      <w:proofErr w:type="gramStart"/>
      <w:r w:rsidRPr="006B4747">
        <w:rPr>
          <w:rFonts w:ascii="Arial" w:hAnsi="Arial"/>
          <w:b w:val="0"/>
          <w:bCs w:val="0"/>
        </w:rPr>
        <w:t xml:space="preserve">period of </w:t>
      </w:r>
      <w:r w:rsidR="003F6365" w:rsidRPr="006B4747">
        <w:rPr>
          <w:rFonts w:ascii="Arial" w:hAnsi="Arial"/>
          <w:b w:val="0"/>
          <w:bCs w:val="0"/>
        </w:rPr>
        <w:t>time</w:t>
      </w:r>
      <w:proofErr w:type="gramEnd"/>
      <w:r w:rsidR="003F6365" w:rsidRPr="006B4747">
        <w:rPr>
          <w:rFonts w:ascii="Arial" w:hAnsi="Arial"/>
          <w:b w:val="0"/>
          <w:bCs w:val="0"/>
        </w:rPr>
        <w:t xml:space="preserve"> but</w:t>
      </w:r>
      <w:r w:rsidRPr="006B4747">
        <w:rPr>
          <w:rFonts w:ascii="Arial" w:hAnsi="Arial"/>
          <w:b w:val="0"/>
          <w:bCs w:val="0"/>
        </w:rPr>
        <w:t xml:space="preserve"> observes that the pandemic measures</w:t>
      </w:r>
      <w:r w:rsidR="00951929" w:rsidRPr="006B4747">
        <w:rPr>
          <w:rFonts w:ascii="Arial" w:hAnsi="Arial"/>
          <w:b w:val="0"/>
          <w:bCs w:val="0"/>
        </w:rPr>
        <w:t xml:space="preserve"> themselves</w:t>
      </w:r>
      <w:r w:rsidRPr="006B4747">
        <w:rPr>
          <w:rFonts w:ascii="Arial" w:hAnsi="Arial"/>
          <w:b w:val="0"/>
          <w:bCs w:val="0"/>
        </w:rPr>
        <w:t xml:space="preserve"> significantly con</w:t>
      </w:r>
      <w:r w:rsidR="00951929" w:rsidRPr="006B4747">
        <w:rPr>
          <w:rFonts w:ascii="Arial" w:hAnsi="Arial"/>
          <w:b w:val="0"/>
          <w:bCs w:val="0"/>
        </w:rPr>
        <w:t>tributed</w:t>
      </w:r>
      <w:r w:rsidRPr="006B4747">
        <w:rPr>
          <w:rFonts w:ascii="Arial" w:hAnsi="Arial"/>
          <w:b w:val="0"/>
          <w:bCs w:val="0"/>
        </w:rPr>
        <w:t xml:space="preserve"> to </w:t>
      </w:r>
      <w:r w:rsidR="00801DE1" w:rsidRPr="006B4747">
        <w:rPr>
          <w:rFonts w:ascii="Arial" w:hAnsi="Arial"/>
          <w:b w:val="0"/>
          <w:bCs w:val="0"/>
        </w:rPr>
        <w:t>Hannah’s</w:t>
      </w:r>
      <w:r w:rsidRPr="006B4747">
        <w:rPr>
          <w:rFonts w:ascii="Arial" w:hAnsi="Arial"/>
          <w:b w:val="0"/>
          <w:bCs w:val="0"/>
        </w:rPr>
        <w:t xml:space="preserve"> decline.</w:t>
      </w:r>
      <w:r w:rsidR="009B1284">
        <w:rPr>
          <w:rFonts w:ascii="Arial" w:hAnsi="Arial"/>
          <w:b w:val="0"/>
          <w:bCs w:val="0"/>
        </w:rPr>
        <w:br/>
      </w:r>
    </w:p>
    <w:p w14:paraId="1D6C1B3F" w14:textId="14BD14CF" w:rsidR="00C743AA" w:rsidRPr="009B1284" w:rsidRDefault="00892647" w:rsidP="009B1284">
      <w:pPr>
        <w:pStyle w:val="Heading3"/>
        <w:numPr>
          <w:ilvl w:val="1"/>
          <w:numId w:val="36"/>
        </w:numPr>
        <w:ind w:left="879" w:hanging="737"/>
        <w:rPr>
          <w:rFonts w:ascii="Arial" w:hAnsi="Arial"/>
          <w:b w:val="0"/>
          <w:bCs w:val="0"/>
        </w:rPr>
      </w:pPr>
      <w:r w:rsidRPr="006B4747">
        <w:rPr>
          <w:rFonts w:ascii="Arial" w:hAnsi="Arial"/>
          <w:b w:val="0"/>
          <w:bCs w:val="0"/>
        </w:rPr>
        <w:t>T</w:t>
      </w:r>
      <w:r w:rsidR="004A4BC9" w:rsidRPr="006B4747">
        <w:rPr>
          <w:rFonts w:ascii="Arial" w:hAnsi="Arial"/>
          <w:b w:val="0"/>
          <w:bCs w:val="0"/>
        </w:rPr>
        <w:t xml:space="preserve">herefore, </w:t>
      </w:r>
      <w:r w:rsidR="00AC3EB2" w:rsidRPr="006B4747">
        <w:rPr>
          <w:rFonts w:ascii="Arial" w:hAnsi="Arial"/>
          <w:b w:val="0"/>
          <w:bCs w:val="0"/>
        </w:rPr>
        <w:t xml:space="preserve">whilst recognising that </w:t>
      </w:r>
      <w:r w:rsidR="00951929" w:rsidRPr="006B4747">
        <w:rPr>
          <w:rFonts w:ascii="Arial" w:hAnsi="Arial"/>
          <w:b w:val="0"/>
          <w:bCs w:val="0"/>
        </w:rPr>
        <w:t>there was certainly a detrimental consequence of the lockdown measures in respect of increasing alcohol levels</w:t>
      </w:r>
      <w:r w:rsidR="004A1A2B" w:rsidRPr="006B4747">
        <w:rPr>
          <w:rFonts w:ascii="Arial" w:hAnsi="Arial"/>
          <w:b w:val="0"/>
          <w:bCs w:val="0"/>
        </w:rPr>
        <w:t>, there</w:t>
      </w:r>
      <w:r w:rsidR="004A4BC9" w:rsidRPr="006B4747">
        <w:rPr>
          <w:rFonts w:ascii="Arial" w:hAnsi="Arial"/>
          <w:b w:val="0"/>
          <w:bCs w:val="0"/>
        </w:rPr>
        <w:t xml:space="preserve"> is no direct evidence that Covid-19 was a causal or contributory factor to the way services worked together in this case.</w:t>
      </w:r>
      <w:r w:rsidR="009B1284">
        <w:rPr>
          <w:rFonts w:ascii="Arial" w:hAnsi="Arial"/>
          <w:b w:val="0"/>
          <w:bCs w:val="0"/>
        </w:rPr>
        <w:br/>
      </w:r>
    </w:p>
    <w:p w14:paraId="36CE88ED" w14:textId="5F65264B" w:rsidR="00C743AA" w:rsidRPr="009B1284" w:rsidRDefault="008A6199" w:rsidP="009B1284">
      <w:pPr>
        <w:pStyle w:val="Heading3"/>
        <w:numPr>
          <w:ilvl w:val="1"/>
          <w:numId w:val="36"/>
        </w:numPr>
        <w:ind w:left="879" w:hanging="737"/>
        <w:rPr>
          <w:rFonts w:ascii="Arial" w:hAnsi="Arial"/>
          <w:b w:val="0"/>
          <w:bCs w:val="0"/>
        </w:rPr>
      </w:pPr>
      <w:r w:rsidRPr="006B4747">
        <w:rPr>
          <w:rFonts w:ascii="Arial" w:hAnsi="Arial"/>
          <w:b w:val="0"/>
          <w:bCs w:val="0"/>
        </w:rPr>
        <w:t>The series of events, the failed detox’s and the continued drinking paints a picture of a desperately unhappy person who felt out of control of her life as a person in her own right, a</w:t>
      </w:r>
      <w:r w:rsidR="00B36909" w:rsidRPr="006B4747">
        <w:rPr>
          <w:rFonts w:ascii="Arial" w:hAnsi="Arial"/>
          <w:b w:val="0"/>
          <w:bCs w:val="0"/>
        </w:rPr>
        <w:t>nd as a</w:t>
      </w:r>
      <w:r w:rsidRPr="006B4747">
        <w:rPr>
          <w:rFonts w:ascii="Arial" w:hAnsi="Arial"/>
          <w:b w:val="0"/>
          <w:bCs w:val="0"/>
        </w:rPr>
        <w:t xml:space="preserve"> </w:t>
      </w:r>
      <w:r w:rsidR="00B36909" w:rsidRPr="006B4747">
        <w:rPr>
          <w:rFonts w:ascii="Arial" w:hAnsi="Arial"/>
          <w:b w:val="0"/>
          <w:bCs w:val="0"/>
        </w:rPr>
        <w:t>wife</w:t>
      </w:r>
      <w:r w:rsidRPr="006B4747">
        <w:rPr>
          <w:rFonts w:ascii="Arial" w:hAnsi="Arial"/>
          <w:b w:val="0"/>
          <w:bCs w:val="0"/>
        </w:rPr>
        <w:t xml:space="preserve"> an</w:t>
      </w:r>
      <w:r w:rsidR="00B36909" w:rsidRPr="006B4747">
        <w:rPr>
          <w:rFonts w:ascii="Arial" w:hAnsi="Arial"/>
          <w:b w:val="0"/>
          <w:bCs w:val="0"/>
        </w:rPr>
        <w:t>d m</w:t>
      </w:r>
      <w:r w:rsidRPr="006B4747">
        <w:rPr>
          <w:rFonts w:ascii="Arial" w:hAnsi="Arial"/>
          <w:b w:val="0"/>
          <w:bCs w:val="0"/>
        </w:rPr>
        <w:t>other</w:t>
      </w:r>
      <w:r w:rsidR="00B36909" w:rsidRPr="006B4747">
        <w:rPr>
          <w:rFonts w:ascii="Arial" w:hAnsi="Arial"/>
          <w:b w:val="0"/>
          <w:bCs w:val="0"/>
        </w:rPr>
        <w:t>,</w:t>
      </w:r>
      <w:r w:rsidRPr="006B4747">
        <w:rPr>
          <w:rFonts w:ascii="Arial" w:hAnsi="Arial"/>
          <w:b w:val="0"/>
          <w:bCs w:val="0"/>
        </w:rPr>
        <w:t xml:space="preserve"> and despite </w:t>
      </w:r>
      <w:r w:rsidR="00B36909" w:rsidRPr="006B4747">
        <w:rPr>
          <w:rFonts w:ascii="Arial" w:hAnsi="Arial"/>
          <w:b w:val="0"/>
          <w:bCs w:val="0"/>
        </w:rPr>
        <w:t>attempts</w:t>
      </w:r>
      <w:r w:rsidRPr="006B4747">
        <w:rPr>
          <w:rFonts w:ascii="Arial" w:hAnsi="Arial"/>
          <w:b w:val="0"/>
          <w:bCs w:val="0"/>
        </w:rPr>
        <w:t xml:space="preserve"> to be abstinent she simply could not successfully </w:t>
      </w:r>
      <w:r w:rsidR="00B36909" w:rsidRPr="006B4747">
        <w:rPr>
          <w:rFonts w:ascii="Arial" w:hAnsi="Arial"/>
          <w:b w:val="0"/>
          <w:bCs w:val="0"/>
        </w:rPr>
        <w:t>stop drinking</w:t>
      </w:r>
      <w:r w:rsidRPr="006B4747">
        <w:rPr>
          <w:rFonts w:ascii="Arial" w:hAnsi="Arial"/>
          <w:b w:val="0"/>
          <w:bCs w:val="0"/>
        </w:rPr>
        <w:t>.</w:t>
      </w:r>
      <w:r w:rsidR="009B1284">
        <w:rPr>
          <w:rFonts w:ascii="Arial" w:hAnsi="Arial"/>
          <w:b w:val="0"/>
          <w:bCs w:val="0"/>
        </w:rPr>
        <w:br/>
      </w:r>
    </w:p>
    <w:p w14:paraId="1C7640DC" w14:textId="390B72A9" w:rsidR="008A6199" w:rsidRPr="006B4747" w:rsidRDefault="00B36909" w:rsidP="009B1284">
      <w:pPr>
        <w:pStyle w:val="Heading3"/>
        <w:numPr>
          <w:ilvl w:val="1"/>
          <w:numId w:val="36"/>
        </w:numPr>
        <w:ind w:left="879" w:hanging="737"/>
        <w:rPr>
          <w:rFonts w:ascii="Arial" w:hAnsi="Arial"/>
          <w:b w:val="0"/>
          <w:bCs w:val="0"/>
        </w:rPr>
      </w:pPr>
      <w:r w:rsidRPr="006B4747">
        <w:rPr>
          <w:rFonts w:ascii="Arial" w:hAnsi="Arial"/>
          <w:b w:val="0"/>
          <w:bCs w:val="0"/>
        </w:rPr>
        <w:t>Overall,</w:t>
      </w:r>
      <w:r w:rsidR="008A6199" w:rsidRPr="006B4747">
        <w:rPr>
          <w:rFonts w:ascii="Arial" w:hAnsi="Arial"/>
          <w:b w:val="0"/>
          <w:bCs w:val="0"/>
        </w:rPr>
        <w:t xml:space="preserve"> there was an absence of Hannah’s voice in part due to the lack of safeguarding activity</w:t>
      </w:r>
      <w:r w:rsidR="00E21DC5" w:rsidRPr="006B4747">
        <w:rPr>
          <w:rFonts w:ascii="Arial" w:hAnsi="Arial"/>
          <w:b w:val="0"/>
          <w:bCs w:val="0"/>
        </w:rPr>
        <w:t xml:space="preserve">. </w:t>
      </w:r>
      <w:r w:rsidR="008A6199" w:rsidRPr="006B4747">
        <w:rPr>
          <w:rFonts w:ascii="Arial" w:hAnsi="Arial"/>
          <w:b w:val="0"/>
          <w:bCs w:val="0"/>
        </w:rPr>
        <w:t xml:space="preserve">The panel and practitioners agree that there was </w:t>
      </w:r>
      <w:r w:rsidR="0000209E" w:rsidRPr="006B4747">
        <w:rPr>
          <w:rFonts w:ascii="Arial" w:hAnsi="Arial"/>
          <w:b w:val="0"/>
          <w:bCs w:val="0"/>
        </w:rPr>
        <w:t>sufficient</w:t>
      </w:r>
      <w:r w:rsidR="008A6199" w:rsidRPr="006B4747">
        <w:rPr>
          <w:rFonts w:ascii="Arial" w:hAnsi="Arial"/>
          <w:b w:val="0"/>
          <w:bCs w:val="0"/>
        </w:rPr>
        <w:t xml:space="preserve"> cause for the </w:t>
      </w:r>
      <w:r w:rsidR="0000209E" w:rsidRPr="006B4747">
        <w:rPr>
          <w:rFonts w:ascii="Arial" w:hAnsi="Arial"/>
          <w:b w:val="0"/>
          <w:bCs w:val="0"/>
        </w:rPr>
        <w:t>self-neglect</w:t>
      </w:r>
      <w:r w:rsidR="008A6199" w:rsidRPr="006B4747">
        <w:rPr>
          <w:rFonts w:ascii="Arial" w:hAnsi="Arial"/>
          <w:b w:val="0"/>
          <w:bCs w:val="0"/>
        </w:rPr>
        <w:t xml:space="preserve"> procedures to have </w:t>
      </w:r>
      <w:r w:rsidR="0000209E" w:rsidRPr="006B4747">
        <w:rPr>
          <w:rFonts w:ascii="Arial" w:hAnsi="Arial"/>
          <w:b w:val="0"/>
          <w:bCs w:val="0"/>
        </w:rPr>
        <w:t>been</w:t>
      </w:r>
      <w:r w:rsidR="008A6199" w:rsidRPr="006B4747">
        <w:rPr>
          <w:rFonts w:ascii="Arial" w:hAnsi="Arial"/>
          <w:b w:val="0"/>
          <w:bCs w:val="0"/>
        </w:rPr>
        <w:t xml:space="preserve"> followed, a </w:t>
      </w:r>
      <w:r w:rsidR="0000209E" w:rsidRPr="006B4747">
        <w:rPr>
          <w:rFonts w:ascii="Arial" w:hAnsi="Arial"/>
          <w:b w:val="0"/>
          <w:bCs w:val="0"/>
        </w:rPr>
        <w:t>safeguarding</w:t>
      </w:r>
      <w:r w:rsidR="008A6199" w:rsidRPr="006B4747">
        <w:rPr>
          <w:rFonts w:ascii="Arial" w:hAnsi="Arial"/>
          <w:b w:val="0"/>
          <w:bCs w:val="0"/>
        </w:rPr>
        <w:t xml:space="preserve"> enquiry was indicated and a coordinated </w:t>
      </w:r>
      <w:r w:rsidR="0000209E" w:rsidRPr="006B4747">
        <w:rPr>
          <w:rFonts w:ascii="Arial" w:hAnsi="Arial"/>
          <w:b w:val="0"/>
          <w:bCs w:val="0"/>
        </w:rPr>
        <w:t>plan that kept</w:t>
      </w:r>
      <w:r w:rsidR="008A6199" w:rsidRPr="006B4747">
        <w:rPr>
          <w:rFonts w:ascii="Arial" w:hAnsi="Arial"/>
          <w:b w:val="0"/>
          <w:bCs w:val="0"/>
        </w:rPr>
        <w:t xml:space="preserve"> Hannah at the centre of it. </w:t>
      </w:r>
      <w:r w:rsidR="0000209E" w:rsidRPr="006B4747">
        <w:rPr>
          <w:rFonts w:ascii="Arial" w:hAnsi="Arial"/>
          <w:b w:val="0"/>
          <w:bCs w:val="0"/>
        </w:rPr>
        <w:t>This theme will be captured as a key finding.</w:t>
      </w:r>
    </w:p>
    <w:p w14:paraId="103CF2A9" w14:textId="77777777" w:rsidR="00951929" w:rsidRPr="006B4747" w:rsidRDefault="00951929" w:rsidP="00E824CF">
      <w:pPr>
        <w:pStyle w:val="ListParagraph"/>
        <w:ind w:left="890" w:hanging="720"/>
        <w:rPr>
          <w:rFonts w:ascii="Arial" w:hAnsi="Arial" w:cs="Arial"/>
        </w:rPr>
      </w:pPr>
    </w:p>
    <w:p w14:paraId="1A88E16E" w14:textId="77777777" w:rsidR="00951929" w:rsidRPr="006B4747" w:rsidRDefault="00951929" w:rsidP="00E824CF">
      <w:pPr>
        <w:pStyle w:val="ListParagraph"/>
        <w:ind w:left="890" w:hanging="720"/>
        <w:rPr>
          <w:rFonts w:ascii="Arial" w:hAnsi="Arial" w:cs="Arial"/>
        </w:rPr>
      </w:pPr>
    </w:p>
    <w:p w14:paraId="3F599010" w14:textId="6F7D0310" w:rsidR="00D70BC1" w:rsidRPr="006B4747" w:rsidRDefault="00D70BC1" w:rsidP="00A63A7D">
      <w:pPr>
        <w:pStyle w:val="Heading2"/>
        <w:rPr>
          <w:rFonts w:ascii="Arial" w:hAnsi="Arial" w:cs="Arial"/>
        </w:rPr>
      </w:pPr>
      <w:bookmarkStart w:id="53" w:name="_Toc121145774"/>
      <w:r w:rsidRPr="006B4747">
        <w:rPr>
          <w:rFonts w:ascii="Arial" w:hAnsi="Arial" w:cs="Arial"/>
        </w:rPr>
        <w:t>Key Findings</w:t>
      </w:r>
      <w:bookmarkEnd w:id="53"/>
    </w:p>
    <w:p w14:paraId="72E09F64" w14:textId="77777777" w:rsidR="000C26A2" w:rsidRPr="006B4747" w:rsidRDefault="000C26A2" w:rsidP="00B00478">
      <w:pPr>
        <w:keepNext/>
        <w:keepLines/>
        <w:ind w:left="890"/>
        <w:rPr>
          <w:rFonts w:ascii="Arial" w:eastAsiaTheme="majorEastAsia" w:hAnsi="Arial" w:cs="Arial"/>
          <w:bCs/>
        </w:rPr>
      </w:pPr>
    </w:p>
    <w:tbl>
      <w:tblPr>
        <w:tblStyle w:val="TableGrid"/>
        <w:tblW w:w="9639" w:type="dxa"/>
        <w:tblInd w:w="562" w:type="dxa"/>
        <w:tblLook w:val="04A0" w:firstRow="1" w:lastRow="0" w:firstColumn="1" w:lastColumn="0" w:noHBand="0" w:noVBand="1"/>
      </w:tblPr>
      <w:tblGrid>
        <w:gridCol w:w="2369"/>
        <w:gridCol w:w="7270"/>
      </w:tblGrid>
      <w:tr w:rsidR="0000209E" w:rsidRPr="006B4747" w14:paraId="6F93272F" w14:textId="77777777" w:rsidTr="006B4747">
        <w:tc>
          <w:tcPr>
            <w:tcW w:w="1985" w:type="dxa"/>
            <w:shd w:val="clear" w:color="auto" w:fill="CCC0D9" w:themeFill="accent4" w:themeFillTint="66"/>
          </w:tcPr>
          <w:p w14:paraId="76C4216A" w14:textId="77777777" w:rsidR="0000209E" w:rsidRPr="006B4747" w:rsidRDefault="0000209E" w:rsidP="0000209E">
            <w:pPr>
              <w:contextualSpacing/>
              <w:rPr>
                <w:rFonts w:ascii="Arial" w:hAnsi="Arial" w:cs="Arial"/>
                <w:b/>
              </w:rPr>
            </w:pPr>
          </w:p>
          <w:p w14:paraId="36159D88" w14:textId="6B5A90AB" w:rsidR="0000209E" w:rsidRPr="006B4747" w:rsidRDefault="0000209E" w:rsidP="0000209E">
            <w:pPr>
              <w:contextualSpacing/>
              <w:rPr>
                <w:rFonts w:ascii="Arial" w:hAnsi="Arial" w:cs="Arial"/>
                <w:b/>
              </w:rPr>
            </w:pPr>
            <w:r w:rsidRPr="006B4747">
              <w:rPr>
                <w:rFonts w:ascii="Arial" w:hAnsi="Arial" w:cs="Arial"/>
                <w:b/>
              </w:rPr>
              <w:t>Key Finding:</w:t>
            </w:r>
          </w:p>
        </w:tc>
        <w:tc>
          <w:tcPr>
            <w:tcW w:w="7654" w:type="dxa"/>
            <w:shd w:val="clear" w:color="auto" w:fill="CCC0D9" w:themeFill="accent4" w:themeFillTint="66"/>
          </w:tcPr>
          <w:p w14:paraId="67C12F8E" w14:textId="77777777" w:rsidR="0000209E" w:rsidRPr="006B4747" w:rsidRDefault="0000209E" w:rsidP="0000209E">
            <w:pPr>
              <w:contextualSpacing/>
              <w:rPr>
                <w:rFonts w:ascii="Arial" w:hAnsi="Arial" w:cs="Arial"/>
                <w:b/>
              </w:rPr>
            </w:pPr>
          </w:p>
          <w:p w14:paraId="17599664" w14:textId="5D42D3B8" w:rsidR="0000209E" w:rsidRPr="006B4747" w:rsidRDefault="0000209E" w:rsidP="0000209E">
            <w:pPr>
              <w:contextualSpacing/>
              <w:rPr>
                <w:rFonts w:ascii="Arial" w:hAnsi="Arial" w:cs="Arial"/>
                <w:b/>
              </w:rPr>
            </w:pPr>
            <w:r w:rsidRPr="006B4747">
              <w:rPr>
                <w:rFonts w:ascii="Arial" w:hAnsi="Arial" w:cs="Arial"/>
                <w:b/>
              </w:rPr>
              <w:t>Key points:</w:t>
            </w:r>
          </w:p>
          <w:p w14:paraId="76492812" w14:textId="5CE6A520" w:rsidR="0000209E" w:rsidRPr="006B4747" w:rsidRDefault="0000209E" w:rsidP="0000209E">
            <w:pPr>
              <w:contextualSpacing/>
              <w:rPr>
                <w:rFonts w:ascii="Arial" w:hAnsi="Arial" w:cs="Arial"/>
                <w:b/>
              </w:rPr>
            </w:pPr>
          </w:p>
        </w:tc>
      </w:tr>
      <w:tr w:rsidR="0000209E" w:rsidRPr="006B4747" w14:paraId="5C4DC01D" w14:textId="77777777" w:rsidTr="0000209E">
        <w:tc>
          <w:tcPr>
            <w:tcW w:w="1985" w:type="dxa"/>
          </w:tcPr>
          <w:p w14:paraId="7B531E99" w14:textId="78546A2E" w:rsidR="0000209E" w:rsidRPr="006B4747" w:rsidRDefault="0000209E" w:rsidP="00963E63">
            <w:pPr>
              <w:pStyle w:val="ListParagraph"/>
              <w:numPr>
                <w:ilvl w:val="0"/>
                <w:numId w:val="9"/>
              </w:numPr>
              <w:rPr>
                <w:rFonts w:ascii="Arial" w:hAnsi="Arial" w:cs="Arial"/>
                <w:b/>
              </w:rPr>
            </w:pPr>
            <w:r w:rsidRPr="006B4747">
              <w:rPr>
                <w:rFonts w:ascii="Arial" w:hAnsi="Arial" w:cs="Arial"/>
                <w:b/>
              </w:rPr>
              <w:t>Recognition</w:t>
            </w:r>
          </w:p>
        </w:tc>
        <w:tc>
          <w:tcPr>
            <w:tcW w:w="7654" w:type="dxa"/>
          </w:tcPr>
          <w:p w14:paraId="29A4918C" w14:textId="77777777" w:rsidR="0000209E" w:rsidRPr="006B4747" w:rsidRDefault="0000209E" w:rsidP="0000209E">
            <w:pPr>
              <w:rPr>
                <w:rFonts w:ascii="Arial" w:hAnsi="Arial" w:cs="Arial"/>
                <w:bCs/>
              </w:rPr>
            </w:pPr>
            <w:r w:rsidRPr="006B4747">
              <w:rPr>
                <w:rFonts w:ascii="Arial" w:hAnsi="Arial" w:cs="Arial"/>
                <w:bCs/>
              </w:rPr>
              <w:t>There was insufficient recognition of Hannah’s presentation as a safeguarding concern resulting in a lack of action.</w:t>
            </w:r>
          </w:p>
          <w:p w14:paraId="2970742D" w14:textId="77777777" w:rsidR="0000209E" w:rsidRPr="006B4747" w:rsidRDefault="0000209E" w:rsidP="0000209E">
            <w:pPr>
              <w:pStyle w:val="ListParagraph"/>
              <w:ind w:left="890" w:hanging="720"/>
              <w:rPr>
                <w:rFonts w:ascii="Arial" w:hAnsi="Arial" w:cs="Arial"/>
                <w:bCs/>
              </w:rPr>
            </w:pPr>
          </w:p>
          <w:p w14:paraId="5A25A90B" w14:textId="402972D3" w:rsidR="0000209E" w:rsidRPr="006B4747" w:rsidRDefault="0000209E" w:rsidP="0000209E">
            <w:pPr>
              <w:rPr>
                <w:rFonts w:ascii="Arial" w:hAnsi="Arial" w:cs="Arial"/>
                <w:bCs/>
              </w:rPr>
            </w:pPr>
            <w:r w:rsidRPr="006B4747">
              <w:rPr>
                <w:rFonts w:ascii="Arial" w:hAnsi="Arial" w:cs="Arial"/>
                <w:bCs/>
              </w:rPr>
              <w:t xml:space="preserve">There was </w:t>
            </w:r>
            <w:r w:rsidR="00ED6A22" w:rsidRPr="006B4747">
              <w:rPr>
                <w:rFonts w:ascii="Arial" w:hAnsi="Arial" w:cs="Arial"/>
                <w:bCs/>
              </w:rPr>
              <w:t>limited awareness</w:t>
            </w:r>
            <w:r w:rsidRPr="006B4747">
              <w:rPr>
                <w:rFonts w:ascii="Arial" w:hAnsi="Arial" w:cs="Arial"/>
                <w:bCs/>
              </w:rPr>
              <w:t xml:space="preserve"> of self-neglect compounded by poor awareness of the East Sussex self-neglect </w:t>
            </w:r>
            <w:r w:rsidR="00C743AA" w:rsidRPr="006B4747">
              <w:rPr>
                <w:rFonts w:ascii="Arial" w:hAnsi="Arial" w:cs="Arial"/>
                <w:bCs/>
              </w:rPr>
              <w:t>procedure. Panel members observe that the multi-agency neglect training does not specifically focus on alcohol use as</w:t>
            </w:r>
            <w:r w:rsidR="00A346D8" w:rsidRPr="006B4747">
              <w:rPr>
                <w:rFonts w:ascii="Arial" w:hAnsi="Arial" w:cs="Arial"/>
                <w:bCs/>
              </w:rPr>
              <w:t xml:space="preserve"> a form of self-neglect. </w:t>
            </w:r>
          </w:p>
          <w:p w14:paraId="41EE0F89" w14:textId="77777777" w:rsidR="0000209E" w:rsidRPr="006B4747" w:rsidRDefault="0000209E" w:rsidP="00A41676">
            <w:pPr>
              <w:rPr>
                <w:rFonts w:ascii="Arial" w:hAnsi="Arial" w:cs="Arial"/>
                <w:bCs/>
              </w:rPr>
            </w:pPr>
          </w:p>
          <w:p w14:paraId="3EC9BC68" w14:textId="1877206F" w:rsidR="003F6365" w:rsidRPr="006B4747" w:rsidRDefault="0000209E" w:rsidP="0000209E">
            <w:pPr>
              <w:rPr>
                <w:rFonts w:ascii="Arial" w:hAnsi="Arial" w:cs="Arial"/>
                <w:bCs/>
              </w:rPr>
            </w:pPr>
            <w:r w:rsidRPr="006B4747">
              <w:rPr>
                <w:rFonts w:ascii="Arial" w:hAnsi="Arial" w:cs="Arial"/>
                <w:bCs/>
              </w:rPr>
              <w:t xml:space="preserve">There was an absence of robust safeguarding referrals and </w:t>
            </w:r>
            <w:r w:rsidR="00ED6A22" w:rsidRPr="006B4747">
              <w:rPr>
                <w:rFonts w:ascii="Arial" w:hAnsi="Arial" w:cs="Arial"/>
                <w:bCs/>
              </w:rPr>
              <w:t xml:space="preserve">although contact was attempted, it was not proactively followed up. </w:t>
            </w:r>
            <w:r w:rsidR="005F0FB7" w:rsidRPr="006B4747">
              <w:rPr>
                <w:rFonts w:ascii="Arial" w:hAnsi="Arial" w:cs="Arial"/>
                <w:bCs/>
              </w:rPr>
              <w:t xml:space="preserve">Communication of referrals and their outcome did not effectively take place. </w:t>
            </w:r>
          </w:p>
        </w:tc>
      </w:tr>
      <w:tr w:rsidR="0000209E" w:rsidRPr="006B4747" w14:paraId="3C35E9DF" w14:textId="77777777" w:rsidTr="0000209E">
        <w:tc>
          <w:tcPr>
            <w:tcW w:w="1985" w:type="dxa"/>
          </w:tcPr>
          <w:p w14:paraId="2DD00CAD" w14:textId="110DB065" w:rsidR="0000209E" w:rsidRPr="006B4747" w:rsidRDefault="00DD5629" w:rsidP="00963E63">
            <w:pPr>
              <w:pStyle w:val="ListParagraph"/>
              <w:numPr>
                <w:ilvl w:val="0"/>
                <w:numId w:val="9"/>
              </w:numPr>
              <w:rPr>
                <w:rFonts w:ascii="Arial" w:hAnsi="Arial" w:cs="Arial"/>
                <w:b/>
              </w:rPr>
            </w:pPr>
            <w:r w:rsidRPr="006B4747">
              <w:rPr>
                <w:rFonts w:ascii="Arial" w:hAnsi="Arial" w:cs="Arial"/>
                <w:b/>
              </w:rPr>
              <w:t xml:space="preserve">Multi-agency coordination </w:t>
            </w:r>
          </w:p>
        </w:tc>
        <w:tc>
          <w:tcPr>
            <w:tcW w:w="7654" w:type="dxa"/>
          </w:tcPr>
          <w:p w14:paraId="7AA410AC" w14:textId="7802CF28" w:rsidR="00DD5629" w:rsidRPr="006B4747" w:rsidRDefault="00DD5629" w:rsidP="00DD5629">
            <w:pPr>
              <w:contextualSpacing/>
              <w:rPr>
                <w:rFonts w:ascii="Arial" w:hAnsi="Arial" w:cs="Arial"/>
              </w:rPr>
            </w:pPr>
            <w:r w:rsidRPr="006B4747">
              <w:rPr>
                <w:rFonts w:ascii="Arial" w:hAnsi="Arial" w:cs="Arial"/>
              </w:rPr>
              <w:t xml:space="preserve">There were multiple practice episodes between 2019 to 2022 that </w:t>
            </w:r>
            <w:r w:rsidR="00ED6A22" w:rsidRPr="006B4747">
              <w:rPr>
                <w:rFonts w:ascii="Arial" w:hAnsi="Arial" w:cs="Arial"/>
              </w:rPr>
              <w:t>could</w:t>
            </w:r>
            <w:r w:rsidRPr="006B4747">
              <w:rPr>
                <w:rFonts w:ascii="Arial" w:hAnsi="Arial" w:cs="Arial"/>
              </w:rPr>
              <w:t xml:space="preserve"> have prompted multi agency coordination. In particular these opportunities presented themselves throughout 2021</w:t>
            </w:r>
            <w:r w:rsidR="00A346D8" w:rsidRPr="006B4747">
              <w:rPr>
                <w:rFonts w:ascii="Arial" w:hAnsi="Arial" w:cs="Arial"/>
              </w:rPr>
              <w:t xml:space="preserve"> and </w:t>
            </w:r>
            <w:r w:rsidRPr="006B4747">
              <w:rPr>
                <w:rFonts w:ascii="Arial" w:hAnsi="Arial" w:cs="Arial"/>
              </w:rPr>
              <w:t xml:space="preserve">could have facilitated self-neglect meetings, the identification of a lead professional and collective consideration of risk, capacity, and safeguarding concerns. </w:t>
            </w:r>
          </w:p>
          <w:p w14:paraId="03209EDC" w14:textId="77777777" w:rsidR="00DD5629" w:rsidRPr="006B4747" w:rsidRDefault="00DD5629" w:rsidP="00DD5629">
            <w:pPr>
              <w:ind w:left="890" w:hanging="720"/>
              <w:contextualSpacing/>
              <w:rPr>
                <w:rFonts w:ascii="Arial" w:hAnsi="Arial" w:cs="Arial"/>
              </w:rPr>
            </w:pPr>
          </w:p>
          <w:p w14:paraId="157B0184" w14:textId="0C9EC138" w:rsidR="00DD5629" w:rsidRPr="006B4747" w:rsidRDefault="00DD5629" w:rsidP="00DD5629">
            <w:pPr>
              <w:contextualSpacing/>
              <w:rPr>
                <w:rFonts w:ascii="Arial" w:hAnsi="Arial" w:cs="Arial"/>
              </w:rPr>
            </w:pPr>
            <w:r w:rsidRPr="006B4747">
              <w:rPr>
                <w:rFonts w:ascii="Arial" w:hAnsi="Arial" w:cs="Arial"/>
              </w:rPr>
              <w:t xml:space="preserve">The Panel and PLE shared details of various multiagency meetings, forums, </w:t>
            </w:r>
            <w:r w:rsidR="00C15555" w:rsidRPr="006B4747">
              <w:rPr>
                <w:rFonts w:ascii="Arial" w:hAnsi="Arial" w:cs="Arial"/>
              </w:rPr>
              <w:t>posts,</w:t>
            </w:r>
            <w:r w:rsidRPr="006B4747">
              <w:rPr>
                <w:rFonts w:ascii="Arial" w:hAnsi="Arial" w:cs="Arial"/>
              </w:rPr>
              <w:t xml:space="preserve"> and steering groups </w:t>
            </w:r>
            <w:r w:rsidR="00E201ED" w:rsidRPr="006B4747">
              <w:rPr>
                <w:rFonts w:ascii="Arial" w:hAnsi="Arial" w:cs="Arial"/>
              </w:rPr>
              <w:t xml:space="preserve">in East Sussex </w:t>
            </w:r>
            <w:r w:rsidRPr="006B4747">
              <w:rPr>
                <w:rFonts w:ascii="Arial" w:hAnsi="Arial" w:cs="Arial"/>
              </w:rPr>
              <w:t xml:space="preserve">designed to address different aspects of “complex” safeguarding but there was an absence of awareness of </w:t>
            </w:r>
            <w:r w:rsidR="00A41676" w:rsidRPr="006B4747">
              <w:rPr>
                <w:rFonts w:ascii="Arial" w:hAnsi="Arial" w:cs="Arial"/>
              </w:rPr>
              <w:t>them,</w:t>
            </w:r>
            <w:r w:rsidRPr="006B4747">
              <w:rPr>
                <w:rFonts w:ascii="Arial" w:hAnsi="Arial" w:cs="Arial"/>
              </w:rPr>
              <w:t xml:space="preserve"> and they were not utilised in </w:t>
            </w:r>
            <w:r w:rsidR="00801DE1" w:rsidRPr="006B4747">
              <w:rPr>
                <w:rFonts w:ascii="Arial" w:hAnsi="Arial" w:cs="Arial"/>
              </w:rPr>
              <w:t>Hannah’s</w:t>
            </w:r>
            <w:r w:rsidRPr="006B4747">
              <w:rPr>
                <w:rFonts w:ascii="Arial" w:hAnsi="Arial" w:cs="Arial"/>
              </w:rPr>
              <w:t xml:space="preserve"> </w:t>
            </w:r>
            <w:r w:rsidR="00A346D8" w:rsidRPr="006B4747">
              <w:rPr>
                <w:rFonts w:ascii="Arial" w:hAnsi="Arial" w:cs="Arial"/>
              </w:rPr>
              <w:t>case.</w:t>
            </w:r>
          </w:p>
          <w:p w14:paraId="2AF5E326" w14:textId="77777777" w:rsidR="00DD5629" w:rsidRPr="006B4747" w:rsidRDefault="00DD5629" w:rsidP="00DD5629">
            <w:pPr>
              <w:pStyle w:val="ListParagraph"/>
              <w:ind w:left="890" w:hanging="720"/>
              <w:rPr>
                <w:rFonts w:ascii="Arial" w:hAnsi="Arial" w:cs="Arial"/>
              </w:rPr>
            </w:pPr>
          </w:p>
          <w:p w14:paraId="3617EA25" w14:textId="2D51CA6F" w:rsidR="00DD5629" w:rsidRPr="006B4747" w:rsidRDefault="00DD5629" w:rsidP="00DD5629">
            <w:pPr>
              <w:contextualSpacing/>
              <w:rPr>
                <w:rFonts w:ascii="Arial" w:hAnsi="Arial" w:cs="Arial"/>
              </w:rPr>
            </w:pPr>
            <w:r w:rsidRPr="006B4747">
              <w:rPr>
                <w:rFonts w:ascii="Arial" w:hAnsi="Arial" w:cs="Arial"/>
              </w:rPr>
              <w:t xml:space="preserve">A </w:t>
            </w:r>
            <w:r w:rsidR="00612844" w:rsidRPr="006B4747">
              <w:rPr>
                <w:rFonts w:ascii="Arial" w:hAnsi="Arial" w:cs="Arial"/>
              </w:rPr>
              <w:t>multi-agency</w:t>
            </w:r>
            <w:r w:rsidRPr="006B4747">
              <w:rPr>
                <w:rFonts w:ascii="Arial" w:hAnsi="Arial" w:cs="Arial"/>
              </w:rPr>
              <w:t xml:space="preserve"> approach</w:t>
            </w:r>
            <w:r w:rsidR="00612844" w:rsidRPr="006B4747">
              <w:rPr>
                <w:rFonts w:ascii="Arial" w:hAnsi="Arial" w:cs="Arial"/>
              </w:rPr>
              <w:t>, including strong connectivity between children’s and adults social care teams</w:t>
            </w:r>
            <w:r w:rsidRPr="006B4747">
              <w:rPr>
                <w:rFonts w:ascii="Arial" w:hAnsi="Arial" w:cs="Arial"/>
              </w:rPr>
              <w:t xml:space="preserve"> would have provided the platform for Hannah’s voice to be clearly heard and the 6 principles of adult safeguarding to be enacted.</w:t>
            </w:r>
          </w:p>
          <w:p w14:paraId="21831128" w14:textId="77777777" w:rsidR="0000209E" w:rsidRPr="006B4747" w:rsidRDefault="0000209E" w:rsidP="0000209E">
            <w:pPr>
              <w:contextualSpacing/>
              <w:rPr>
                <w:rFonts w:ascii="Arial" w:hAnsi="Arial" w:cs="Arial"/>
                <w:bCs/>
              </w:rPr>
            </w:pPr>
          </w:p>
        </w:tc>
      </w:tr>
      <w:tr w:rsidR="0000209E" w:rsidRPr="006B4747" w14:paraId="5E539430" w14:textId="77777777" w:rsidTr="0000209E">
        <w:tc>
          <w:tcPr>
            <w:tcW w:w="1985" w:type="dxa"/>
          </w:tcPr>
          <w:p w14:paraId="7B59EEA5" w14:textId="4C2A3732" w:rsidR="0000209E" w:rsidRPr="006B4747" w:rsidRDefault="00DD5629" w:rsidP="00963E63">
            <w:pPr>
              <w:pStyle w:val="ListParagraph"/>
              <w:numPr>
                <w:ilvl w:val="0"/>
                <w:numId w:val="9"/>
              </w:numPr>
              <w:rPr>
                <w:rFonts w:ascii="Arial" w:hAnsi="Arial" w:cs="Arial"/>
                <w:b/>
              </w:rPr>
            </w:pPr>
            <w:r w:rsidRPr="006B4747">
              <w:rPr>
                <w:rFonts w:ascii="Arial" w:hAnsi="Arial" w:cs="Arial"/>
                <w:b/>
              </w:rPr>
              <w:t xml:space="preserve">Professional Curiosity </w:t>
            </w:r>
          </w:p>
        </w:tc>
        <w:tc>
          <w:tcPr>
            <w:tcW w:w="7654" w:type="dxa"/>
          </w:tcPr>
          <w:p w14:paraId="2D5E47B5" w14:textId="54BA4BA3" w:rsidR="00DD5629" w:rsidRPr="006B4747" w:rsidRDefault="00DD5629" w:rsidP="00DD5629">
            <w:pPr>
              <w:contextualSpacing/>
              <w:rPr>
                <w:rFonts w:ascii="Arial" w:hAnsi="Arial" w:cs="Arial"/>
                <w:shd w:val="clear" w:color="auto" w:fill="FFFFFF"/>
              </w:rPr>
            </w:pPr>
            <w:r w:rsidRPr="006B4747">
              <w:rPr>
                <w:rFonts w:ascii="Arial" w:hAnsi="Arial" w:cs="Arial"/>
              </w:rPr>
              <w:t>Professional curiosity</w:t>
            </w:r>
            <w:r w:rsidRPr="006B4747">
              <w:rPr>
                <w:rFonts w:ascii="Arial" w:hAnsi="Arial" w:cs="Arial"/>
                <w:shd w:val="clear" w:color="auto" w:fill="FFFFFF"/>
              </w:rPr>
              <w:t> is the capacity and communication skill to explore and understand what is happening within a person’s situation rather than making assumptions or accepting things at face value.</w:t>
            </w:r>
          </w:p>
          <w:p w14:paraId="09F4810A" w14:textId="77777777" w:rsidR="00A41676" w:rsidRPr="006B4747" w:rsidRDefault="00A41676" w:rsidP="00DD5629">
            <w:pPr>
              <w:contextualSpacing/>
              <w:rPr>
                <w:rFonts w:ascii="Arial" w:hAnsi="Arial" w:cs="Arial"/>
              </w:rPr>
            </w:pPr>
          </w:p>
          <w:p w14:paraId="1A68E8E2" w14:textId="6ABB3060" w:rsidR="00DD5629" w:rsidRPr="006B4747" w:rsidRDefault="00DD5629" w:rsidP="00DD5629">
            <w:pPr>
              <w:contextualSpacing/>
              <w:rPr>
                <w:rFonts w:ascii="Arial" w:hAnsi="Arial" w:cs="Arial"/>
              </w:rPr>
            </w:pPr>
            <w:r w:rsidRPr="006B4747">
              <w:rPr>
                <w:rFonts w:ascii="Arial" w:hAnsi="Arial" w:cs="Arial"/>
                <w:shd w:val="clear" w:color="auto" w:fill="FFFFFF"/>
              </w:rPr>
              <w:t xml:space="preserve">Curiosity is required to support practitioners to question and challenge the information they receive, identify </w:t>
            </w:r>
            <w:r w:rsidR="00C15555" w:rsidRPr="006B4747">
              <w:rPr>
                <w:rFonts w:ascii="Arial" w:hAnsi="Arial" w:cs="Arial"/>
                <w:shd w:val="clear" w:color="auto" w:fill="FFFFFF"/>
              </w:rPr>
              <w:t>concerns,</w:t>
            </w:r>
            <w:r w:rsidRPr="006B4747">
              <w:rPr>
                <w:rFonts w:ascii="Arial" w:hAnsi="Arial" w:cs="Arial"/>
                <w:shd w:val="clear" w:color="auto" w:fill="FFFFFF"/>
              </w:rPr>
              <w:t xml:space="preserve"> and make connections to enable a greater understanding of a person’s situation</w:t>
            </w:r>
            <w:r w:rsidRPr="006B4747">
              <w:rPr>
                <w:rFonts w:ascii="Arial" w:hAnsi="Arial" w:cs="Arial"/>
                <w:shd w:val="clear" w:color="auto" w:fill="FFFFFF"/>
                <w:vertAlign w:val="superscript"/>
              </w:rPr>
              <w:endnoteReference w:id="14"/>
            </w:r>
            <w:r w:rsidRPr="006B4747">
              <w:rPr>
                <w:rFonts w:ascii="Arial" w:hAnsi="Arial" w:cs="Arial"/>
                <w:shd w:val="clear" w:color="auto" w:fill="FFFFFF"/>
              </w:rPr>
              <w:t>.</w:t>
            </w:r>
          </w:p>
          <w:p w14:paraId="45BAF2D4" w14:textId="77777777" w:rsidR="00DD5629" w:rsidRPr="006B4747" w:rsidRDefault="00DD5629" w:rsidP="00DD5629">
            <w:pPr>
              <w:ind w:left="890" w:hanging="720"/>
              <w:contextualSpacing/>
              <w:rPr>
                <w:rFonts w:ascii="Arial" w:hAnsi="Arial" w:cs="Arial"/>
              </w:rPr>
            </w:pPr>
          </w:p>
          <w:p w14:paraId="68B082DD" w14:textId="77777777" w:rsidR="0000209E" w:rsidRPr="006B4747" w:rsidRDefault="00DD5629" w:rsidP="0000209E">
            <w:pPr>
              <w:contextualSpacing/>
              <w:rPr>
                <w:rFonts w:ascii="Arial" w:hAnsi="Arial" w:cs="Arial"/>
              </w:rPr>
            </w:pPr>
            <w:r w:rsidRPr="006B4747">
              <w:rPr>
                <w:rFonts w:ascii="Arial" w:hAnsi="Arial" w:cs="Arial"/>
              </w:rPr>
              <w:t xml:space="preserve">This review found that there was </w:t>
            </w:r>
            <w:r w:rsidR="00ED6A22" w:rsidRPr="006B4747">
              <w:rPr>
                <w:rFonts w:ascii="Arial" w:hAnsi="Arial" w:cs="Arial"/>
              </w:rPr>
              <w:t>limited</w:t>
            </w:r>
            <w:r w:rsidRPr="006B4747">
              <w:rPr>
                <w:rFonts w:ascii="Arial" w:hAnsi="Arial" w:cs="Arial"/>
              </w:rPr>
              <w:t xml:space="preserve"> professional curiosity that resulted in inaction rather than action. </w:t>
            </w:r>
          </w:p>
          <w:p w14:paraId="44251997" w14:textId="028FFB83" w:rsidR="003F6365" w:rsidRPr="006B4747" w:rsidRDefault="003F6365" w:rsidP="0000209E">
            <w:pPr>
              <w:contextualSpacing/>
              <w:rPr>
                <w:rFonts w:ascii="Arial" w:hAnsi="Arial" w:cs="Arial"/>
              </w:rPr>
            </w:pPr>
          </w:p>
        </w:tc>
      </w:tr>
      <w:tr w:rsidR="0000209E" w:rsidRPr="006B4747" w14:paraId="03AAE63F" w14:textId="77777777" w:rsidTr="0000209E">
        <w:tc>
          <w:tcPr>
            <w:tcW w:w="1985" w:type="dxa"/>
          </w:tcPr>
          <w:p w14:paraId="4768E994" w14:textId="14AE2556" w:rsidR="0000209E" w:rsidRPr="006B4747" w:rsidRDefault="00DD5629" w:rsidP="00963E63">
            <w:pPr>
              <w:pStyle w:val="ListParagraph"/>
              <w:numPr>
                <w:ilvl w:val="0"/>
                <w:numId w:val="9"/>
              </w:numPr>
              <w:rPr>
                <w:rFonts w:ascii="Arial" w:hAnsi="Arial" w:cs="Arial"/>
                <w:b/>
              </w:rPr>
            </w:pPr>
            <w:r w:rsidRPr="006B4747">
              <w:rPr>
                <w:rFonts w:ascii="Arial" w:hAnsi="Arial" w:cs="Arial"/>
                <w:b/>
              </w:rPr>
              <w:t>Legal Literacy</w:t>
            </w:r>
          </w:p>
        </w:tc>
        <w:tc>
          <w:tcPr>
            <w:tcW w:w="7654" w:type="dxa"/>
          </w:tcPr>
          <w:p w14:paraId="6B7749D9" w14:textId="2FAF9CA5" w:rsidR="00DD5629" w:rsidRPr="006B4747" w:rsidRDefault="00DD5629" w:rsidP="00DD5629">
            <w:pPr>
              <w:contextualSpacing/>
              <w:rPr>
                <w:rFonts w:ascii="Arial" w:hAnsi="Arial" w:cs="Arial"/>
              </w:rPr>
            </w:pPr>
            <w:r w:rsidRPr="006B4747">
              <w:rPr>
                <w:rFonts w:ascii="Arial" w:hAnsi="Arial" w:cs="Arial"/>
              </w:rPr>
              <w:t xml:space="preserve">This finding relates to key findings 2 &amp; 3, there was an absence of collective risk assessment and in turn </w:t>
            </w:r>
            <w:r w:rsidR="003F6365" w:rsidRPr="006B4747">
              <w:rPr>
                <w:rFonts w:ascii="Arial" w:hAnsi="Arial" w:cs="Arial"/>
              </w:rPr>
              <w:t xml:space="preserve">a lack of </w:t>
            </w:r>
            <w:r w:rsidRPr="006B4747">
              <w:rPr>
                <w:rFonts w:ascii="Arial" w:hAnsi="Arial" w:cs="Arial"/>
              </w:rPr>
              <w:t xml:space="preserve">consideration of when to apply the different legal frameworks- in this case The Care Act and Mental Capacity Act. </w:t>
            </w:r>
          </w:p>
          <w:p w14:paraId="5A590430" w14:textId="77777777" w:rsidR="00DD5629" w:rsidRPr="006B4747" w:rsidRDefault="00DD5629" w:rsidP="00DD5629">
            <w:pPr>
              <w:ind w:left="890" w:hanging="720"/>
              <w:contextualSpacing/>
              <w:rPr>
                <w:rFonts w:ascii="Arial" w:hAnsi="Arial" w:cs="Arial"/>
              </w:rPr>
            </w:pPr>
          </w:p>
          <w:p w14:paraId="2402971B" w14:textId="3C5DF229" w:rsidR="00DD5629" w:rsidRPr="006B4747" w:rsidRDefault="00DD5629" w:rsidP="00DD5629">
            <w:pPr>
              <w:contextualSpacing/>
              <w:rPr>
                <w:rFonts w:ascii="Arial" w:hAnsi="Arial" w:cs="Arial"/>
              </w:rPr>
            </w:pPr>
            <w:r w:rsidRPr="006B4747">
              <w:rPr>
                <w:rFonts w:ascii="Arial" w:hAnsi="Arial" w:cs="Arial"/>
              </w:rPr>
              <w:t xml:space="preserve">In terms of application of the Care Act and the Mental Capacity Act, the </w:t>
            </w:r>
            <w:r w:rsidR="000F6F6A" w:rsidRPr="006B4747">
              <w:rPr>
                <w:rFonts w:ascii="Arial" w:hAnsi="Arial" w:cs="Arial"/>
              </w:rPr>
              <w:t>a</w:t>
            </w:r>
            <w:r w:rsidRPr="006B4747">
              <w:rPr>
                <w:rFonts w:ascii="Arial" w:hAnsi="Arial" w:cs="Arial"/>
              </w:rPr>
              <w:t>uthor recognises the mandatory learning, training and resources that have been put into practice but notes that further work may be needed to be assured that the collective workforce is consistently competent</w:t>
            </w:r>
            <w:r w:rsidR="00A41676" w:rsidRPr="006B4747">
              <w:rPr>
                <w:rFonts w:ascii="Arial" w:hAnsi="Arial" w:cs="Arial"/>
              </w:rPr>
              <w:t>, particularly when applying them to alcohol related self-neglect</w:t>
            </w:r>
            <w:r w:rsidRPr="006B4747">
              <w:rPr>
                <w:rFonts w:ascii="Arial" w:hAnsi="Arial" w:cs="Arial"/>
              </w:rPr>
              <w:t xml:space="preserve">. </w:t>
            </w:r>
          </w:p>
          <w:p w14:paraId="1ED59B13" w14:textId="77777777" w:rsidR="0000209E" w:rsidRPr="006B4747" w:rsidRDefault="0000209E" w:rsidP="0000209E">
            <w:pPr>
              <w:contextualSpacing/>
              <w:rPr>
                <w:rFonts w:ascii="Arial" w:hAnsi="Arial" w:cs="Arial"/>
                <w:bCs/>
              </w:rPr>
            </w:pPr>
          </w:p>
        </w:tc>
      </w:tr>
      <w:tr w:rsidR="0000209E" w:rsidRPr="006B4747" w14:paraId="1F13B9E6" w14:textId="77777777" w:rsidTr="0000209E">
        <w:tc>
          <w:tcPr>
            <w:tcW w:w="1985" w:type="dxa"/>
          </w:tcPr>
          <w:p w14:paraId="4E4FB728" w14:textId="60E2C421" w:rsidR="0000209E" w:rsidRPr="006B4747" w:rsidRDefault="00DD5629" w:rsidP="00963E63">
            <w:pPr>
              <w:pStyle w:val="ListParagraph"/>
              <w:numPr>
                <w:ilvl w:val="0"/>
                <w:numId w:val="9"/>
              </w:numPr>
              <w:rPr>
                <w:rFonts w:ascii="Arial" w:hAnsi="Arial" w:cs="Arial"/>
                <w:b/>
              </w:rPr>
            </w:pPr>
            <w:r w:rsidRPr="006B4747">
              <w:rPr>
                <w:rFonts w:ascii="Arial" w:hAnsi="Arial" w:cs="Arial"/>
                <w:b/>
              </w:rPr>
              <w:t xml:space="preserve">Carers assessment </w:t>
            </w:r>
          </w:p>
        </w:tc>
        <w:tc>
          <w:tcPr>
            <w:tcW w:w="7654" w:type="dxa"/>
          </w:tcPr>
          <w:p w14:paraId="4F4B6541" w14:textId="5F88CB16" w:rsidR="00DD5629" w:rsidRPr="006B4747" w:rsidRDefault="00DD5629" w:rsidP="00DD5629">
            <w:pPr>
              <w:contextualSpacing/>
              <w:rPr>
                <w:rFonts w:ascii="Arial" w:hAnsi="Arial" w:cs="Arial"/>
              </w:rPr>
            </w:pPr>
            <w:r w:rsidRPr="006B4747">
              <w:rPr>
                <w:rFonts w:ascii="Arial" w:hAnsi="Arial" w:cs="Arial"/>
              </w:rPr>
              <w:t>This case highlighted a complex situation of a family unit who needed different services and support in a more coordinated way</w:t>
            </w:r>
            <w:r w:rsidR="00E21DC5" w:rsidRPr="006B4747">
              <w:rPr>
                <w:rFonts w:ascii="Arial" w:hAnsi="Arial" w:cs="Arial"/>
              </w:rPr>
              <w:t xml:space="preserve">. </w:t>
            </w:r>
            <w:r w:rsidRPr="006B4747">
              <w:rPr>
                <w:rFonts w:ascii="Arial" w:hAnsi="Arial" w:cs="Arial"/>
              </w:rPr>
              <w:t xml:space="preserve">It is noted that “carers assessments” under Section 10 of the Care Act 2014 was not considered or instigated completed in respect of Matthew. This could have been facilitated on different occasions by any of the agencies involved. </w:t>
            </w:r>
          </w:p>
          <w:p w14:paraId="287D0C13" w14:textId="77777777" w:rsidR="00DD5629" w:rsidRPr="006B4747" w:rsidRDefault="00DD5629" w:rsidP="00DD5629">
            <w:pPr>
              <w:contextualSpacing/>
              <w:rPr>
                <w:rFonts w:ascii="Arial" w:hAnsi="Arial" w:cs="Arial"/>
              </w:rPr>
            </w:pPr>
          </w:p>
          <w:p w14:paraId="6332632E" w14:textId="4C901E6E" w:rsidR="0000209E" w:rsidRPr="006B4747" w:rsidRDefault="00A346D8" w:rsidP="0000209E">
            <w:pPr>
              <w:contextualSpacing/>
              <w:rPr>
                <w:rFonts w:ascii="Arial" w:hAnsi="Arial" w:cs="Arial"/>
              </w:rPr>
            </w:pPr>
            <w:r w:rsidRPr="006B4747">
              <w:rPr>
                <w:rFonts w:ascii="Arial" w:hAnsi="Arial" w:cs="Arial"/>
              </w:rPr>
              <w:t>Furthermore,</w:t>
            </w:r>
            <w:r w:rsidR="00582953" w:rsidRPr="006B4747">
              <w:rPr>
                <w:rFonts w:ascii="Arial" w:hAnsi="Arial" w:cs="Arial"/>
              </w:rPr>
              <w:t xml:space="preserve"> it would be good practice </w:t>
            </w:r>
            <w:r w:rsidR="00DD5629" w:rsidRPr="006B4747">
              <w:rPr>
                <w:rFonts w:ascii="Arial" w:hAnsi="Arial" w:cs="Arial"/>
              </w:rPr>
              <w:t xml:space="preserve">to consider </w:t>
            </w:r>
            <w:r w:rsidR="00582953" w:rsidRPr="006B4747">
              <w:rPr>
                <w:rFonts w:ascii="Arial" w:hAnsi="Arial" w:cs="Arial"/>
              </w:rPr>
              <w:t xml:space="preserve">a way of aligning the Care Act assessments and outcomes, with the children’s services offer </w:t>
            </w:r>
            <w:r w:rsidR="00DD5629" w:rsidRPr="006B4747">
              <w:rPr>
                <w:rFonts w:ascii="Arial" w:hAnsi="Arial" w:cs="Arial"/>
              </w:rPr>
              <w:t>as a whole family approach</w:t>
            </w:r>
          </w:p>
        </w:tc>
      </w:tr>
      <w:tr w:rsidR="0000209E" w:rsidRPr="006B4747" w14:paraId="55E71B1D" w14:textId="77777777" w:rsidTr="0000209E">
        <w:tc>
          <w:tcPr>
            <w:tcW w:w="1985" w:type="dxa"/>
          </w:tcPr>
          <w:p w14:paraId="52CF6C65" w14:textId="742D10EF" w:rsidR="0000209E" w:rsidRPr="006B4747" w:rsidRDefault="00DD5629" w:rsidP="00963E63">
            <w:pPr>
              <w:pStyle w:val="ListParagraph"/>
              <w:numPr>
                <w:ilvl w:val="0"/>
                <w:numId w:val="9"/>
              </w:numPr>
              <w:rPr>
                <w:rFonts w:ascii="Arial" w:hAnsi="Arial" w:cs="Arial"/>
                <w:b/>
              </w:rPr>
            </w:pPr>
            <w:r w:rsidRPr="006B4747">
              <w:rPr>
                <w:rFonts w:ascii="Arial" w:hAnsi="Arial" w:cs="Arial"/>
                <w:b/>
              </w:rPr>
              <w:t xml:space="preserve">Commissioning of alcohol pathways </w:t>
            </w:r>
          </w:p>
        </w:tc>
        <w:tc>
          <w:tcPr>
            <w:tcW w:w="7654" w:type="dxa"/>
          </w:tcPr>
          <w:p w14:paraId="33016D31" w14:textId="2742A4BE" w:rsidR="0000209E" w:rsidRPr="006B4747" w:rsidRDefault="00DD5629" w:rsidP="0000209E">
            <w:pPr>
              <w:rPr>
                <w:rFonts w:ascii="Arial" w:hAnsi="Arial" w:cs="Arial"/>
              </w:rPr>
            </w:pPr>
            <w:r w:rsidRPr="006B4747">
              <w:rPr>
                <w:rFonts w:ascii="Arial" w:hAnsi="Arial" w:cs="Arial"/>
              </w:rPr>
              <w:t>The way services are commissioned is comprehensively covered in the East Sussex Alcohol Harm reduction strategy 2021/2026, however the review found that there was an absence of a bridge between acute and community services at the key points of discharge. T</w:t>
            </w:r>
            <w:r w:rsidR="00BA352D" w:rsidRPr="006B4747">
              <w:rPr>
                <w:rFonts w:ascii="Arial" w:hAnsi="Arial" w:cs="Arial"/>
              </w:rPr>
              <w:t>his finding may also be applied to discharge from private providers of care. T</w:t>
            </w:r>
            <w:r w:rsidRPr="006B4747">
              <w:rPr>
                <w:rFonts w:ascii="Arial" w:hAnsi="Arial" w:cs="Arial"/>
              </w:rPr>
              <w:t xml:space="preserve">his may have offered a timely opportunity to engage meaningfully with Hannah without relying on self-referral once she was at home. </w:t>
            </w:r>
          </w:p>
          <w:p w14:paraId="7A7E2F3C" w14:textId="4FEC302F" w:rsidR="003F6365" w:rsidRPr="006B4747" w:rsidRDefault="003F6365" w:rsidP="0000209E">
            <w:pPr>
              <w:rPr>
                <w:rFonts w:ascii="Arial" w:hAnsi="Arial" w:cs="Arial"/>
              </w:rPr>
            </w:pPr>
          </w:p>
        </w:tc>
      </w:tr>
      <w:tr w:rsidR="0000209E" w:rsidRPr="006B4747" w14:paraId="25C3AFC2" w14:textId="77777777" w:rsidTr="0000209E">
        <w:tc>
          <w:tcPr>
            <w:tcW w:w="1985" w:type="dxa"/>
          </w:tcPr>
          <w:p w14:paraId="1E080D5D" w14:textId="4EA32D07" w:rsidR="0000209E" w:rsidRPr="006B4747" w:rsidRDefault="00DD5629" w:rsidP="00963E63">
            <w:pPr>
              <w:pStyle w:val="ListParagraph"/>
              <w:numPr>
                <w:ilvl w:val="0"/>
                <w:numId w:val="9"/>
              </w:numPr>
              <w:rPr>
                <w:rFonts w:ascii="Arial" w:hAnsi="Arial" w:cs="Arial"/>
                <w:b/>
              </w:rPr>
            </w:pPr>
            <w:r w:rsidRPr="006B4747">
              <w:rPr>
                <w:rFonts w:ascii="Arial" w:hAnsi="Arial" w:cs="Arial"/>
                <w:b/>
              </w:rPr>
              <w:t>Person Centred Care</w:t>
            </w:r>
          </w:p>
        </w:tc>
        <w:tc>
          <w:tcPr>
            <w:tcW w:w="7654" w:type="dxa"/>
          </w:tcPr>
          <w:p w14:paraId="5B44FF2D" w14:textId="270FB6BE" w:rsidR="0000209E" w:rsidRPr="006B4747" w:rsidRDefault="00DD5629" w:rsidP="0000209E">
            <w:pPr>
              <w:rPr>
                <w:rFonts w:ascii="Arial" w:hAnsi="Arial" w:cs="Arial"/>
              </w:rPr>
            </w:pPr>
            <w:r w:rsidRPr="006B4747">
              <w:rPr>
                <w:rFonts w:ascii="Arial" w:hAnsi="Arial" w:cs="Arial"/>
              </w:rPr>
              <w:t>The review finds that safeguarding processes were never effectively applied to Hannah, this includes The Care Act, the Mental Capacity Act and the local processes that have been developed including the self-neglect procedure</w:t>
            </w:r>
            <w:r w:rsidR="00E21DC5" w:rsidRPr="006B4747">
              <w:rPr>
                <w:rFonts w:ascii="Arial" w:hAnsi="Arial" w:cs="Arial"/>
              </w:rPr>
              <w:t xml:space="preserve">. </w:t>
            </w:r>
            <w:r w:rsidR="00A41676" w:rsidRPr="006B4747">
              <w:rPr>
                <w:rFonts w:ascii="Arial" w:hAnsi="Arial" w:cs="Arial"/>
              </w:rPr>
              <w:t>Therefore,</w:t>
            </w:r>
            <w:r w:rsidRPr="006B4747">
              <w:rPr>
                <w:rFonts w:ascii="Arial" w:hAnsi="Arial" w:cs="Arial"/>
              </w:rPr>
              <w:t xml:space="preserve"> Hannah did not remain central to planning and her voice and lived experience was not consistently considered.</w:t>
            </w:r>
          </w:p>
          <w:p w14:paraId="35F57CDB" w14:textId="58C6BCC7" w:rsidR="003F6365" w:rsidRPr="006B4747" w:rsidRDefault="003F6365" w:rsidP="0000209E">
            <w:pPr>
              <w:rPr>
                <w:rFonts w:ascii="Arial" w:hAnsi="Arial" w:cs="Arial"/>
              </w:rPr>
            </w:pPr>
          </w:p>
        </w:tc>
      </w:tr>
    </w:tbl>
    <w:p w14:paraId="5506FF3B" w14:textId="77777777" w:rsidR="00C87F13" w:rsidRDefault="00C87F13" w:rsidP="006B4747">
      <w:pPr>
        <w:ind w:left="0" w:firstLine="0"/>
        <w:rPr>
          <w:rFonts w:ascii="Arial" w:hAnsi="Arial" w:cs="Arial"/>
        </w:rPr>
      </w:pPr>
    </w:p>
    <w:p w14:paraId="1BFB9C36" w14:textId="77777777" w:rsidR="00A63A7D" w:rsidRPr="006B4747" w:rsidRDefault="00A63A7D" w:rsidP="00E824CF">
      <w:pPr>
        <w:ind w:left="890" w:hanging="720"/>
        <w:rPr>
          <w:rFonts w:ascii="Arial" w:hAnsi="Arial" w:cs="Arial"/>
        </w:rPr>
      </w:pPr>
    </w:p>
    <w:p w14:paraId="4D4B228E" w14:textId="0D3DBD1A" w:rsidR="00F33C0E" w:rsidRPr="006B4747" w:rsidRDefault="0061090C" w:rsidP="00A63A7D">
      <w:pPr>
        <w:pStyle w:val="Heading2"/>
        <w:spacing w:after="240"/>
        <w:ind w:left="890" w:hanging="720"/>
        <w:rPr>
          <w:rFonts w:ascii="Arial" w:hAnsi="Arial" w:cs="Arial"/>
          <w:bCs/>
          <w:color w:val="auto"/>
          <w:szCs w:val="28"/>
        </w:rPr>
      </w:pPr>
      <w:bookmarkStart w:id="54" w:name="_Toc125122736"/>
      <w:r w:rsidRPr="006B4747">
        <w:rPr>
          <w:rFonts w:ascii="Arial" w:hAnsi="Arial" w:cs="Arial"/>
          <w:bCs/>
          <w:color w:val="auto"/>
          <w:szCs w:val="28"/>
        </w:rPr>
        <w:t>Improvement</w:t>
      </w:r>
      <w:r w:rsidR="00BD08FB" w:rsidRPr="006B4747">
        <w:rPr>
          <w:rFonts w:ascii="Arial" w:hAnsi="Arial" w:cs="Arial"/>
          <w:bCs/>
          <w:color w:val="auto"/>
          <w:szCs w:val="28"/>
        </w:rPr>
        <w:t>s</w:t>
      </w:r>
      <w:r w:rsidRPr="006B4747">
        <w:rPr>
          <w:rFonts w:ascii="Arial" w:hAnsi="Arial" w:cs="Arial"/>
          <w:bCs/>
          <w:color w:val="auto"/>
          <w:szCs w:val="28"/>
        </w:rPr>
        <w:t xml:space="preserve"> made:</w:t>
      </w:r>
      <w:bookmarkEnd w:id="54"/>
    </w:p>
    <w:p w14:paraId="4859CE36" w14:textId="77777777" w:rsidR="00A63A7D" w:rsidRPr="006B4747" w:rsidRDefault="00D12E3F" w:rsidP="00A63A7D">
      <w:pPr>
        <w:pStyle w:val="Heading3"/>
        <w:ind w:left="890"/>
        <w:rPr>
          <w:rFonts w:ascii="Arial" w:hAnsi="Arial"/>
          <w:b w:val="0"/>
          <w:bCs w:val="0"/>
        </w:rPr>
      </w:pPr>
      <w:bookmarkStart w:id="55" w:name="_Toc107820280"/>
      <w:bookmarkStart w:id="56" w:name="_Toc125122737"/>
      <w:r w:rsidRPr="006B4747">
        <w:rPr>
          <w:rFonts w:ascii="Arial" w:hAnsi="Arial"/>
          <w:b w:val="0"/>
          <w:bCs w:val="0"/>
        </w:rPr>
        <w:t xml:space="preserve">The </w:t>
      </w:r>
      <w:r w:rsidR="00B35837" w:rsidRPr="006B4747">
        <w:rPr>
          <w:rFonts w:ascii="Arial" w:hAnsi="Arial"/>
          <w:b w:val="0"/>
          <w:bCs w:val="0"/>
        </w:rPr>
        <w:t xml:space="preserve">panel discussions and PLE demonstrated areas of improvement </w:t>
      </w:r>
      <w:r w:rsidRPr="006B4747">
        <w:rPr>
          <w:rFonts w:ascii="Arial" w:hAnsi="Arial"/>
          <w:b w:val="0"/>
          <w:bCs w:val="0"/>
        </w:rPr>
        <w:t xml:space="preserve">where learning has already been taken forward and implemented. These developments are all relevant and ongoing assurance of effectiveness should </w:t>
      </w:r>
      <w:r w:rsidR="00745D3D" w:rsidRPr="006B4747">
        <w:rPr>
          <w:rFonts w:ascii="Arial" w:hAnsi="Arial"/>
          <w:b w:val="0"/>
          <w:bCs w:val="0"/>
        </w:rPr>
        <w:t xml:space="preserve">be </w:t>
      </w:r>
      <w:r w:rsidRPr="006B4747">
        <w:rPr>
          <w:rFonts w:ascii="Arial" w:hAnsi="Arial"/>
          <w:b w:val="0"/>
          <w:bCs w:val="0"/>
        </w:rPr>
        <w:t>sought on a continual basic.</w:t>
      </w:r>
      <w:bookmarkStart w:id="57" w:name="_Toc107820281"/>
      <w:bookmarkStart w:id="58" w:name="_Toc125122738"/>
      <w:bookmarkEnd w:id="55"/>
      <w:bookmarkEnd w:id="56"/>
    </w:p>
    <w:p w14:paraId="5A18D0AF" w14:textId="77777777" w:rsidR="00A63A7D" w:rsidRPr="006B4747" w:rsidRDefault="00A63A7D" w:rsidP="00A63A7D">
      <w:pPr>
        <w:ind w:left="0" w:firstLine="0"/>
        <w:rPr>
          <w:rFonts w:ascii="Arial" w:hAnsi="Arial" w:cs="Arial"/>
        </w:rPr>
      </w:pPr>
    </w:p>
    <w:p w14:paraId="1963AAAA" w14:textId="1D61B497" w:rsidR="00A4708E" w:rsidRPr="006B4747" w:rsidRDefault="00D12E3F" w:rsidP="00A63A7D">
      <w:pPr>
        <w:pStyle w:val="Heading3"/>
        <w:ind w:left="890"/>
        <w:rPr>
          <w:rFonts w:ascii="Arial" w:hAnsi="Arial"/>
          <w:b w:val="0"/>
          <w:bCs w:val="0"/>
        </w:rPr>
      </w:pPr>
      <w:r w:rsidRPr="006B4747">
        <w:rPr>
          <w:rFonts w:ascii="Arial" w:hAnsi="Arial"/>
        </w:rPr>
        <w:t>Progress to note is as follows:</w:t>
      </w:r>
      <w:bookmarkEnd w:id="57"/>
      <w:bookmarkEnd w:id="58"/>
    </w:p>
    <w:p w14:paraId="64F6C36D" w14:textId="77777777" w:rsidR="00EF188B" w:rsidRPr="006B4747" w:rsidRDefault="00EF188B" w:rsidP="00E824CF">
      <w:pPr>
        <w:ind w:left="890" w:hanging="720"/>
        <w:rPr>
          <w:rFonts w:ascii="Arial" w:hAnsi="Arial" w:cs="Arial"/>
        </w:rPr>
      </w:pPr>
      <w:bookmarkStart w:id="59" w:name="_Toc107820282"/>
    </w:p>
    <w:bookmarkEnd w:id="59"/>
    <w:p w14:paraId="259A1E8F" w14:textId="77777777" w:rsidR="0096142F" w:rsidRPr="006B4747" w:rsidRDefault="00DD5629" w:rsidP="00963E63">
      <w:pPr>
        <w:pStyle w:val="ListParagraph"/>
        <w:numPr>
          <w:ilvl w:val="0"/>
          <w:numId w:val="5"/>
        </w:numPr>
        <w:ind w:left="890" w:hanging="720"/>
        <w:rPr>
          <w:rFonts w:ascii="Arial" w:hAnsi="Arial" w:cs="Arial"/>
        </w:rPr>
      </w:pPr>
      <w:r w:rsidRPr="006B4747">
        <w:rPr>
          <w:rFonts w:ascii="Arial" w:hAnsi="Arial" w:cs="Arial"/>
        </w:rPr>
        <w:t>Implementation</w:t>
      </w:r>
      <w:r w:rsidR="00B35837" w:rsidRPr="006B4747">
        <w:rPr>
          <w:rFonts w:ascii="Arial" w:hAnsi="Arial" w:cs="Arial"/>
        </w:rPr>
        <w:t xml:space="preserve"> of the East Sussex Alcohol Harm reduction strategy 2021/2026</w:t>
      </w:r>
    </w:p>
    <w:p w14:paraId="744462A2" w14:textId="2348C118" w:rsidR="00AB2D85" w:rsidRPr="006B4747" w:rsidRDefault="0096142F" w:rsidP="00963E63">
      <w:pPr>
        <w:pStyle w:val="ListParagraph"/>
        <w:numPr>
          <w:ilvl w:val="0"/>
          <w:numId w:val="5"/>
        </w:numPr>
        <w:ind w:left="890" w:hanging="720"/>
        <w:rPr>
          <w:rFonts w:ascii="Arial" w:hAnsi="Arial" w:cs="Arial"/>
        </w:rPr>
      </w:pPr>
      <w:r w:rsidRPr="006B4747">
        <w:rPr>
          <w:rFonts w:ascii="Arial" w:eastAsia="Times New Roman" w:hAnsi="Arial" w:cs="Arial"/>
          <w:lang w:eastAsia="en-GB"/>
        </w:rPr>
        <w:t>Implementation of the Alcohol Harm Reduction Strategy include having Alcohol Care Teams (ACTs) embedded in Conquest hospital in Hastings and Eastbourne District General. ACTs provide high quality and appropriate care and liaise with </w:t>
      </w:r>
      <w:hyperlink r:id="rId16" w:history="1">
        <w:r w:rsidRPr="006B4747">
          <w:rPr>
            <w:rFonts w:ascii="Arial" w:eastAsia="Times New Roman" w:hAnsi="Arial" w:cs="Arial"/>
            <w:lang w:eastAsia="en-GB"/>
          </w:rPr>
          <w:t>STAR Drug and Alcohol Service</w:t>
        </w:r>
      </w:hyperlink>
      <w:r w:rsidRPr="006B4747">
        <w:rPr>
          <w:rFonts w:ascii="Arial" w:eastAsia="Times New Roman" w:hAnsi="Arial" w:cs="Arial"/>
          <w:lang w:eastAsia="en-GB"/>
        </w:rPr>
        <w:t> and others</w:t>
      </w:r>
      <w:r w:rsidR="00C747A7" w:rsidRPr="006B4747">
        <w:rPr>
          <w:rFonts w:ascii="Arial" w:eastAsia="Times New Roman" w:hAnsi="Arial" w:cs="Arial"/>
          <w:lang w:eastAsia="en-GB"/>
        </w:rPr>
        <w:t>,</w:t>
      </w:r>
      <w:r w:rsidRPr="006B4747">
        <w:rPr>
          <w:rFonts w:ascii="Arial" w:eastAsia="Times New Roman" w:hAnsi="Arial" w:cs="Arial"/>
          <w:lang w:eastAsia="en-GB"/>
        </w:rPr>
        <w:t xml:space="preserve"> including </w:t>
      </w:r>
      <w:hyperlink r:id="rId17" w:history="1">
        <w:r w:rsidRPr="006B4747">
          <w:rPr>
            <w:rFonts w:ascii="Arial" w:eastAsia="Times New Roman" w:hAnsi="Arial" w:cs="Arial"/>
            <w:lang w:eastAsia="en-GB"/>
          </w:rPr>
          <w:t>One You East Sussex</w:t>
        </w:r>
      </w:hyperlink>
      <w:r w:rsidRPr="006B4747">
        <w:rPr>
          <w:rFonts w:ascii="Arial" w:eastAsia="Times New Roman" w:hAnsi="Arial" w:cs="Arial"/>
          <w:lang w:eastAsia="en-GB"/>
        </w:rPr>
        <w:t> (OYES) and recovery support providers, to ensure continued alcohol treatment and recovery, where necessary, following discharge from hospital</w:t>
      </w:r>
    </w:p>
    <w:p w14:paraId="0C6B7F4C" w14:textId="0654F4D4" w:rsidR="00AB2D85" w:rsidRPr="006B4747" w:rsidRDefault="00AB2D85" w:rsidP="00963E63">
      <w:pPr>
        <w:pStyle w:val="ListParagraph"/>
        <w:numPr>
          <w:ilvl w:val="0"/>
          <w:numId w:val="5"/>
        </w:numPr>
        <w:ind w:left="890" w:hanging="720"/>
        <w:rPr>
          <w:rFonts w:ascii="Arial" w:hAnsi="Arial" w:cs="Arial"/>
        </w:rPr>
      </w:pPr>
      <w:r w:rsidRPr="006B4747">
        <w:rPr>
          <w:rFonts w:ascii="Arial" w:hAnsi="Arial" w:cs="Arial"/>
          <w:color w:val="000000"/>
        </w:rPr>
        <w:t>CGL workers have now been relocated in non-stigmatised settings such as GP services to allow for more flexibility in the way the service is delivered.</w:t>
      </w:r>
    </w:p>
    <w:p w14:paraId="7A24B2AA" w14:textId="39247722" w:rsidR="00AB2D85" w:rsidRPr="006B4747" w:rsidRDefault="00AB2D85" w:rsidP="00963E63">
      <w:pPr>
        <w:pStyle w:val="ListParagraph"/>
        <w:numPr>
          <w:ilvl w:val="0"/>
          <w:numId w:val="5"/>
        </w:numPr>
        <w:ind w:left="890" w:hanging="720"/>
        <w:rPr>
          <w:rFonts w:ascii="Arial" w:hAnsi="Arial" w:cs="Arial"/>
        </w:rPr>
      </w:pPr>
      <w:r w:rsidRPr="006B4747">
        <w:rPr>
          <w:rFonts w:ascii="Arial" w:hAnsi="Arial" w:cs="Arial"/>
          <w:color w:val="000000"/>
        </w:rPr>
        <w:t>A new service to provide alcohol brief intervention and advice to those over 50 will begin delivery in May.</w:t>
      </w:r>
    </w:p>
    <w:p w14:paraId="46FB1CC8" w14:textId="28503422" w:rsidR="00C747A7" w:rsidRPr="006B4747" w:rsidRDefault="00C747A7" w:rsidP="00963E63">
      <w:pPr>
        <w:pStyle w:val="ListParagraph"/>
        <w:numPr>
          <w:ilvl w:val="0"/>
          <w:numId w:val="5"/>
        </w:numPr>
        <w:ind w:left="890" w:hanging="720"/>
        <w:rPr>
          <w:rFonts w:ascii="Arial" w:hAnsi="Arial" w:cs="Arial"/>
        </w:rPr>
      </w:pPr>
      <w:r w:rsidRPr="006B4747">
        <w:rPr>
          <w:rFonts w:ascii="Arial" w:hAnsi="Arial" w:cs="Arial"/>
          <w:color w:val="000000"/>
        </w:rPr>
        <w:t>Commissioning and delivery of a training session via the ICB; Alcohol Concern’s Blue Light project; “Working with Change Resistant Drinkers</w:t>
      </w:r>
      <w:r w:rsidR="00E21DC5" w:rsidRPr="006B4747">
        <w:rPr>
          <w:rFonts w:ascii="Arial" w:hAnsi="Arial" w:cs="Arial"/>
          <w:color w:val="000000"/>
        </w:rPr>
        <w:t>.”</w:t>
      </w:r>
      <w:r w:rsidRPr="006B4747">
        <w:rPr>
          <w:rFonts w:ascii="Arial" w:hAnsi="Arial" w:cs="Arial"/>
          <w:color w:val="000000"/>
        </w:rPr>
        <w:t xml:space="preserve"> </w:t>
      </w:r>
    </w:p>
    <w:p w14:paraId="32668FA9" w14:textId="0FF49A7D" w:rsidR="007D0585" w:rsidRPr="006B4747" w:rsidRDefault="00B35837" w:rsidP="00963E63">
      <w:pPr>
        <w:pStyle w:val="ListParagraph"/>
        <w:numPr>
          <w:ilvl w:val="0"/>
          <w:numId w:val="5"/>
        </w:numPr>
        <w:ind w:left="890" w:hanging="720"/>
        <w:rPr>
          <w:rFonts w:ascii="Arial" w:hAnsi="Arial" w:cs="Arial"/>
        </w:rPr>
      </w:pPr>
      <w:r w:rsidRPr="006B4747">
        <w:rPr>
          <w:rFonts w:ascii="Arial" w:hAnsi="Arial" w:cs="Arial"/>
        </w:rPr>
        <w:t>Development of the c</w:t>
      </w:r>
      <w:r w:rsidR="001E2994" w:rsidRPr="006B4747">
        <w:rPr>
          <w:rFonts w:ascii="Arial" w:hAnsi="Arial" w:cs="Arial"/>
        </w:rPr>
        <w:t xml:space="preserve">o-existing Conditions Steering </w:t>
      </w:r>
      <w:r w:rsidR="00DD5629" w:rsidRPr="006B4747">
        <w:rPr>
          <w:rFonts w:ascii="Arial" w:hAnsi="Arial" w:cs="Arial"/>
        </w:rPr>
        <w:t>Group</w:t>
      </w:r>
    </w:p>
    <w:p w14:paraId="055AAA11" w14:textId="134FC2DC" w:rsidR="0096142F" w:rsidRPr="006B4747" w:rsidRDefault="00DD5629" w:rsidP="00963E63">
      <w:pPr>
        <w:pStyle w:val="ListParagraph"/>
        <w:numPr>
          <w:ilvl w:val="0"/>
          <w:numId w:val="5"/>
        </w:numPr>
        <w:ind w:left="890" w:hanging="720"/>
        <w:rPr>
          <w:rFonts w:ascii="Arial" w:hAnsi="Arial" w:cs="Arial"/>
        </w:rPr>
      </w:pPr>
      <w:r w:rsidRPr="006B4747">
        <w:rPr>
          <w:rFonts w:ascii="Arial" w:hAnsi="Arial" w:cs="Arial"/>
        </w:rPr>
        <w:t xml:space="preserve">Implementation of the </w:t>
      </w:r>
      <w:r w:rsidR="00222654" w:rsidRPr="006B4747">
        <w:rPr>
          <w:rFonts w:ascii="Arial" w:hAnsi="Arial" w:cs="Arial"/>
        </w:rPr>
        <w:t xml:space="preserve">pan- Sussex </w:t>
      </w:r>
      <w:r w:rsidR="00B35837" w:rsidRPr="006B4747">
        <w:rPr>
          <w:rFonts w:ascii="Arial" w:hAnsi="Arial" w:cs="Arial"/>
        </w:rPr>
        <w:t>S</w:t>
      </w:r>
      <w:r w:rsidR="001E2994" w:rsidRPr="006B4747">
        <w:rPr>
          <w:rFonts w:ascii="Arial" w:hAnsi="Arial" w:cs="Arial"/>
        </w:rPr>
        <w:t xml:space="preserve">elf </w:t>
      </w:r>
      <w:r w:rsidRPr="006B4747">
        <w:rPr>
          <w:rFonts w:ascii="Arial" w:hAnsi="Arial" w:cs="Arial"/>
        </w:rPr>
        <w:t>N</w:t>
      </w:r>
      <w:r w:rsidR="001E2994" w:rsidRPr="006B4747">
        <w:rPr>
          <w:rFonts w:ascii="Arial" w:hAnsi="Arial" w:cs="Arial"/>
        </w:rPr>
        <w:t xml:space="preserve">eglect </w:t>
      </w:r>
      <w:r w:rsidRPr="006B4747">
        <w:rPr>
          <w:rFonts w:ascii="Arial" w:hAnsi="Arial" w:cs="Arial"/>
        </w:rPr>
        <w:t>procedure</w:t>
      </w:r>
    </w:p>
    <w:p w14:paraId="2D988B62" w14:textId="104EC1DC" w:rsidR="0096142F" w:rsidRPr="006B4747" w:rsidRDefault="0096142F" w:rsidP="00963E63">
      <w:pPr>
        <w:numPr>
          <w:ilvl w:val="0"/>
          <w:numId w:val="5"/>
        </w:numPr>
        <w:ind w:left="890" w:hanging="720"/>
        <w:rPr>
          <w:rFonts w:ascii="Arial" w:eastAsia="Times New Roman" w:hAnsi="Arial" w:cs="Arial"/>
          <w:lang w:eastAsia="en-GB"/>
        </w:rPr>
      </w:pPr>
      <w:r w:rsidRPr="006B4747">
        <w:rPr>
          <w:rFonts w:ascii="Arial" w:eastAsia="Times New Roman" w:hAnsi="Arial" w:cs="Arial"/>
          <w:lang w:eastAsia="en-GB"/>
        </w:rPr>
        <w:t xml:space="preserve">A </w:t>
      </w:r>
      <w:r w:rsidR="007448AE" w:rsidRPr="006B4747">
        <w:rPr>
          <w:rFonts w:ascii="Arial" w:eastAsia="Times New Roman" w:hAnsi="Arial" w:cs="Arial"/>
          <w:lang w:eastAsia="en-GB"/>
        </w:rPr>
        <w:t xml:space="preserve">Pan-Sussex </w:t>
      </w:r>
      <w:r w:rsidRPr="006B4747">
        <w:rPr>
          <w:rFonts w:ascii="Arial" w:eastAsia="Times New Roman" w:hAnsi="Arial" w:cs="Arial"/>
          <w:lang w:eastAsia="en-GB"/>
        </w:rPr>
        <w:t>Thematic Review around working with people who self-neglect is scheduled in 2023</w:t>
      </w:r>
      <w:r w:rsidR="007448AE" w:rsidRPr="006B4747">
        <w:rPr>
          <w:rFonts w:ascii="Arial" w:eastAsia="Times New Roman" w:hAnsi="Arial" w:cs="Arial"/>
          <w:lang w:eastAsia="en-GB"/>
        </w:rPr>
        <w:t xml:space="preserve"> to consider the learning from SARs and a wide focus on</w:t>
      </w:r>
      <w:r w:rsidRPr="006B4747">
        <w:rPr>
          <w:rFonts w:ascii="Arial" w:eastAsia="Times New Roman" w:hAnsi="Arial" w:cs="Arial"/>
          <w:lang w:eastAsia="en-GB"/>
        </w:rPr>
        <w:t xml:space="preserve"> the complexity of the self-neglect process within Sussex, considering practical change in relation to support for cases who self-neglect.</w:t>
      </w:r>
    </w:p>
    <w:p w14:paraId="259DD53F" w14:textId="023B076D" w:rsidR="001E2994" w:rsidRPr="006B4747" w:rsidRDefault="00ED6A22" w:rsidP="00963E63">
      <w:pPr>
        <w:pStyle w:val="ListParagraph"/>
        <w:numPr>
          <w:ilvl w:val="0"/>
          <w:numId w:val="5"/>
        </w:numPr>
        <w:ind w:left="890" w:hanging="720"/>
        <w:rPr>
          <w:rFonts w:ascii="Arial" w:hAnsi="Arial" w:cs="Arial"/>
        </w:rPr>
      </w:pPr>
      <w:r w:rsidRPr="006B4747">
        <w:rPr>
          <w:rFonts w:ascii="Arial" w:hAnsi="Arial" w:cs="Arial"/>
        </w:rPr>
        <w:t>A r</w:t>
      </w:r>
      <w:r w:rsidR="00222654" w:rsidRPr="006B4747">
        <w:rPr>
          <w:rFonts w:ascii="Arial" w:hAnsi="Arial" w:cs="Arial"/>
        </w:rPr>
        <w:t>eview</w:t>
      </w:r>
      <w:r w:rsidR="00DD5629" w:rsidRPr="006B4747">
        <w:rPr>
          <w:rFonts w:ascii="Arial" w:hAnsi="Arial" w:cs="Arial"/>
        </w:rPr>
        <w:t xml:space="preserve"> of the Multi Agency Risk Management protocol (MARM)</w:t>
      </w:r>
      <w:r w:rsidRPr="006B4747">
        <w:rPr>
          <w:rFonts w:ascii="Arial" w:hAnsi="Arial" w:cs="Arial"/>
        </w:rPr>
        <w:t xml:space="preserve"> in East Sussex will be carried out in 2023/24.</w:t>
      </w:r>
    </w:p>
    <w:p w14:paraId="27E543D3" w14:textId="77777777" w:rsidR="007B1D46" w:rsidRPr="006B4747" w:rsidRDefault="00DD5629" w:rsidP="00963E63">
      <w:pPr>
        <w:pStyle w:val="ListParagraph"/>
        <w:numPr>
          <w:ilvl w:val="0"/>
          <w:numId w:val="5"/>
        </w:numPr>
        <w:ind w:left="890" w:hanging="720"/>
        <w:rPr>
          <w:rFonts w:ascii="Arial" w:hAnsi="Arial" w:cs="Arial"/>
        </w:rPr>
      </w:pPr>
      <w:r w:rsidRPr="006B4747">
        <w:rPr>
          <w:rFonts w:ascii="Arial" w:hAnsi="Arial" w:cs="Arial"/>
        </w:rPr>
        <w:t xml:space="preserve">Commissioning and implementation of the </w:t>
      </w:r>
      <w:r w:rsidR="00F81792" w:rsidRPr="006B4747">
        <w:rPr>
          <w:rFonts w:ascii="Arial" w:hAnsi="Arial" w:cs="Arial"/>
        </w:rPr>
        <w:t>m</w:t>
      </w:r>
      <w:r w:rsidR="001E2994" w:rsidRPr="006B4747">
        <w:rPr>
          <w:rFonts w:ascii="Arial" w:hAnsi="Arial" w:cs="Arial"/>
        </w:rPr>
        <w:t>ultiple complex needs workers</w:t>
      </w:r>
    </w:p>
    <w:p w14:paraId="32CC34AF" w14:textId="77777777" w:rsidR="00284E31" w:rsidRPr="006B4747" w:rsidRDefault="007B1D46" w:rsidP="00963E63">
      <w:pPr>
        <w:pStyle w:val="ListParagraph"/>
        <w:numPr>
          <w:ilvl w:val="0"/>
          <w:numId w:val="5"/>
        </w:numPr>
        <w:ind w:left="890" w:hanging="720"/>
        <w:rPr>
          <w:rFonts w:ascii="Arial" w:hAnsi="Arial" w:cs="Arial"/>
        </w:rPr>
      </w:pPr>
      <w:r w:rsidRPr="006B4747">
        <w:rPr>
          <w:rFonts w:ascii="Arial" w:hAnsi="Arial" w:cs="Arial"/>
        </w:rPr>
        <w:t>Development of the SWIFT service, and subsequently the Family Safeguarding mod</w:t>
      </w:r>
      <w:r w:rsidR="00284E31" w:rsidRPr="006B4747">
        <w:rPr>
          <w:rFonts w:ascii="Arial" w:hAnsi="Arial" w:cs="Arial"/>
        </w:rPr>
        <w:t>el.</w:t>
      </w:r>
    </w:p>
    <w:p w14:paraId="279B1B3E" w14:textId="443A495D" w:rsidR="00284E31" w:rsidRPr="006B4747" w:rsidRDefault="00284E31" w:rsidP="00963E63">
      <w:pPr>
        <w:pStyle w:val="ListParagraph"/>
        <w:numPr>
          <w:ilvl w:val="0"/>
          <w:numId w:val="5"/>
        </w:numPr>
        <w:ind w:left="890" w:hanging="720"/>
        <w:jc w:val="both"/>
        <w:rPr>
          <w:rFonts w:ascii="Arial" w:hAnsi="Arial" w:cs="Arial"/>
        </w:rPr>
      </w:pPr>
      <w:r w:rsidRPr="006B4747">
        <w:rPr>
          <w:rFonts w:ascii="Arial" w:eastAsia="Times New Roman" w:hAnsi="Arial" w:cs="Arial"/>
        </w:rPr>
        <w:t>West Sussex SAB is considering the application of learning events to assist children’s services to better understand adult safeguarding principles, processes, and lawful differences.</w:t>
      </w:r>
    </w:p>
    <w:p w14:paraId="0C442435" w14:textId="77777777" w:rsidR="00F81792" w:rsidRPr="006B4747" w:rsidRDefault="00222654" w:rsidP="00963E63">
      <w:pPr>
        <w:pStyle w:val="ListParagraph"/>
        <w:numPr>
          <w:ilvl w:val="0"/>
          <w:numId w:val="5"/>
        </w:numPr>
        <w:ind w:left="890" w:hanging="720"/>
        <w:rPr>
          <w:rFonts w:ascii="Arial" w:hAnsi="Arial" w:cs="Arial"/>
        </w:rPr>
      </w:pPr>
      <w:r w:rsidRPr="006B4747">
        <w:rPr>
          <w:rFonts w:ascii="Arial" w:hAnsi="Arial" w:cs="Arial"/>
        </w:rPr>
        <w:t>Roll out of Self- Neglect workshops for Primary care in 2023.</w:t>
      </w:r>
    </w:p>
    <w:p w14:paraId="3162C502" w14:textId="426C3849" w:rsidR="0096142F" w:rsidRPr="006B4747" w:rsidRDefault="00A346D8" w:rsidP="00963E63">
      <w:pPr>
        <w:pStyle w:val="ListParagraph"/>
        <w:numPr>
          <w:ilvl w:val="0"/>
          <w:numId w:val="5"/>
        </w:numPr>
        <w:ind w:left="890" w:hanging="720"/>
        <w:rPr>
          <w:rStyle w:val="cf01"/>
          <w:rFonts w:ascii="Arial" w:hAnsi="Arial" w:cs="Arial"/>
          <w:sz w:val="22"/>
          <w:szCs w:val="22"/>
        </w:rPr>
      </w:pPr>
      <w:r w:rsidRPr="006B4747">
        <w:rPr>
          <w:rFonts w:ascii="Arial" w:hAnsi="Arial" w:cs="Arial"/>
        </w:rPr>
        <w:t>Circulation of a learning briefing entitled the</w:t>
      </w:r>
      <w:r w:rsidRPr="006B4747">
        <w:rPr>
          <w:rStyle w:val="cf01"/>
          <w:rFonts w:ascii="Arial" w:hAnsi="Arial" w:cs="Arial"/>
          <w:sz w:val="22"/>
          <w:szCs w:val="22"/>
        </w:rPr>
        <w:t xml:space="preserve"> ‘</w:t>
      </w:r>
      <w:r w:rsidRPr="006B4747">
        <w:rPr>
          <w:rStyle w:val="cf01"/>
          <w:rFonts w:ascii="Arial" w:hAnsi="Arial" w:cs="Arial"/>
          <w:i/>
          <w:iCs/>
          <w:sz w:val="22"/>
          <w:szCs w:val="22"/>
        </w:rPr>
        <w:t>Importance of Multi-Agency Meetings Learning Briefing</w:t>
      </w:r>
      <w:r w:rsidR="00E21DC5" w:rsidRPr="006B4747">
        <w:rPr>
          <w:rStyle w:val="cf01"/>
          <w:rFonts w:ascii="Arial" w:hAnsi="Arial" w:cs="Arial"/>
          <w:i/>
          <w:iCs/>
          <w:sz w:val="22"/>
          <w:szCs w:val="22"/>
        </w:rPr>
        <w:t>.’</w:t>
      </w:r>
      <w:r w:rsidRPr="006B4747">
        <w:rPr>
          <w:rStyle w:val="cf01"/>
          <w:rFonts w:ascii="Arial" w:hAnsi="Arial" w:cs="Arial"/>
          <w:i/>
          <w:iCs/>
          <w:sz w:val="22"/>
          <w:szCs w:val="22"/>
        </w:rPr>
        <w:t xml:space="preserve">  </w:t>
      </w:r>
      <w:r w:rsidRPr="006B4747">
        <w:rPr>
          <w:rStyle w:val="cf01"/>
          <w:rFonts w:ascii="Arial" w:hAnsi="Arial" w:cs="Arial"/>
          <w:sz w:val="22"/>
          <w:szCs w:val="22"/>
        </w:rPr>
        <w:t>This was developed in response to a recent SAR, and it outlines the different type of multi-agency meetings in East Sussex and the importance of Making Safeguarding personal</w:t>
      </w:r>
      <w:r w:rsidRPr="006B4747">
        <w:rPr>
          <w:rStyle w:val="EndnoteReference"/>
          <w:rFonts w:ascii="Arial" w:hAnsi="Arial" w:cs="Arial"/>
        </w:rPr>
        <w:endnoteReference w:id="15"/>
      </w:r>
      <w:r w:rsidRPr="006B4747">
        <w:rPr>
          <w:rStyle w:val="cf01"/>
          <w:rFonts w:ascii="Arial" w:hAnsi="Arial" w:cs="Arial"/>
          <w:sz w:val="22"/>
          <w:szCs w:val="22"/>
        </w:rPr>
        <w:t xml:space="preserve">. </w:t>
      </w:r>
    </w:p>
    <w:p w14:paraId="2C48F910" w14:textId="4EC5F832" w:rsidR="007448AE" w:rsidRDefault="00DA1CE0" w:rsidP="00963E63">
      <w:pPr>
        <w:pStyle w:val="ListParagraph"/>
        <w:numPr>
          <w:ilvl w:val="0"/>
          <w:numId w:val="5"/>
        </w:numPr>
        <w:ind w:left="890" w:hanging="720"/>
        <w:rPr>
          <w:rStyle w:val="cf01"/>
          <w:rFonts w:ascii="Arial" w:hAnsi="Arial" w:cs="Arial"/>
          <w:sz w:val="22"/>
          <w:szCs w:val="22"/>
        </w:rPr>
      </w:pPr>
      <w:r w:rsidRPr="006B4747">
        <w:rPr>
          <w:rStyle w:val="cf01"/>
          <w:rFonts w:ascii="Arial" w:hAnsi="Arial" w:cs="Arial"/>
          <w:sz w:val="22"/>
          <w:szCs w:val="22"/>
        </w:rPr>
        <w:t>As a result of learning from SARs, t</w:t>
      </w:r>
      <w:r w:rsidR="007448AE" w:rsidRPr="006B4747">
        <w:rPr>
          <w:rStyle w:val="cf01"/>
          <w:rFonts w:ascii="Arial" w:hAnsi="Arial" w:cs="Arial"/>
          <w:sz w:val="22"/>
          <w:szCs w:val="22"/>
        </w:rPr>
        <w:t>here has been a focus on professional curiosity on the joint intranet of Surrey and Sussex Police Force</w:t>
      </w:r>
      <w:r w:rsidR="00E21DC5" w:rsidRPr="006B4747">
        <w:rPr>
          <w:rStyle w:val="cf01"/>
          <w:rFonts w:ascii="Arial" w:hAnsi="Arial" w:cs="Arial"/>
          <w:sz w:val="22"/>
          <w:szCs w:val="22"/>
        </w:rPr>
        <w:t xml:space="preserve">. </w:t>
      </w:r>
      <w:r w:rsidRPr="006B4747">
        <w:rPr>
          <w:rStyle w:val="cf01"/>
          <w:rFonts w:ascii="Arial" w:hAnsi="Arial" w:cs="Arial"/>
          <w:sz w:val="22"/>
          <w:szCs w:val="22"/>
        </w:rPr>
        <w:t>This includes “</w:t>
      </w:r>
      <w:r w:rsidRPr="006B4747">
        <w:rPr>
          <w:rStyle w:val="cf01"/>
          <w:rFonts w:ascii="Arial" w:hAnsi="Arial" w:cs="Arial"/>
          <w:i/>
          <w:iCs/>
          <w:sz w:val="22"/>
          <w:szCs w:val="22"/>
        </w:rPr>
        <w:t>recognising/ acting on self-neglect”</w:t>
      </w:r>
      <w:r w:rsidRPr="006B4747">
        <w:rPr>
          <w:rStyle w:val="cf01"/>
          <w:rFonts w:ascii="Arial" w:hAnsi="Arial" w:cs="Arial"/>
          <w:sz w:val="22"/>
          <w:szCs w:val="22"/>
        </w:rPr>
        <w:t xml:space="preserve"> and a 6-minute podcast entitled “</w:t>
      </w:r>
      <w:r w:rsidRPr="006B4747">
        <w:rPr>
          <w:rStyle w:val="cf01"/>
          <w:rFonts w:ascii="Arial" w:hAnsi="Arial" w:cs="Arial"/>
          <w:i/>
          <w:iCs/>
          <w:sz w:val="22"/>
          <w:szCs w:val="22"/>
        </w:rPr>
        <w:t xml:space="preserve">exercising your professional </w:t>
      </w:r>
      <w:r w:rsidR="007B1D46" w:rsidRPr="006B4747">
        <w:rPr>
          <w:rStyle w:val="cf01"/>
          <w:rFonts w:ascii="Arial" w:hAnsi="Arial" w:cs="Arial"/>
          <w:i/>
          <w:iCs/>
          <w:sz w:val="22"/>
          <w:szCs w:val="22"/>
        </w:rPr>
        <w:t>curiosity</w:t>
      </w:r>
      <w:r w:rsidR="007B1D46" w:rsidRPr="006B4747">
        <w:rPr>
          <w:rStyle w:val="cf01"/>
          <w:rFonts w:ascii="Arial" w:hAnsi="Arial" w:cs="Arial"/>
          <w:sz w:val="22"/>
          <w:szCs w:val="22"/>
        </w:rPr>
        <w:t>”.</w:t>
      </w:r>
    </w:p>
    <w:p w14:paraId="7F8AB4C9" w14:textId="77777777" w:rsidR="0096142F" w:rsidRPr="006B4747" w:rsidRDefault="0096142F" w:rsidP="006B4747">
      <w:pPr>
        <w:ind w:left="0" w:firstLine="0"/>
        <w:rPr>
          <w:rFonts w:ascii="Arial" w:hAnsi="Arial" w:cs="Arial"/>
          <w:sz w:val="28"/>
          <w:szCs w:val="28"/>
        </w:rPr>
      </w:pPr>
    </w:p>
    <w:p w14:paraId="642C9F1C" w14:textId="268800AF" w:rsidR="00DD5629" w:rsidRPr="006B4747" w:rsidRDefault="000D4277" w:rsidP="00A63A7D">
      <w:pPr>
        <w:pStyle w:val="Heading2"/>
        <w:ind w:left="890" w:hanging="720"/>
        <w:rPr>
          <w:rFonts w:ascii="Arial" w:hAnsi="Arial" w:cs="Arial"/>
          <w:bCs/>
          <w:color w:val="auto"/>
          <w:szCs w:val="28"/>
        </w:rPr>
      </w:pPr>
      <w:bookmarkStart w:id="60" w:name="_Toc125122739"/>
      <w:r w:rsidRPr="006B4747">
        <w:rPr>
          <w:rFonts w:ascii="Arial" w:hAnsi="Arial" w:cs="Arial"/>
          <w:bCs/>
          <w:color w:val="auto"/>
          <w:szCs w:val="28"/>
        </w:rPr>
        <w:t>Summary</w:t>
      </w:r>
      <w:bookmarkEnd w:id="60"/>
      <w:r w:rsidRPr="006B4747">
        <w:rPr>
          <w:rFonts w:ascii="Arial" w:hAnsi="Arial" w:cs="Arial"/>
          <w:bCs/>
          <w:color w:val="auto"/>
          <w:szCs w:val="28"/>
        </w:rPr>
        <w:t xml:space="preserve"> </w:t>
      </w:r>
    </w:p>
    <w:p w14:paraId="4A8F101E" w14:textId="77777777" w:rsidR="00DD5629" w:rsidRPr="006B4747" w:rsidRDefault="00DD5629" w:rsidP="00E824CF">
      <w:pPr>
        <w:ind w:left="890" w:hanging="720"/>
        <w:rPr>
          <w:rFonts w:ascii="Arial" w:hAnsi="Arial" w:cs="Arial"/>
        </w:rPr>
      </w:pPr>
    </w:p>
    <w:p w14:paraId="46EABE6F" w14:textId="2719723E" w:rsidR="00B35837" w:rsidRPr="006B4747" w:rsidRDefault="00B35837" w:rsidP="00A63A7D">
      <w:pPr>
        <w:pStyle w:val="Heading3"/>
        <w:ind w:left="890"/>
        <w:rPr>
          <w:rFonts w:ascii="Arial" w:hAnsi="Arial"/>
          <w:b w:val="0"/>
          <w:bCs w:val="0"/>
        </w:rPr>
      </w:pPr>
      <w:r w:rsidRPr="006B4747">
        <w:rPr>
          <w:rFonts w:ascii="Arial" w:hAnsi="Arial"/>
          <w:b w:val="0"/>
          <w:bCs w:val="0"/>
        </w:rPr>
        <w:t>Alcohol use almost always occurs in the context of other factors. It is rarely the case that alcohol is the sole, or even the defining</w:t>
      </w:r>
      <w:r w:rsidR="00594EBF" w:rsidRPr="006B4747">
        <w:rPr>
          <w:rFonts w:ascii="Arial" w:hAnsi="Arial"/>
          <w:b w:val="0"/>
          <w:bCs w:val="0"/>
        </w:rPr>
        <w:t xml:space="preserve"> </w:t>
      </w:r>
      <w:r w:rsidRPr="006B4747">
        <w:rPr>
          <w:rFonts w:ascii="Arial" w:hAnsi="Arial"/>
          <w:b w:val="0"/>
          <w:bCs w:val="0"/>
        </w:rPr>
        <w:t xml:space="preserve">factor in </w:t>
      </w:r>
      <w:r w:rsidR="00594EBF" w:rsidRPr="006B4747">
        <w:rPr>
          <w:rFonts w:ascii="Arial" w:hAnsi="Arial"/>
          <w:b w:val="0"/>
          <w:bCs w:val="0"/>
        </w:rPr>
        <w:t>cases such as Hannah’s. I</w:t>
      </w:r>
      <w:r w:rsidRPr="006B4747">
        <w:rPr>
          <w:rFonts w:ascii="Arial" w:hAnsi="Arial"/>
          <w:b w:val="0"/>
          <w:bCs w:val="0"/>
        </w:rPr>
        <w:t>t usually emerges as part of a complicated set of causal factors, but a factor that exacerbates every other factor</w:t>
      </w:r>
      <w:r w:rsidR="00A41676" w:rsidRPr="006B4747">
        <w:rPr>
          <w:rFonts w:ascii="Arial" w:hAnsi="Arial"/>
          <w:b w:val="0"/>
          <w:bCs w:val="0"/>
        </w:rPr>
        <w:t xml:space="preserve"> </w:t>
      </w:r>
      <w:r w:rsidR="00A346D8" w:rsidRPr="006B4747">
        <w:rPr>
          <w:rFonts w:ascii="Arial" w:hAnsi="Arial"/>
          <w:b w:val="0"/>
          <w:bCs w:val="0"/>
        </w:rPr>
        <w:t>e.g.,</w:t>
      </w:r>
      <w:r w:rsidR="00A41676" w:rsidRPr="006B4747">
        <w:rPr>
          <w:rFonts w:ascii="Arial" w:hAnsi="Arial"/>
          <w:b w:val="0"/>
          <w:bCs w:val="0"/>
        </w:rPr>
        <w:t xml:space="preserve"> depression, anxiety, ill health</w:t>
      </w:r>
      <w:r w:rsidRPr="006B4747">
        <w:rPr>
          <w:rFonts w:ascii="Arial" w:hAnsi="Arial"/>
          <w:b w:val="0"/>
          <w:bCs w:val="0"/>
        </w:rPr>
        <w:t xml:space="preserve">. Often frontline workers are so busy addressing the crises as they occur that they are unable to consistently work on the underlying alcohol use, despite the fact that improving the alcohol issue is likely to reduce the full range of problems. This was found to </w:t>
      </w:r>
      <w:r w:rsidR="00594EBF" w:rsidRPr="006B4747">
        <w:rPr>
          <w:rFonts w:ascii="Arial" w:hAnsi="Arial"/>
          <w:b w:val="0"/>
          <w:bCs w:val="0"/>
        </w:rPr>
        <w:t>be</w:t>
      </w:r>
      <w:r w:rsidRPr="006B4747">
        <w:rPr>
          <w:rFonts w:ascii="Arial" w:hAnsi="Arial"/>
          <w:b w:val="0"/>
          <w:bCs w:val="0"/>
        </w:rPr>
        <w:t xml:space="preserve"> the case in </w:t>
      </w:r>
      <w:r w:rsidR="00801DE1" w:rsidRPr="006B4747">
        <w:rPr>
          <w:rFonts w:ascii="Arial" w:hAnsi="Arial"/>
          <w:b w:val="0"/>
          <w:bCs w:val="0"/>
        </w:rPr>
        <w:t>Hannah’s</w:t>
      </w:r>
      <w:r w:rsidRPr="006B4747">
        <w:rPr>
          <w:rFonts w:ascii="Arial" w:hAnsi="Arial"/>
          <w:b w:val="0"/>
          <w:bCs w:val="0"/>
        </w:rPr>
        <w:t xml:space="preserve"> situation.</w:t>
      </w:r>
    </w:p>
    <w:p w14:paraId="21E82B13" w14:textId="77777777" w:rsidR="00DD5629" w:rsidRPr="006B4747" w:rsidRDefault="00DD5629" w:rsidP="00E824CF">
      <w:pPr>
        <w:ind w:left="890" w:hanging="720"/>
        <w:rPr>
          <w:rFonts w:ascii="Arial" w:hAnsi="Arial" w:cs="Arial"/>
        </w:rPr>
      </w:pPr>
    </w:p>
    <w:p w14:paraId="3E2A122A" w14:textId="0DF3AB0E" w:rsidR="00594EBF" w:rsidRPr="006B4747" w:rsidRDefault="00B35837" w:rsidP="00A63A7D">
      <w:pPr>
        <w:pStyle w:val="Heading3"/>
        <w:ind w:left="890"/>
        <w:rPr>
          <w:rFonts w:ascii="Arial" w:hAnsi="Arial"/>
          <w:b w:val="0"/>
          <w:bCs w:val="0"/>
        </w:rPr>
      </w:pPr>
      <w:r w:rsidRPr="006B4747">
        <w:rPr>
          <w:rFonts w:ascii="Arial" w:hAnsi="Arial"/>
          <w:b w:val="0"/>
          <w:bCs w:val="0"/>
        </w:rPr>
        <w:t xml:space="preserve">There were multiple opportunities throughout the </w:t>
      </w:r>
      <w:r w:rsidR="00594EBF" w:rsidRPr="006B4747">
        <w:rPr>
          <w:rFonts w:ascii="Arial" w:hAnsi="Arial"/>
          <w:b w:val="0"/>
          <w:bCs w:val="0"/>
        </w:rPr>
        <w:t>timeline</w:t>
      </w:r>
      <w:r w:rsidRPr="006B4747">
        <w:rPr>
          <w:rFonts w:ascii="Arial" w:hAnsi="Arial"/>
          <w:b w:val="0"/>
          <w:bCs w:val="0"/>
        </w:rPr>
        <w:t xml:space="preserve"> that the provisions of The Care </w:t>
      </w:r>
      <w:r w:rsidR="00594EBF" w:rsidRPr="006B4747">
        <w:rPr>
          <w:rFonts w:ascii="Arial" w:hAnsi="Arial"/>
          <w:b w:val="0"/>
          <w:bCs w:val="0"/>
        </w:rPr>
        <w:t>A</w:t>
      </w:r>
      <w:r w:rsidRPr="006B4747">
        <w:rPr>
          <w:rFonts w:ascii="Arial" w:hAnsi="Arial"/>
          <w:b w:val="0"/>
          <w:bCs w:val="0"/>
        </w:rPr>
        <w:t xml:space="preserve">ct could and should have been used to consider </w:t>
      </w:r>
      <w:r w:rsidR="00594EBF" w:rsidRPr="006B4747">
        <w:rPr>
          <w:rFonts w:ascii="Arial" w:hAnsi="Arial"/>
          <w:b w:val="0"/>
          <w:bCs w:val="0"/>
        </w:rPr>
        <w:t>self-neglect</w:t>
      </w:r>
      <w:r w:rsidRPr="006B4747">
        <w:rPr>
          <w:rFonts w:ascii="Arial" w:hAnsi="Arial"/>
          <w:b w:val="0"/>
          <w:bCs w:val="0"/>
        </w:rPr>
        <w:t>, and towards the latter stage of the timeline the Mental Capacity Act could have been considered.</w:t>
      </w:r>
    </w:p>
    <w:p w14:paraId="6C2C8D96" w14:textId="77777777" w:rsidR="00594EBF" w:rsidRPr="006B4747" w:rsidRDefault="00594EBF" w:rsidP="00E824CF">
      <w:pPr>
        <w:ind w:left="890" w:hanging="720"/>
        <w:rPr>
          <w:rFonts w:ascii="Arial" w:hAnsi="Arial" w:cs="Arial"/>
        </w:rPr>
      </w:pPr>
    </w:p>
    <w:p w14:paraId="1F721A7F" w14:textId="77777777" w:rsidR="00A63A7D" w:rsidRPr="006B4747" w:rsidRDefault="00B35837" w:rsidP="00A63A7D">
      <w:pPr>
        <w:pStyle w:val="Heading3"/>
        <w:ind w:left="890"/>
        <w:rPr>
          <w:rFonts w:ascii="Arial" w:hAnsi="Arial"/>
          <w:b w:val="0"/>
          <w:bCs w:val="0"/>
        </w:rPr>
      </w:pPr>
      <w:r w:rsidRPr="006B4747">
        <w:rPr>
          <w:rFonts w:ascii="Arial" w:hAnsi="Arial"/>
          <w:b w:val="0"/>
          <w:bCs w:val="0"/>
        </w:rPr>
        <w:t xml:space="preserve">There was an </w:t>
      </w:r>
      <w:r w:rsidR="00594EBF" w:rsidRPr="006B4747">
        <w:rPr>
          <w:rFonts w:ascii="Arial" w:hAnsi="Arial"/>
          <w:b w:val="0"/>
          <w:bCs w:val="0"/>
        </w:rPr>
        <w:t>absence</w:t>
      </w:r>
      <w:r w:rsidRPr="006B4747">
        <w:rPr>
          <w:rFonts w:ascii="Arial" w:hAnsi="Arial"/>
          <w:b w:val="0"/>
          <w:bCs w:val="0"/>
        </w:rPr>
        <w:t xml:space="preserve"> of multi-agency working and with better professional </w:t>
      </w:r>
      <w:r w:rsidR="00594EBF" w:rsidRPr="006B4747">
        <w:rPr>
          <w:rFonts w:ascii="Arial" w:hAnsi="Arial"/>
          <w:b w:val="0"/>
          <w:bCs w:val="0"/>
        </w:rPr>
        <w:t>curiosity</w:t>
      </w:r>
      <w:r w:rsidRPr="006B4747">
        <w:rPr>
          <w:rFonts w:ascii="Arial" w:hAnsi="Arial"/>
          <w:b w:val="0"/>
          <w:bCs w:val="0"/>
        </w:rPr>
        <w:t xml:space="preserve">, services could have applied a whole family </w:t>
      </w:r>
      <w:r w:rsidR="00594EBF" w:rsidRPr="006B4747">
        <w:rPr>
          <w:rFonts w:ascii="Arial" w:hAnsi="Arial"/>
          <w:b w:val="0"/>
          <w:bCs w:val="0"/>
        </w:rPr>
        <w:t>approach</w:t>
      </w:r>
      <w:r w:rsidRPr="006B4747">
        <w:rPr>
          <w:rFonts w:ascii="Arial" w:hAnsi="Arial"/>
          <w:b w:val="0"/>
          <w:bCs w:val="0"/>
        </w:rPr>
        <w:t xml:space="preserve"> to </w:t>
      </w:r>
      <w:r w:rsidR="00594EBF" w:rsidRPr="006B4747">
        <w:rPr>
          <w:rFonts w:ascii="Arial" w:hAnsi="Arial"/>
          <w:b w:val="0"/>
          <w:bCs w:val="0"/>
        </w:rPr>
        <w:t>consider</w:t>
      </w:r>
      <w:r w:rsidRPr="006B4747">
        <w:rPr>
          <w:rFonts w:ascii="Arial" w:hAnsi="Arial"/>
          <w:b w:val="0"/>
          <w:bCs w:val="0"/>
        </w:rPr>
        <w:t xml:space="preserve"> </w:t>
      </w:r>
      <w:r w:rsidR="00801DE1" w:rsidRPr="006B4747">
        <w:rPr>
          <w:rFonts w:ascii="Arial" w:hAnsi="Arial"/>
          <w:b w:val="0"/>
          <w:bCs w:val="0"/>
        </w:rPr>
        <w:t>Hannah’s</w:t>
      </w:r>
      <w:r w:rsidRPr="006B4747">
        <w:rPr>
          <w:rFonts w:ascii="Arial" w:hAnsi="Arial"/>
          <w:b w:val="0"/>
          <w:bCs w:val="0"/>
        </w:rPr>
        <w:t xml:space="preserve"> needs and the impact on the family to better equip them to support her</w:t>
      </w:r>
      <w:r w:rsidR="00A41676" w:rsidRPr="006B4747">
        <w:rPr>
          <w:rFonts w:ascii="Arial" w:hAnsi="Arial"/>
          <w:b w:val="0"/>
          <w:bCs w:val="0"/>
        </w:rPr>
        <w:t>.</w:t>
      </w:r>
    </w:p>
    <w:p w14:paraId="00A88107" w14:textId="77777777" w:rsidR="00A63A7D" w:rsidRPr="006B4747" w:rsidRDefault="00A63A7D" w:rsidP="00A63A7D">
      <w:pPr>
        <w:ind w:left="0" w:firstLine="0"/>
        <w:rPr>
          <w:rFonts w:ascii="Arial" w:hAnsi="Arial" w:cs="Arial"/>
        </w:rPr>
      </w:pPr>
    </w:p>
    <w:p w14:paraId="1D33F377" w14:textId="2A6B5CEE" w:rsidR="007F682C" w:rsidRPr="006B4747" w:rsidRDefault="00B35837" w:rsidP="006B4747">
      <w:pPr>
        <w:pStyle w:val="Heading3"/>
        <w:ind w:left="890"/>
        <w:rPr>
          <w:rFonts w:ascii="Arial" w:hAnsi="Arial"/>
          <w:b w:val="0"/>
          <w:bCs w:val="0"/>
        </w:rPr>
      </w:pPr>
      <w:r w:rsidRPr="006B4747">
        <w:rPr>
          <w:rFonts w:ascii="Arial" w:hAnsi="Arial"/>
          <w:b w:val="0"/>
          <w:bCs w:val="0"/>
        </w:rPr>
        <w:t xml:space="preserve">In view of the above findings, </w:t>
      </w:r>
      <w:r w:rsidR="00801DE1" w:rsidRPr="006B4747">
        <w:rPr>
          <w:rFonts w:ascii="Arial" w:hAnsi="Arial"/>
          <w:b w:val="0"/>
          <w:bCs w:val="0"/>
        </w:rPr>
        <w:t>Hannah’s</w:t>
      </w:r>
      <w:r w:rsidRPr="006B4747">
        <w:rPr>
          <w:rFonts w:ascii="Arial" w:hAnsi="Arial"/>
          <w:b w:val="0"/>
          <w:bCs w:val="0"/>
        </w:rPr>
        <w:t xml:space="preserve"> </w:t>
      </w:r>
      <w:r w:rsidR="00046D6E" w:rsidRPr="006B4747">
        <w:rPr>
          <w:rFonts w:ascii="Arial" w:hAnsi="Arial"/>
          <w:b w:val="0"/>
          <w:bCs w:val="0"/>
        </w:rPr>
        <w:t xml:space="preserve">voice, views and lived </w:t>
      </w:r>
      <w:r w:rsidR="00594EBF" w:rsidRPr="006B4747">
        <w:rPr>
          <w:rFonts w:ascii="Arial" w:hAnsi="Arial"/>
          <w:b w:val="0"/>
          <w:bCs w:val="0"/>
        </w:rPr>
        <w:t>experience</w:t>
      </w:r>
      <w:r w:rsidR="00046D6E" w:rsidRPr="006B4747">
        <w:rPr>
          <w:rFonts w:ascii="Arial" w:hAnsi="Arial"/>
          <w:b w:val="0"/>
          <w:bCs w:val="0"/>
        </w:rPr>
        <w:t xml:space="preserve"> was </w:t>
      </w:r>
      <w:r w:rsidR="00A41676" w:rsidRPr="006B4747">
        <w:rPr>
          <w:rFonts w:ascii="Arial" w:hAnsi="Arial"/>
          <w:b w:val="0"/>
          <w:bCs w:val="0"/>
        </w:rPr>
        <w:t>difficult to</w:t>
      </w:r>
      <w:r w:rsidR="00046D6E" w:rsidRPr="006B4747">
        <w:rPr>
          <w:rFonts w:ascii="Arial" w:hAnsi="Arial"/>
          <w:b w:val="0"/>
          <w:bCs w:val="0"/>
        </w:rPr>
        <w:t xml:space="preserve"> find.</w:t>
      </w:r>
    </w:p>
    <w:p w14:paraId="0C34AB42" w14:textId="77777777" w:rsidR="006B4747" w:rsidRPr="006B4747" w:rsidRDefault="006B4747" w:rsidP="00E824CF">
      <w:pPr>
        <w:ind w:left="890" w:hanging="720"/>
        <w:rPr>
          <w:rFonts w:ascii="Arial" w:hAnsi="Arial" w:cs="Arial"/>
          <w:sz w:val="28"/>
          <w:szCs w:val="28"/>
        </w:rPr>
      </w:pPr>
    </w:p>
    <w:p w14:paraId="28156775" w14:textId="57F600FD" w:rsidR="008218FA" w:rsidRPr="006B4747" w:rsidRDefault="008218FA" w:rsidP="00A63A7D">
      <w:pPr>
        <w:pStyle w:val="Heading2"/>
        <w:ind w:left="890" w:hanging="720"/>
        <w:rPr>
          <w:rFonts w:ascii="Arial" w:hAnsi="Arial" w:cs="Arial"/>
          <w:bCs/>
          <w:color w:val="auto"/>
          <w:szCs w:val="28"/>
        </w:rPr>
      </w:pPr>
      <w:bookmarkStart w:id="61" w:name="_Toc125122743"/>
      <w:r w:rsidRPr="006B4747">
        <w:rPr>
          <w:rFonts w:ascii="Arial" w:hAnsi="Arial" w:cs="Arial"/>
          <w:bCs/>
          <w:color w:val="auto"/>
          <w:szCs w:val="28"/>
        </w:rPr>
        <w:t>Conclusion</w:t>
      </w:r>
      <w:bookmarkEnd w:id="61"/>
    </w:p>
    <w:p w14:paraId="1390E000" w14:textId="77777777" w:rsidR="00594EBF" w:rsidRPr="006B4747" w:rsidRDefault="00594EBF" w:rsidP="00E824CF">
      <w:pPr>
        <w:ind w:left="890" w:hanging="720"/>
        <w:rPr>
          <w:rFonts w:ascii="Arial" w:hAnsi="Arial" w:cs="Arial"/>
        </w:rPr>
      </w:pPr>
    </w:p>
    <w:p w14:paraId="312336F7" w14:textId="4E27767A" w:rsidR="00046D6E" w:rsidRPr="006B4747" w:rsidRDefault="00046D6E" w:rsidP="00A63A7D">
      <w:pPr>
        <w:pStyle w:val="Heading3"/>
        <w:ind w:left="890"/>
        <w:rPr>
          <w:rFonts w:ascii="Arial" w:hAnsi="Arial"/>
          <w:b w:val="0"/>
          <w:bCs w:val="0"/>
        </w:rPr>
      </w:pPr>
      <w:bookmarkStart w:id="62" w:name="_Toc107820292"/>
      <w:bookmarkStart w:id="63" w:name="_Toc125122744"/>
      <w:r w:rsidRPr="006B4747">
        <w:rPr>
          <w:rFonts w:ascii="Arial" w:hAnsi="Arial"/>
          <w:b w:val="0"/>
          <w:bCs w:val="0"/>
        </w:rPr>
        <w:t>This SAR Overview Report is the East Sussex Safeguarding Adults Board’s response to the death of Hannah to share learning that will improve the way agencies work individually and together.</w:t>
      </w:r>
      <w:bookmarkStart w:id="64" w:name="_Toc71712042"/>
      <w:bookmarkStart w:id="65" w:name="_Toc72917501"/>
      <w:bookmarkEnd w:id="62"/>
      <w:bookmarkEnd w:id="63"/>
    </w:p>
    <w:bookmarkEnd w:id="64"/>
    <w:bookmarkEnd w:id="65"/>
    <w:p w14:paraId="1C04B3A5" w14:textId="77777777" w:rsidR="00046D6E" w:rsidRPr="006B4747" w:rsidRDefault="00046D6E" w:rsidP="00E824CF">
      <w:pPr>
        <w:ind w:left="890" w:hanging="720"/>
        <w:rPr>
          <w:rFonts w:ascii="Arial" w:hAnsi="Arial" w:cs="Arial"/>
        </w:rPr>
      </w:pPr>
    </w:p>
    <w:p w14:paraId="7B6C71DE" w14:textId="034A4289" w:rsidR="00046D6E" w:rsidRPr="006B4747" w:rsidRDefault="00ED6A22" w:rsidP="00A63A7D">
      <w:pPr>
        <w:pStyle w:val="Heading3"/>
        <w:ind w:left="890"/>
        <w:rPr>
          <w:rFonts w:ascii="Arial" w:hAnsi="Arial"/>
          <w:b w:val="0"/>
          <w:bCs w:val="0"/>
        </w:rPr>
      </w:pPr>
      <w:bookmarkStart w:id="66" w:name="_Toc107820286"/>
      <w:bookmarkStart w:id="67" w:name="_Toc125122740"/>
      <w:r w:rsidRPr="006B4747">
        <w:rPr>
          <w:rFonts w:ascii="Arial" w:hAnsi="Arial"/>
          <w:b w:val="0"/>
          <w:bCs w:val="0"/>
        </w:rPr>
        <w:t>Without hindsight bias it is difficult to conclude whether interventions may have resulted in a different outcome for Hannah</w:t>
      </w:r>
      <w:r w:rsidR="00E21DC5" w:rsidRPr="006B4747">
        <w:rPr>
          <w:rFonts w:ascii="Arial" w:hAnsi="Arial"/>
          <w:b w:val="0"/>
          <w:bCs w:val="0"/>
        </w:rPr>
        <w:t xml:space="preserve">. </w:t>
      </w:r>
      <w:r w:rsidRPr="006B4747">
        <w:rPr>
          <w:rFonts w:ascii="Arial" w:hAnsi="Arial"/>
          <w:b w:val="0"/>
          <w:bCs w:val="0"/>
        </w:rPr>
        <w:t>However</w:t>
      </w:r>
      <w:r w:rsidR="00046D6E" w:rsidRPr="006B4747">
        <w:rPr>
          <w:rFonts w:ascii="Arial" w:hAnsi="Arial"/>
          <w:b w:val="0"/>
          <w:bCs w:val="0"/>
        </w:rPr>
        <w:t xml:space="preserve">, the life she </w:t>
      </w:r>
      <w:r w:rsidR="00594EBF" w:rsidRPr="006B4747">
        <w:rPr>
          <w:rFonts w:ascii="Arial" w:hAnsi="Arial"/>
          <w:b w:val="0"/>
          <w:bCs w:val="0"/>
        </w:rPr>
        <w:t>lived for the last 4 years of her life</w:t>
      </w:r>
      <w:r w:rsidRPr="006B4747">
        <w:rPr>
          <w:rFonts w:ascii="Arial" w:hAnsi="Arial"/>
          <w:b w:val="0"/>
          <w:bCs w:val="0"/>
        </w:rPr>
        <w:t xml:space="preserve"> leading to her death may</w:t>
      </w:r>
      <w:r w:rsidR="00046D6E" w:rsidRPr="006B4747">
        <w:rPr>
          <w:rFonts w:ascii="Arial" w:hAnsi="Arial"/>
          <w:b w:val="0"/>
          <w:bCs w:val="0"/>
        </w:rPr>
        <w:t xml:space="preserve"> have been avoided and is a tragedy to her family. Her vulnerability stemmed from a range of issues which cannot be </w:t>
      </w:r>
      <w:r w:rsidR="00922DDE" w:rsidRPr="006B4747">
        <w:rPr>
          <w:rFonts w:ascii="Arial" w:hAnsi="Arial"/>
          <w:b w:val="0"/>
          <w:bCs w:val="0"/>
        </w:rPr>
        <w:t xml:space="preserve">definitively </w:t>
      </w:r>
      <w:r w:rsidR="00046D6E" w:rsidRPr="006B4747">
        <w:rPr>
          <w:rFonts w:ascii="Arial" w:hAnsi="Arial"/>
          <w:b w:val="0"/>
          <w:bCs w:val="0"/>
        </w:rPr>
        <w:t xml:space="preserve">concluded </w:t>
      </w:r>
      <w:r w:rsidR="0013454C" w:rsidRPr="006B4747">
        <w:rPr>
          <w:rFonts w:ascii="Arial" w:hAnsi="Arial"/>
          <w:b w:val="0"/>
          <w:bCs w:val="0"/>
        </w:rPr>
        <w:t>on but</w:t>
      </w:r>
      <w:r w:rsidR="00046D6E" w:rsidRPr="006B4747">
        <w:rPr>
          <w:rFonts w:ascii="Arial" w:hAnsi="Arial"/>
          <w:b w:val="0"/>
          <w:bCs w:val="0"/>
        </w:rPr>
        <w:t xml:space="preserve"> were never </w:t>
      </w:r>
      <w:r w:rsidR="00A41676" w:rsidRPr="006B4747">
        <w:rPr>
          <w:rFonts w:ascii="Arial" w:hAnsi="Arial"/>
          <w:b w:val="0"/>
          <w:bCs w:val="0"/>
        </w:rPr>
        <w:t xml:space="preserve">fully </w:t>
      </w:r>
      <w:r w:rsidR="00046D6E" w:rsidRPr="006B4747">
        <w:rPr>
          <w:rFonts w:ascii="Arial" w:hAnsi="Arial"/>
          <w:b w:val="0"/>
          <w:bCs w:val="0"/>
        </w:rPr>
        <w:t>explored.</w:t>
      </w:r>
    </w:p>
    <w:bookmarkEnd w:id="66"/>
    <w:bookmarkEnd w:id="67"/>
    <w:p w14:paraId="3ED6E886" w14:textId="77777777" w:rsidR="00046D6E" w:rsidRPr="006B4747" w:rsidRDefault="00046D6E" w:rsidP="00E824CF">
      <w:pPr>
        <w:ind w:left="890" w:hanging="720"/>
        <w:rPr>
          <w:rFonts w:ascii="Arial" w:hAnsi="Arial" w:cs="Arial"/>
        </w:rPr>
      </w:pPr>
    </w:p>
    <w:p w14:paraId="7B455A53" w14:textId="10815B4B" w:rsidR="00046D6E" w:rsidRPr="006B4747" w:rsidRDefault="00046D6E" w:rsidP="00A63A7D">
      <w:pPr>
        <w:pStyle w:val="Heading3"/>
        <w:ind w:left="890"/>
        <w:rPr>
          <w:rFonts w:ascii="Arial" w:hAnsi="Arial"/>
          <w:b w:val="0"/>
          <w:bCs w:val="0"/>
        </w:rPr>
      </w:pPr>
      <w:bookmarkStart w:id="68" w:name="_Toc107820290"/>
      <w:bookmarkStart w:id="69" w:name="_Toc125122742"/>
      <w:r w:rsidRPr="006B4747">
        <w:rPr>
          <w:rFonts w:ascii="Arial" w:hAnsi="Arial"/>
          <w:b w:val="0"/>
          <w:bCs w:val="0"/>
        </w:rPr>
        <w:t xml:space="preserve">The review has found gaps in knowledge related to </w:t>
      </w:r>
      <w:r w:rsidR="0013454C" w:rsidRPr="006B4747">
        <w:rPr>
          <w:rFonts w:ascii="Arial" w:hAnsi="Arial"/>
          <w:b w:val="0"/>
          <w:bCs w:val="0"/>
        </w:rPr>
        <w:t>self-neglect</w:t>
      </w:r>
      <w:r w:rsidRPr="006B4747">
        <w:rPr>
          <w:rFonts w:ascii="Arial" w:hAnsi="Arial"/>
          <w:b w:val="0"/>
          <w:bCs w:val="0"/>
        </w:rPr>
        <w:t xml:space="preserve"> where alcohol is a feature. It is important that assurance and oversight of this is robust to evidence effectiveness of future care delivery. </w:t>
      </w:r>
      <w:bookmarkEnd w:id="68"/>
      <w:bookmarkEnd w:id="69"/>
    </w:p>
    <w:p w14:paraId="4D97F528" w14:textId="77777777" w:rsidR="0013454C" w:rsidRPr="006B4747" w:rsidRDefault="0013454C" w:rsidP="00E824CF">
      <w:pPr>
        <w:ind w:left="890" w:hanging="720"/>
        <w:rPr>
          <w:rFonts w:ascii="Arial" w:hAnsi="Arial" w:cs="Arial"/>
        </w:rPr>
      </w:pPr>
    </w:p>
    <w:p w14:paraId="3DD6DDB0" w14:textId="5B9FA518" w:rsidR="0013454C" w:rsidRPr="006B4747" w:rsidRDefault="00801DE1" w:rsidP="00A63A7D">
      <w:pPr>
        <w:pStyle w:val="Heading3"/>
        <w:ind w:left="890"/>
        <w:rPr>
          <w:rFonts w:ascii="Arial" w:hAnsi="Arial"/>
          <w:b w:val="0"/>
          <w:bCs w:val="0"/>
        </w:rPr>
      </w:pPr>
      <w:r w:rsidRPr="006B4747">
        <w:rPr>
          <w:rFonts w:ascii="Arial" w:hAnsi="Arial"/>
          <w:b w:val="0"/>
          <w:bCs w:val="0"/>
        </w:rPr>
        <w:t>Hannah’s</w:t>
      </w:r>
      <w:r w:rsidR="00046D6E" w:rsidRPr="006B4747">
        <w:rPr>
          <w:rFonts w:ascii="Arial" w:hAnsi="Arial"/>
          <w:b w:val="0"/>
          <w:bCs w:val="0"/>
        </w:rPr>
        <w:t xml:space="preserve"> alcohol use and behaviour was </w:t>
      </w:r>
      <w:r w:rsidR="0013454C" w:rsidRPr="006B4747">
        <w:rPr>
          <w:rFonts w:ascii="Arial" w:hAnsi="Arial"/>
          <w:b w:val="0"/>
          <w:bCs w:val="0"/>
        </w:rPr>
        <w:t>consistently</w:t>
      </w:r>
      <w:r w:rsidR="00046D6E" w:rsidRPr="006B4747">
        <w:rPr>
          <w:rFonts w:ascii="Arial" w:hAnsi="Arial"/>
          <w:b w:val="0"/>
          <w:bCs w:val="0"/>
        </w:rPr>
        <w:t xml:space="preserve"> viewed as a personal </w:t>
      </w:r>
      <w:r w:rsidR="0013454C" w:rsidRPr="006B4747">
        <w:rPr>
          <w:rFonts w:ascii="Arial" w:hAnsi="Arial"/>
          <w:b w:val="0"/>
          <w:bCs w:val="0"/>
        </w:rPr>
        <w:t>choice</w:t>
      </w:r>
      <w:r w:rsidR="00046D6E" w:rsidRPr="006B4747">
        <w:rPr>
          <w:rFonts w:ascii="Arial" w:hAnsi="Arial"/>
          <w:b w:val="0"/>
          <w:bCs w:val="0"/>
        </w:rPr>
        <w:t xml:space="preserve"> and there was </w:t>
      </w:r>
      <w:r w:rsidR="0013454C" w:rsidRPr="006B4747">
        <w:rPr>
          <w:rFonts w:ascii="Arial" w:hAnsi="Arial"/>
          <w:b w:val="0"/>
          <w:bCs w:val="0"/>
        </w:rPr>
        <w:t>insufficient</w:t>
      </w:r>
      <w:r w:rsidR="00046D6E" w:rsidRPr="006B4747">
        <w:rPr>
          <w:rFonts w:ascii="Arial" w:hAnsi="Arial"/>
          <w:b w:val="0"/>
          <w:bCs w:val="0"/>
        </w:rPr>
        <w:t xml:space="preserve"> attention given to </w:t>
      </w:r>
      <w:r w:rsidR="0013454C" w:rsidRPr="006B4747">
        <w:rPr>
          <w:rFonts w:ascii="Arial" w:hAnsi="Arial"/>
          <w:b w:val="0"/>
          <w:bCs w:val="0"/>
        </w:rPr>
        <w:t>self-neglect</w:t>
      </w:r>
      <w:r w:rsidR="00E21DC5" w:rsidRPr="006B4747">
        <w:rPr>
          <w:rFonts w:ascii="Arial" w:hAnsi="Arial"/>
          <w:b w:val="0"/>
          <w:bCs w:val="0"/>
        </w:rPr>
        <w:t xml:space="preserve">. </w:t>
      </w:r>
      <w:r w:rsidR="00046D6E" w:rsidRPr="006B4747">
        <w:rPr>
          <w:rFonts w:ascii="Arial" w:hAnsi="Arial"/>
          <w:b w:val="0"/>
          <w:bCs w:val="0"/>
        </w:rPr>
        <w:t xml:space="preserve">There was a lack of multi-agency working despite the various forums and pathways in East </w:t>
      </w:r>
      <w:r w:rsidR="0013454C" w:rsidRPr="006B4747">
        <w:rPr>
          <w:rFonts w:ascii="Arial" w:hAnsi="Arial"/>
          <w:b w:val="0"/>
          <w:bCs w:val="0"/>
        </w:rPr>
        <w:t>Sussex</w:t>
      </w:r>
      <w:r w:rsidR="00E21DC5" w:rsidRPr="006B4747">
        <w:rPr>
          <w:rFonts w:ascii="Arial" w:hAnsi="Arial"/>
          <w:b w:val="0"/>
          <w:bCs w:val="0"/>
        </w:rPr>
        <w:t xml:space="preserve">. </w:t>
      </w:r>
      <w:r w:rsidR="00046D6E" w:rsidRPr="006B4747">
        <w:rPr>
          <w:rFonts w:ascii="Arial" w:hAnsi="Arial"/>
          <w:b w:val="0"/>
          <w:bCs w:val="0"/>
        </w:rPr>
        <w:t xml:space="preserve">The review finds that there is </w:t>
      </w:r>
      <w:r w:rsidR="0013454C" w:rsidRPr="006B4747">
        <w:rPr>
          <w:rFonts w:ascii="Arial" w:hAnsi="Arial"/>
          <w:b w:val="0"/>
          <w:bCs w:val="0"/>
        </w:rPr>
        <w:t>insufficient understanding in</w:t>
      </w:r>
      <w:r w:rsidR="00046D6E" w:rsidRPr="006B4747">
        <w:rPr>
          <w:rFonts w:ascii="Arial" w:hAnsi="Arial"/>
          <w:b w:val="0"/>
          <w:bCs w:val="0"/>
        </w:rPr>
        <w:t xml:space="preserve"> the workforce </w:t>
      </w:r>
      <w:r w:rsidR="0013454C" w:rsidRPr="006B4747">
        <w:rPr>
          <w:rFonts w:ascii="Arial" w:hAnsi="Arial"/>
          <w:b w:val="0"/>
          <w:bCs w:val="0"/>
        </w:rPr>
        <w:t>about these tools and how to apply them.</w:t>
      </w:r>
    </w:p>
    <w:p w14:paraId="5CD347FC" w14:textId="77777777" w:rsidR="0013454C" w:rsidRPr="006B4747" w:rsidRDefault="0013454C" w:rsidP="00E824CF">
      <w:pPr>
        <w:ind w:left="890" w:hanging="720"/>
        <w:rPr>
          <w:rFonts w:ascii="Arial" w:hAnsi="Arial" w:cs="Arial"/>
        </w:rPr>
      </w:pPr>
    </w:p>
    <w:p w14:paraId="1E1EB41B" w14:textId="1AF02EE7" w:rsidR="0013454C" w:rsidRPr="006B4747" w:rsidRDefault="00735494" w:rsidP="00A63A7D">
      <w:pPr>
        <w:pStyle w:val="Heading3"/>
        <w:ind w:left="890"/>
        <w:rPr>
          <w:rFonts w:ascii="Arial" w:hAnsi="Arial"/>
          <w:b w:val="0"/>
          <w:bCs w:val="0"/>
        </w:rPr>
      </w:pPr>
      <w:r w:rsidRPr="006B4747">
        <w:rPr>
          <w:rFonts w:ascii="Arial" w:hAnsi="Arial"/>
          <w:b w:val="0"/>
          <w:bCs w:val="0"/>
        </w:rPr>
        <w:t xml:space="preserve">Without a thorough understanding of how to work with this client group, professionals will not be able to respond effectively to their needs and protect them from harm. This </w:t>
      </w:r>
      <w:r w:rsidR="00046D6E" w:rsidRPr="006B4747">
        <w:rPr>
          <w:rFonts w:ascii="Arial" w:hAnsi="Arial"/>
          <w:b w:val="0"/>
          <w:bCs w:val="0"/>
        </w:rPr>
        <w:t>review</w:t>
      </w:r>
      <w:r w:rsidRPr="006B4747">
        <w:rPr>
          <w:rFonts w:ascii="Arial" w:hAnsi="Arial"/>
          <w:b w:val="0"/>
          <w:bCs w:val="0"/>
        </w:rPr>
        <w:t xml:space="preserve"> also </w:t>
      </w:r>
      <w:r w:rsidR="0013454C" w:rsidRPr="006B4747">
        <w:rPr>
          <w:rFonts w:ascii="Arial" w:hAnsi="Arial"/>
          <w:b w:val="0"/>
          <w:bCs w:val="0"/>
        </w:rPr>
        <w:t>reaffirms</w:t>
      </w:r>
      <w:r w:rsidRPr="006B4747">
        <w:rPr>
          <w:rFonts w:ascii="Arial" w:hAnsi="Arial"/>
          <w:b w:val="0"/>
          <w:bCs w:val="0"/>
        </w:rPr>
        <w:t xml:space="preserve"> that much work remains to be done to improve adult safeguarding in this area. At the most general level, non-alcohol specialist workers need to better understand and respond to alcohol misuse </w:t>
      </w:r>
      <w:r w:rsidR="0013454C" w:rsidRPr="006B4747">
        <w:rPr>
          <w:rFonts w:ascii="Arial" w:hAnsi="Arial"/>
          <w:b w:val="0"/>
          <w:bCs w:val="0"/>
        </w:rPr>
        <w:t xml:space="preserve">and know </w:t>
      </w:r>
      <w:r w:rsidRPr="006B4747">
        <w:rPr>
          <w:rFonts w:ascii="Arial" w:hAnsi="Arial"/>
          <w:b w:val="0"/>
          <w:bCs w:val="0"/>
        </w:rPr>
        <w:t xml:space="preserve">how to work with people with alcohol problems who are not in contact with services. </w:t>
      </w:r>
      <w:r w:rsidR="00046D6E" w:rsidRPr="006B4747">
        <w:rPr>
          <w:rFonts w:ascii="Arial" w:hAnsi="Arial"/>
          <w:b w:val="0"/>
          <w:bCs w:val="0"/>
        </w:rPr>
        <w:t xml:space="preserve">It is </w:t>
      </w:r>
      <w:r w:rsidR="0013454C" w:rsidRPr="006B4747">
        <w:rPr>
          <w:rFonts w:ascii="Arial" w:hAnsi="Arial"/>
          <w:b w:val="0"/>
          <w:bCs w:val="0"/>
        </w:rPr>
        <w:t>noted</w:t>
      </w:r>
      <w:r w:rsidR="00046D6E" w:rsidRPr="006B4747">
        <w:rPr>
          <w:rFonts w:ascii="Arial" w:hAnsi="Arial"/>
          <w:b w:val="0"/>
          <w:bCs w:val="0"/>
        </w:rPr>
        <w:t xml:space="preserve"> that </w:t>
      </w:r>
      <w:r w:rsidR="0013454C" w:rsidRPr="006B4747">
        <w:rPr>
          <w:rFonts w:ascii="Arial" w:hAnsi="Arial"/>
          <w:b w:val="0"/>
          <w:bCs w:val="0"/>
        </w:rPr>
        <w:t>this is</w:t>
      </w:r>
      <w:r w:rsidR="00046D6E" w:rsidRPr="006B4747">
        <w:rPr>
          <w:rFonts w:ascii="Arial" w:hAnsi="Arial"/>
          <w:b w:val="0"/>
          <w:bCs w:val="0"/>
        </w:rPr>
        <w:t xml:space="preserve"> an integral </w:t>
      </w:r>
      <w:r w:rsidR="0013454C" w:rsidRPr="006B4747">
        <w:rPr>
          <w:rFonts w:ascii="Arial" w:hAnsi="Arial"/>
          <w:b w:val="0"/>
          <w:bCs w:val="0"/>
        </w:rPr>
        <w:t>part</w:t>
      </w:r>
      <w:r w:rsidR="00046D6E" w:rsidRPr="006B4747">
        <w:rPr>
          <w:rFonts w:ascii="Arial" w:hAnsi="Arial"/>
          <w:b w:val="0"/>
          <w:bCs w:val="0"/>
        </w:rPr>
        <w:t xml:space="preserve"> of the East Sussex Alcohol </w:t>
      </w:r>
      <w:r w:rsidR="0013454C" w:rsidRPr="006B4747">
        <w:rPr>
          <w:rFonts w:ascii="Arial" w:hAnsi="Arial"/>
          <w:b w:val="0"/>
          <w:bCs w:val="0"/>
        </w:rPr>
        <w:t>Strategy</w:t>
      </w:r>
      <w:r w:rsidR="00046D6E" w:rsidRPr="006B4747">
        <w:rPr>
          <w:rFonts w:ascii="Arial" w:hAnsi="Arial"/>
          <w:b w:val="0"/>
          <w:bCs w:val="0"/>
        </w:rPr>
        <w:t>.</w:t>
      </w:r>
    </w:p>
    <w:p w14:paraId="0B440526" w14:textId="77777777" w:rsidR="0013454C" w:rsidRPr="006B4747" w:rsidRDefault="0013454C" w:rsidP="00E824CF">
      <w:pPr>
        <w:ind w:left="890" w:hanging="720"/>
        <w:rPr>
          <w:rFonts w:ascii="Arial" w:hAnsi="Arial" w:cs="Arial"/>
        </w:rPr>
      </w:pPr>
    </w:p>
    <w:p w14:paraId="260BC112" w14:textId="4AF71A4A" w:rsidR="00DD7517" w:rsidRPr="006B4747" w:rsidRDefault="00735494" w:rsidP="00A63A7D">
      <w:pPr>
        <w:pStyle w:val="Heading3"/>
        <w:ind w:left="890"/>
        <w:rPr>
          <w:rFonts w:ascii="Arial" w:hAnsi="Arial"/>
          <w:b w:val="0"/>
          <w:bCs w:val="0"/>
        </w:rPr>
      </w:pPr>
      <w:r w:rsidRPr="006B4747">
        <w:rPr>
          <w:rFonts w:ascii="Arial" w:hAnsi="Arial"/>
          <w:b w:val="0"/>
          <w:bCs w:val="0"/>
        </w:rPr>
        <w:t xml:space="preserve">There is also a specific gap in frontline workers’ knowledge about applying the Mental Capacity Act (2005) and the Care Act (2014) to this group, </w:t>
      </w:r>
      <w:r w:rsidR="00046D6E" w:rsidRPr="006B4747">
        <w:rPr>
          <w:rFonts w:ascii="Arial" w:hAnsi="Arial"/>
          <w:b w:val="0"/>
          <w:bCs w:val="0"/>
        </w:rPr>
        <w:t xml:space="preserve">this is not </w:t>
      </w:r>
      <w:r w:rsidR="0013454C" w:rsidRPr="006B4747">
        <w:rPr>
          <w:rFonts w:ascii="Arial" w:hAnsi="Arial"/>
          <w:b w:val="0"/>
          <w:bCs w:val="0"/>
        </w:rPr>
        <w:t>unique</w:t>
      </w:r>
      <w:r w:rsidR="00046D6E" w:rsidRPr="006B4747">
        <w:rPr>
          <w:rFonts w:ascii="Arial" w:hAnsi="Arial"/>
          <w:b w:val="0"/>
          <w:bCs w:val="0"/>
        </w:rPr>
        <w:t xml:space="preserve"> to East Sussex</w:t>
      </w:r>
      <w:r w:rsidR="0013454C" w:rsidRPr="006B4747">
        <w:rPr>
          <w:rFonts w:ascii="Arial" w:hAnsi="Arial"/>
          <w:b w:val="0"/>
          <w:bCs w:val="0"/>
        </w:rPr>
        <w:t>.</w:t>
      </w:r>
    </w:p>
    <w:p w14:paraId="4A18FB60" w14:textId="77777777" w:rsidR="009B14EE" w:rsidRPr="006B4747" w:rsidRDefault="009B14EE" w:rsidP="00E824CF">
      <w:pPr>
        <w:ind w:left="890" w:hanging="720"/>
        <w:rPr>
          <w:rFonts w:ascii="Arial" w:hAnsi="Arial" w:cs="Arial"/>
        </w:rPr>
      </w:pPr>
      <w:bookmarkStart w:id="70" w:name="_Toc107820293"/>
    </w:p>
    <w:p w14:paraId="609B3C3B" w14:textId="304CD1A6" w:rsidR="009B14EE" w:rsidRPr="006B4747" w:rsidRDefault="00046D6E" w:rsidP="00A63A7D">
      <w:pPr>
        <w:pStyle w:val="Heading3"/>
        <w:ind w:left="890"/>
        <w:rPr>
          <w:rFonts w:ascii="Arial" w:hAnsi="Arial"/>
          <w:b w:val="0"/>
          <w:bCs w:val="0"/>
        </w:rPr>
      </w:pPr>
      <w:bookmarkStart w:id="71" w:name="_Toc125122748"/>
      <w:r w:rsidRPr="006B4747">
        <w:rPr>
          <w:rFonts w:ascii="Arial" w:hAnsi="Arial"/>
          <w:b w:val="0"/>
          <w:bCs w:val="0"/>
        </w:rPr>
        <w:t>Hannah</w:t>
      </w:r>
      <w:r w:rsidR="009B14EE" w:rsidRPr="006B4747">
        <w:rPr>
          <w:rFonts w:ascii="Arial" w:hAnsi="Arial"/>
          <w:b w:val="0"/>
          <w:bCs w:val="0"/>
        </w:rPr>
        <w:t xml:space="preserve"> may have experienced a</w:t>
      </w:r>
      <w:r w:rsidRPr="006B4747">
        <w:rPr>
          <w:rFonts w:ascii="Arial" w:hAnsi="Arial"/>
          <w:b w:val="0"/>
          <w:bCs w:val="0"/>
        </w:rPr>
        <w:t>n</w:t>
      </w:r>
      <w:r w:rsidR="009B14EE" w:rsidRPr="006B4747">
        <w:rPr>
          <w:rFonts w:ascii="Arial" w:hAnsi="Arial"/>
          <w:b w:val="0"/>
          <w:bCs w:val="0"/>
        </w:rPr>
        <w:t xml:space="preserve"> improved </w:t>
      </w:r>
      <w:r w:rsidRPr="006B4747">
        <w:rPr>
          <w:rFonts w:ascii="Arial" w:hAnsi="Arial"/>
          <w:b w:val="0"/>
          <w:bCs w:val="0"/>
        </w:rPr>
        <w:t xml:space="preserve">approach </w:t>
      </w:r>
      <w:bookmarkEnd w:id="70"/>
      <w:r w:rsidR="009B14EE" w:rsidRPr="006B4747">
        <w:rPr>
          <w:rFonts w:ascii="Arial" w:hAnsi="Arial"/>
          <w:b w:val="0"/>
          <w:bCs w:val="0"/>
        </w:rPr>
        <w:t xml:space="preserve">if the following areas had been </w:t>
      </w:r>
      <w:bookmarkEnd w:id="71"/>
      <w:r w:rsidR="0013454C" w:rsidRPr="006B4747">
        <w:rPr>
          <w:rFonts w:ascii="Arial" w:hAnsi="Arial"/>
          <w:b w:val="0"/>
          <w:bCs w:val="0"/>
        </w:rPr>
        <w:t>strengthened.</w:t>
      </w:r>
    </w:p>
    <w:p w14:paraId="2B451C50" w14:textId="77777777" w:rsidR="009B14EE" w:rsidRPr="006B4747" w:rsidRDefault="009B14EE" w:rsidP="00E824CF">
      <w:pPr>
        <w:ind w:left="890" w:hanging="720"/>
        <w:rPr>
          <w:rFonts w:ascii="Arial" w:hAnsi="Arial" w:cs="Arial"/>
        </w:rPr>
      </w:pPr>
    </w:p>
    <w:p w14:paraId="1E3E70E8" w14:textId="71A5268B" w:rsidR="00046D6E" w:rsidRPr="006B4747" w:rsidRDefault="00046D6E" w:rsidP="00E824CF">
      <w:pPr>
        <w:pStyle w:val="ListParagraph"/>
        <w:numPr>
          <w:ilvl w:val="0"/>
          <w:numId w:val="2"/>
        </w:numPr>
        <w:ind w:left="890" w:hanging="720"/>
        <w:rPr>
          <w:rFonts w:ascii="Arial" w:hAnsi="Arial" w:cs="Arial"/>
        </w:rPr>
      </w:pPr>
      <w:r w:rsidRPr="006B4747">
        <w:rPr>
          <w:rFonts w:ascii="Arial" w:hAnsi="Arial" w:cs="Arial"/>
        </w:rPr>
        <w:t xml:space="preserve">Recognition of </w:t>
      </w:r>
      <w:r w:rsidR="0013454C" w:rsidRPr="006B4747">
        <w:rPr>
          <w:rFonts w:ascii="Arial" w:hAnsi="Arial" w:cs="Arial"/>
        </w:rPr>
        <w:t>self-neglect</w:t>
      </w:r>
      <w:r w:rsidRPr="006B4747">
        <w:rPr>
          <w:rFonts w:ascii="Arial" w:hAnsi="Arial" w:cs="Arial"/>
        </w:rPr>
        <w:t xml:space="preserve"> and application of legal frameworks</w:t>
      </w:r>
      <w:r w:rsidR="0013454C" w:rsidRPr="006B4747">
        <w:rPr>
          <w:rFonts w:ascii="Arial" w:hAnsi="Arial" w:cs="Arial"/>
        </w:rPr>
        <w:t>.</w:t>
      </w:r>
    </w:p>
    <w:p w14:paraId="1F9E8AFF" w14:textId="77777777" w:rsidR="00F81792" w:rsidRPr="006B4747" w:rsidRDefault="009B14EE" w:rsidP="00E824CF">
      <w:pPr>
        <w:pStyle w:val="ListParagraph"/>
        <w:numPr>
          <w:ilvl w:val="0"/>
          <w:numId w:val="2"/>
        </w:numPr>
        <w:ind w:left="890" w:hanging="720"/>
        <w:rPr>
          <w:rFonts w:ascii="Arial" w:hAnsi="Arial" w:cs="Arial"/>
        </w:rPr>
      </w:pPr>
      <w:r w:rsidRPr="006B4747">
        <w:rPr>
          <w:rFonts w:ascii="Arial" w:hAnsi="Arial" w:cs="Arial"/>
        </w:rPr>
        <w:t xml:space="preserve">Listening and hearing her voice and daily lived </w:t>
      </w:r>
      <w:r w:rsidR="0036586E" w:rsidRPr="006B4747">
        <w:rPr>
          <w:rFonts w:ascii="Arial" w:hAnsi="Arial" w:cs="Arial"/>
        </w:rPr>
        <w:t>experience.</w:t>
      </w:r>
    </w:p>
    <w:p w14:paraId="2733632B" w14:textId="17C7B0A5" w:rsidR="00F81792" w:rsidRPr="006B4747" w:rsidRDefault="00046D6E" w:rsidP="00E824CF">
      <w:pPr>
        <w:pStyle w:val="ListParagraph"/>
        <w:numPr>
          <w:ilvl w:val="0"/>
          <w:numId w:val="2"/>
        </w:numPr>
        <w:ind w:left="890" w:hanging="720"/>
        <w:rPr>
          <w:rFonts w:ascii="Arial" w:hAnsi="Arial" w:cs="Arial"/>
        </w:rPr>
      </w:pPr>
      <w:r w:rsidRPr="006B4747">
        <w:rPr>
          <w:rFonts w:ascii="Arial" w:hAnsi="Arial" w:cs="Arial"/>
        </w:rPr>
        <w:t>A strong multi-disciplinary approach with Hannah at the centre</w:t>
      </w:r>
      <w:r w:rsidR="003F6365" w:rsidRPr="006B4747">
        <w:rPr>
          <w:rFonts w:ascii="Arial" w:hAnsi="Arial" w:cs="Arial"/>
        </w:rPr>
        <w:t xml:space="preserve">, </w:t>
      </w:r>
      <w:r w:rsidRPr="006B4747">
        <w:rPr>
          <w:rFonts w:ascii="Arial" w:hAnsi="Arial" w:cs="Arial"/>
        </w:rPr>
        <w:t>and an identified lead professional.</w:t>
      </w:r>
    </w:p>
    <w:p w14:paraId="7E8A35BD" w14:textId="77777777" w:rsidR="00F81792" w:rsidRPr="006B4747" w:rsidRDefault="009B14EE" w:rsidP="00E824CF">
      <w:pPr>
        <w:pStyle w:val="ListParagraph"/>
        <w:numPr>
          <w:ilvl w:val="0"/>
          <w:numId w:val="2"/>
        </w:numPr>
        <w:ind w:left="890" w:hanging="720"/>
        <w:rPr>
          <w:rFonts w:ascii="Arial" w:hAnsi="Arial" w:cs="Arial"/>
        </w:rPr>
      </w:pPr>
      <w:r w:rsidRPr="006B4747">
        <w:rPr>
          <w:rFonts w:ascii="Arial" w:hAnsi="Arial" w:cs="Arial"/>
        </w:rPr>
        <w:t xml:space="preserve">Considering the support of her family as a strength </w:t>
      </w:r>
      <w:r w:rsidR="00046D6E" w:rsidRPr="006B4747">
        <w:rPr>
          <w:rFonts w:ascii="Arial" w:hAnsi="Arial" w:cs="Arial"/>
        </w:rPr>
        <w:t>and suppor</w:t>
      </w:r>
      <w:r w:rsidR="0013454C" w:rsidRPr="006B4747">
        <w:rPr>
          <w:rFonts w:ascii="Arial" w:hAnsi="Arial" w:cs="Arial"/>
        </w:rPr>
        <w:t>ting</w:t>
      </w:r>
      <w:r w:rsidR="00046D6E" w:rsidRPr="006B4747">
        <w:rPr>
          <w:rFonts w:ascii="Arial" w:hAnsi="Arial" w:cs="Arial"/>
        </w:rPr>
        <w:t xml:space="preserve"> them in a “whole family” way.</w:t>
      </w:r>
    </w:p>
    <w:p w14:paraId="58DA6C72" w14:textId="70B659A3" w:rsidR="009B14EE" w:rsidRPr="006B4747" w:rsidRDefault="0013454C" w:rsidP="00E824CF">
      <w:pPr>
        <w:pStyle w:val="ListParagraph"/>
        <w:numPr>
          <w:ilvl w:val="0"/>
          <w:numId w:val="2"/>
        </w:numPr>
        <w:ind w:left="890" w:hanging="720"/>
        <w:rPr>
          <w:rFonts w:ascii="Arial" w:hAnsi="Arial" w:cs="Arial"/>
        </w:rPr>
      </w:pPr>
      <w:r w:rsidRPr="006B4747">
        <w:rPr>
          <w:rFonts w:ascii="Arial" w:hAnsi="Arial" w:cs="Arial"/>
        </w:rPr>
        <w:t>Confidence</w:t>
      </w:r>
      <w:r w:rsidR="002E6C53" w:rsidRPr="006B4747">
        <w:rPr>
          <w:rFonts w:ascii="Arial" w:hAnsi="Arial" w:cs="Arial"/>
        </w:rPr>
        <w:t xml:space="preserve"> in the skills, </w:t>
      </w:r>
      <w:r w:rsidR="00C15555" w:rsidRPr="006B4747">
        <w:rPr>
          <w:rFonts w:ascii="Arial" w:hAnsi="Arial" w:cs="Arial"/>
        </w:rPr>
        <w:t>knowledge,</w:t>
      </w:r>
      <w:r w:rsidR="002E6C53" w:rsidRPr="006B4747">
        <w:rPr>
          <w:rFonts w:ascii="Arial" w:hAnsi="Arial" w:cs="Arial"/>
        </w:rPr>
        <w:t xml:space="preserve"> and experience of the workforce to con</w:t>
      </w:r>
      <w:r w:rsidRPr="006B4747">
        <w:rPr>
          <w:rFonts w:ascii="Arial" w:hAnsi="Arial" w:cs="Arial"/>
        </w:rPr>
        <w:t>sid</w:t>
      </w:r>
      <w:r w:rsidR="002E6C53" w:rsidRPr="006B4747">
        <w:rPr>
          <w:rFonts w:ascii="Arial" w:hAnsi="Arial" w:cs="Arial"/>
        </w:rPr>
        <w:t xml:space="preserve">er </w:t>
      </w:r>
      <w:r w:rsidR="00801DE1" w:rsidRPr="006B4747">
        <w:rPr>
          <w:rFonts w:ascii="Arial" w:hAnsi="Arial" w:cs="Arial"/>
        </w:rPr>
        <w:t>Hannah’s</w:t>
      </w:r>
      <w:r w:rsidR="002E6C53" w:rsidRPr="006B4747">
        <w:rPr>
          <w:rFonts w:ascii="Arial" w:hAnsi="Arial" w:cs="Arial"/>
        </w:rPr>
        <w:t xml:space="preserve"> circumstances</w:t>
      </w:r>
      <w:r w:rsidR="0036586E" w:rsidRPr="006B4747">
        <w:rPr>
          <w:rFonts w:ascii="Arial" w:hAnsi="Arial" w:cs="Arial"/>
        </w:rPr>
        <w:t>.</w:t>
      </w:r>
    </w:p>
    <w:p w14:paraId="4E7F3930" w14:textId="77777777" w:rsidR="009B14EE" w:rsidRPr="006B4747" w:rsidRDefault="009B14EE" w:rsidP="00E824CF">
      <w:pPr>
        <w:pStyle w:val="ListParagraph"/>
        <w:ind w:left="890" w:hanging="720"/>
        <w:rPr>
          <w:rFonts w:ascii="Arial" w:hAnsi="Arial" w:cs="Arial"/>
        </w:rPr>
      </w:pPr>
    </w:p>
    <w:p w14:paraId="01C1D63C" w14:textId="4B4ABE70" w:rsidR="009B14EE" w:rsidRPr="006B4747" w:rsidRDefault="009B14EE" w:rsidP="00A63A7D">
      <w:pPr>
        <w:pStyle w:val="Heading3"/>
        <w:ind w:left="890"/>
        <w:rPr>
          <w:rFonts w:ascii="Arial" w:hAnsi="Arial"/>
          <w:b w:val="0"/>
          <w:bCs w:val="0"/>
        </w:rPr>
      </w:pPr>
      <w:bookmarkStart w:id="72" w:name="_Toc107820294"/>
      <w:bookmarkStart w:id="73" w:name="_Toc125122749"/>
      <w:r w:rsidRPr="006B4747">
        <w:rPr>
          <w:rFonts w:ascii="Arial" w:hAnsi="Arial"/>
          <w:b w:val="0"/>
          <w:bCs w:val="0"/>
        </w:rPr>
        <w:t xml:space="preserve">The review has considered the degree to which this case highlights systemic issues in how the multi-disciplinary </w:t>
      </w:r>
      <w:r w:rsidR="0036586E" w:rsidRPr="006B4747">
        <w:rPr>
          <w:rFonts w:ascii="Arial" w:hAnsi="Arial"/>
          <w:b w:val="0"/>
          <w:bCs w:val="0"/>
        </w:rPr>
        <w:t>team</w:t>
      </w:r>
      <w:r w:rsidR="002E6C53" w:rsidRPr="006B4747">
        <w:rPr>
          <w:rFonts w:ascii="Arial" w:hAnsi="Arial"/>
          <w:b w:val="0"/>
          <w:bCs w:val="0"/>
        </w:rPr>
        <w:t xml:space="preserve"> approach complex areas of </w:t>
      </w:r>
      <w:r w:rsidR="0013454C" w:rsidRPr="006B4747">
        <w:rPr>
          <w:rFonts w:ascii="Arial" w:hAnsi="Arial"/>
          <w:b w:val="0"/>
          <w:bCs w:val="0"/>
        </w:rPr>
        <w:t>safeguarding</w:t>
      </w:r>
      <w:r w:rsidR="002E6C53" w:rsidRPr="006B4747">
        <w:rPr>
          <w:rFonts w:ascii="Arial" w:hAnsi="Arial"/>
          <w:b w:val="0"/>
          <w:bCs w:val="0"/>
        </w:rPr>
        <w:t xml:space="preserve"> and the need to align pathways and processes and </w:t>
      </w:r>
      <w:r w:rsidR="0013454C" w:rsidRPr="006B4747">
        <w:rPr>
          <w:rFonts w:ascii="Arial" w:hAnsi="Arial"/>
          <w:b w:val="0"/>
          <w:bCs w:val="0"/>
        </w:rPr>
        <w:t>promote</w:t>
      </w:r>
      <w:r w:rsidR="002E6C53" w:rsidRPr="006B4747">
        <w:rPr>
          <w:rFonts w:ascii="Arial" w:hAnsi="Arial"/>
          <w:b w:val="0"/>
          <w:bCs w:val="0"/>
        </w:rPr>
        <w:t xml:space="preserve"> awareness of them across the workforce</w:t>
      </w:r>
      <w:r w:rsidR="00E21DC5" w:rsidRPr="006B4747">
        <w:rPr>
          <w:rFonts w:ascii="Arial" w:hAnsi="Arial"/>
          <w:b w:val="0"/>
          <w:bCs w:val="0"/>
        </w:rPr>
        <w:t xml:space="preserve">. </w:t>
      </w:r>
      <w:r w:rsidR="002E6C53" w:rsidRPr="006B4747">
        <w:rPr>
          <w:rFonts w:ascii="Arial" w:hAnsi="Arial"/>
          <w:b w:val="0"/>
          <w:bCs w:val="0"/>
        </w:rPr>
        <w:t xml:space="preserve">The review recognised the collective strength of the East Sussex </w:t>
      </w:r>
      <w:r w:rsidR="0013454C" w:rsidRPr="006B4747">
        <w:rPr>
          <w:rFonts w:ascii="Arial" w:hAnsi="Arial"/>
          <w:b w:val="0"/>
          <w:bCs w:val="0"/>
        </w:rPr>
        <w:t>Alcohol</w:t>
      </w:r>
      <w:r w:rsidR="002E6C53" w:rsidRPr="006B4747">
        <w:rPr>
          <w:rFonts w:ascii="Arial" w:hAnsi="Arial"/>
          <w:b w:val="0"/>
          <w:bCs w:val="0"/>
        </w:rPr>
        <w:t xml:space="preserve"> Reduction </w:t>
      </w:r>
      <w:r w:rsidR="0013454C" w:rsidRPr="006B4747">
        <w:rPr>
          <w:rFonts w:ascii="Arial" w:hAnsi="Arial"/>
          <w:b w:val="0"/>
          <w:bCs w:val="0"/>
        </w:rPr>
        <w:t>Strategy</w:t>
      </w:r>
      <w:r w:rsidR="002E6C53" w:rsidRPr="006B4747">
        <w:rPr>
          <w:rFonts w:ascii="Arial" w:hAnsi="Arial"/>
          <w:b w:val="0"/>
          <w:bCs w:val="0"/>
        </w:rPr>
        <w:t xml:space="preserve"> but notes the </w:t>
      </w:r>
      <w:r w:rsidRPr="006B4747">
        <w:rPr>
          <w:rFonts w:ascii="Arial" w:hAnsi="Arial"/>
          <w:b w:val="0"/>
          <w:bCs w:val="0"/>
        </w:rPr>
        <w:t xml:space="preserve">wider challenges regarding system working and the knowledge and experience of staff responsible for meeting people’s </w:t>
      </w:r>
      <w:bookmarkEnd w:id="72"/>
      <w:bookmarkEnd w:id="73"/>
      <w:r w:rsidR="00A41676" w:rsidRPr="006B4747">
        <w:rPr>
          <w:rFonts w:ascii="Arial" w:hAnsi="Arial"/>
          <w:b w:val="0"/>
          <w:bCs w:val="0"/>
        </w:rPr>
        <w:t>needs.</w:t>
      </w:r>
    </w:p>
    <w:p w14:paraId="04446F94" w14:textId="77777777" w:rsidR="009B14EE" w:rsidRPr="006B4747" w:rsidRDefault="009B14EE" w:rsidP="00E824CF">
      <w:pPr>
        <w:ind w:left="890" w:hanging="720"/>
        <w:rPr>
          <w:rFonts w:ascii="Arial" w:hAnsi="Arial" w:cs="Arial"/>
        </w:rPr>
      </w:pPr>
    </w:p>
    <w:p w14:paraId="50792196" w14:textId="7595FB3E" w:rsidR="009B14EE" w:rsidRPr="006B4747" w:rsidRDefault="009B14EE" w:rsidP="00A63A7D">
      <w:pPr>
        <w:pStyle w:val="Heading3"/>
        <w:numPr>
          <w:ilvl w:val="1"/>
          <w:numId w:val="38"/>
        </w:numPr>
        <w:ind w:left="879" w:hanging="737"/>
        <w:rPr>
          <w:rFonts w:ascii="Arial" w:hAnsi="Arial"/>
          <w:b w:val="0"/>
          <w:bCs w:val="0"/>
        </w:rPr>
      </w:pPr>
      <w:bookmarkStart w:id="74" w:name="_Toc107820295"/>
      <w:bookmarkStart w:id="75" w:name="_Toc125122750"/>
      <w:r w:rsidRPr="006B4747">
        <w:rPr>
          <w:rFonts w:ascii="Arial" w:hAnsi="Arial"/>
          <w:b w:val="0"/>
          <w:bCs w:val="0"/>
        </w:rPr>
        <w:t>The case also raises the question of who we mean when we refer to a “multi-</w:t>
      </w:r>
      <w:r w:rsidR="0041172E" w:rsidRPr="006B4747">
        <w:rPr>
          <w:rFonts w:ascii="Arial" w:hAnsi="Arial"/>
          <w:b w:val="0"/>
          <w:bCs w:val="0"/>
        </w:rPr>
        <w:t>agency” team,</w:t>
      </w:r>
      <w:r w:rsidRPr="006B4747">
        <w:rPr>
          <w:rFonts w:ascii="Arial" w:hAnsi="Arial"/>
          <w:b w:val="0"/>
          <w:bCs w:val="0"/>
        </w:rPr>
        <w:t xml:space="preserve"> </w:t>
      </w:r>
      <w:bookmarkEnd w:id="74"/>
      <w:bookmarkEnd w:id="75"/>
      <w:r w:rsidR="0041172E" w:rsidRPr="006B4747">
        <w:rPr>
          <w:rFonts w:ascii="Arial" w:hAnsi="Arial"/>
          <w:b w:val="0"/>
          <w:bCs w:val="0"/>
        </w:rPr>
        <w:t xml:space="preserve">and </w:t>
      </w:r>
      <w:r w:rsidR="002E6C53" w:rsidRPr="006B4747">
        <w:rPr>
          <w:rFonts w:ascii="Arial" w:hAnsi="Arial"/>
          <w:b w:val="0"/>
          <w:bCs w:val="0"/>
        </w:rPr>
        <w:t xml:space="preserve">the challenge of </w:t>
      </w:r>
      <w:r w:rsidR="0041172E" w:rsidRPr="006B4747">
        <w:rPr>
          <w:rFonts w:ascii="Arial" w:hAnsi="Arial"/>
          <w:b w:val="0"/>
          <w:bCs w:val="0"/>
        </w:rPr>
        <w:t>coordinating</w:t>
      </w:r>
      <w:r w:rsidR="002E6C53" w:rsidRPr="006B4747">
        <w:rPr>
          <w:rFonts w:ascii="Arial" w:hAnsi="Arial"/>
          <w:b w:val="0"/>
          <w:bCs w:val="0"/>
        </w:rPr>
        <w:t xml:space="preserve"> </w:t>
      </w:r>
      <w:r w:rsidR="0041172E" w:rsidRPr="006B4747">
        <w:rPr>
          <w:rFonts w:ascii="Arial" w:hAnsi="Arial"/>
          <w:b w:val="0"/>
          <w:bCs w:val="0"/>
        </w:rPr>
        <w:t>such a response especially</w:t>
      </w:r>
      <w:r w:rsidR="002E6C53" w:rsidRPr="006B4747">
        <w:rPr>
          <w:rFonts w:ascii="Arial" w:hAnsi="Arial"/>
          <w:b w:val="0"/>
          <w:bCs w:val="0"/>
        </w:rPr>
        <w:t xml:space="preserve"> when the Local Authority are not (yet) involved remains an issue in terms of </w:t>
      </w:r>
      <w:r w:rsidR="0041172E" w:rsidRPr="006B4747">
        <w:rPr>
          <w:rFonts w:ascii="Arial" w:hAnsi="Arial"/>
          <w:b w:val="0"/>
          <w:bCs w:val="0"/>
        </w:rPr>
        <w:t>expertise</w:t>
      </w:r>
      <w:r w:rsidR="002E6C53" w:rsidRPr="006B4747">
        <w:rPr>
          <w:rFonts w:ascii="Arial" w:hAnsi="Arial"/>
          <w:b w:val="0"/>
          <w:bCs w:val="0"/>
        </w:rPr>
        <w:t xml:space="preserve"> and capacity. </w:t>
      </w:r>
    </w:p>
    <w:p w14:paraId="67E78306" w14:textId="77777777" w:rsidR="003522ED" w:rsidRPr="006B4747" w:rsidRDefault="003522ED" w:rsidP="00A63A7D">
      <w:pPr>
        <w:ind w:left="890"/>
        <w:contextualSpacing/>
        <w:rPr>
          <w:rFonts w:ascii="Arial" w:hAnsi="Arial" w:cs="Arial"/>
        </w:rPr>
      </w:pPr>
    </w:p>
    <w:p w14:paraId="35DC2C3A" w14:textId="5BA41C2E" w:rsidR="00DA4812" w:rsidRPr="006B4747" w:rsidRDefault="00D12E3F" w:rsidP="00A63A7D">
      <w:pPr>
        <w:pStyle w:val="Heading3"/>
        <w:numPr>
          <w:ilvl w:val="1"/>
          <w:numId w:val="38"/>
        </w:numPr>
        <w:ind w:left="879" w:hanging="737"/>
        <w:rPr>
          <w:rFonts w:ascii="Arial" w:hAnsi="Arial"/>
          <w:b w:val="0"/>
          <w:bCs w:val="0"/>
        </w:rPr>
      </w:pPr>
      <w:bookmarkStart w:id="76" w:name="_Toc107820296"/>
      <w:bookmarkStart w:id="77" w:name="_Toc125122751"/>
      <w:r w:rsidRPr="006B4747">
        <w:rPr>
          <w:rFonts w:ascii="Arial" w:hAnsi="Arial"/>
          <w:b w:val="0"/>
          <w:bCs w:val="0"/>
        </w:rPr>
        <w:t xml:space="preserve">It is hopeful that the outcomes from this review will </w:t>
      </w:r>
      <w:r w:rsidR="00AE2DFD" w:rsidRPr="006B4747">
        <w:rPr>
          <w:rFonts w:ascii="Arial" w:hAnsi="Arial"/>
          <w:b w:val="0"/>
          <w:bCs w:val="0"/>
        </w:rPr>
        <w:t xml:space="preserve">recognise thematic areas of learning from </w:t>
      </w:r>
      <w:r w:rsidR="00D811B1" w:rsidRPr="006B4747">
        <w:rPr>
          <w:rFonts w:ascii="Arial" w:hAnsi="Arial"/>
          <w:b w:val="0"/>
          <w:bCs w:val="0"/>
        </w:rPr>
        <w:t>previous</w:t>
      </w:r>
      <w:r w:rsidR="00AE2DFD" w:rsidRPr="006B4747">
        <w:rPr>
          <w:rFonts w:ascii="Arial" w:hAnsi="Arial"/>
          <w:b w:val="0"/>
          <w:bCs w:val="0"/>
        </w:rPr>
        <w:t xml:space="preserve"> reviews. </w:t>
      </w:r>
      <w:r w:rsidRPr="006B4747">
        <w:rPr>
          <w:rFonts w:ascii="Arial" w:hAnsi="Arial"/>
          <w:b w:val="0"/>
          <w:bCs w:val="0"/>
        </w:rPr>
        <w:t xml:space="preserve">The findings and recommendations should be monitored for compliance, </w:t>
      </w:r>
      <w:r w:rsidR="00C15555" w:rsidRPr="006B4747">
        <w:rPr>
          <w:rFonts w:ascii="Arial" w:hAnsi="Arial"/>
          <w:b w:val="0"/>
          <w:bCs w:val="0"/>
        </w:rPr>
        <w:t>implementation,</w:t>
      </w:r>
      <w:r w:rsidRPr="006B4747">
        <w:rPr>
          <w:rFonts w:ascii="Arial" w:hAnsi="Arial"/>
          <w:b w:val="0"/>
          <w:bCs w:val="0"/>
        </w:rPr>
        <w:t xml:space="preserve"> and assurance by the </w:t>
      </w:r>
      <w:r w:rsidR="002E6C53" w:rsidRPr="006B4747">
        <w:rPr>
          <w:rFonts w:ascii="Arial" w:hAnsi="Arial"/>
          <w:b w:val="0"/>
          <w:bCs w:val="0"/>
        </w:rPr>
        <w:t>East</w:t>
      </w:r>
      <w:r w:rsidRPr="006B4747">
        <w:rPr>
          <w:rFonts w:ascii="Arial" w:hAnsi="Arial"/>
          <w:b w:val="0"/>
          <w:bCs w:val="0"/>
        </w:rPr>
        <w:t xml:space="preserve"> Sussex SAB</w:t>
      </w:r>
      <w:bookmarkEnd w:id="76"/>
      <w:r w:rsidR="002705E0" w:rsidRPr="006B4747">
        <w:rPr>
          <w:rFonts w:ascii="Arial" w:hAnsi="Arial"/>
          <w:b w:val="0"/>
          <w:bCs w:val="0"/>
        </w:rPr>
        <w:t>.</w:t>
      </w:r>
      <w:bookmarkEnd w:id="77"/>
    </w:p>
    <w:p w14:paraId="5932BA48" w14:textId="4680F628" w:rsidR="008B01F7" w:rsidRPr="006B4747" w:rsidRDefault="008B01F7" w:rsidP="00E824CF">
      <w:pPr>
        <w:ind w:left="890" w:hanging="720"/>
        <w:rPr>
          <w:rFonts w:ascii="Arial" w:hAnsi="Arial" w:cs="Arial"/>
        </w:rPr>
      </w:pPr>
    </w:p>
    <w:p w14:paraId="5C703E3D" w14:textId="77777777" w:rsidR="008F7C63" w:rsidRPr="006B4747" w:rsidRDefault="008F7C63" w:rsidP="00E824CF">
      <w:pPr>
        <w:ind w:left="890" w:hanging="720"/>
        <w:rPr>
          <w:rFonts w:ascii="Arial" w:hAnsi="Arial" w:cs="Arial"/>
        </w:rPr>
      </w:pPr>
    </w:p>
    <w:p w14:paraId="0D5816BA" w14:textId="02BABBC3" w:rsidR="009D6615" w:rsidRPr="006B4747" w:rsidRDefault="004C1E80" w:rsidP="00A63A7D">
      <w:pPr>
        <w:pStyle w:val="Heading2"/>
        <w:ind w:left="890" w:hanging="720"/>
        <w:rPr>
          <w:rFonts w:ascii="Arial" w:hAnsi="Arial" w:cs="Arial"/>
          <w:bCs/>
          <w:color w:val="auto"/>
          <w:szCs w:val="28"/>
        </w:rPr>
      </w:pPr>
      <w:bookmarkStart w:id="78" w:name="_Toc125122752"/>
      <w:r w:rsidRPr="006B4747">
        <w:rPr>
          <w:rFonts w:ascii="Arial" w:hAnsi="Arial" w:cs="Arial"/>
          <w:bCs/>
          <w:color w:val="auto"/>
          <w:szCs w:val="28"/>
        </w:rPr>
        <w:t>Recommendations</w:t>
      </w:r>
      <w:bookmarkEnd w:id="78"/>
    </w:p>
    <w:p w14:paraId="6CEA9B88" w14:textId="7F5D9A21" w:rsidR="00DA4812" w:rsidRPr="006B4747" w:rsidRDefault="00DA4812" w:rsidP="00E824CF">
      <w:pPr>
        <w:ind w:left="890" w:hanging="720"/>
        <w:rPr>
          <w:rFonts w:ascii="Arial" w:hAnsi="Arial" w:cs="Arial"/>
        </w:rPr>
      </w:pPr>
    </w:p>
    <w:p w14:paraId="3EC8C49C" w14:textId="22DB3E7C" w:rsidR="000C788B" w:rsidRPr="006B4747" w:rsidRDefault="00DA4812" w:rsidP="00A63A7D">
      <w:pPr>
        <w:pStyle w:val="Heading3"/>
        <w:ind w:left="890"/>
        <w:rPr>
          <w:rFonts w:ascii="Arial" w:hAnsi="Arial"/>
          <w:b w:val="0"/>
          <w:bCs w:val="0"/>
        </w:rPr>
      </w:pPr>
      <w:bookmarkStart w:id="79" w:name="_Toc107820298"/>
      <w:bookmarkStart w:id="80" w:name="_Toc125122753"/>
      <w:r w:rsidRPr="006B4747">
        <w:rPr>
          <w:rFonts w:ascii="Arial" w:hAnsi="Arial"/>
          <w:b w:val="0"/>
          <w:bCs w:val="0"/>
        </w:rPr>
        <w:t xml:space="preserve">It is noted that progress has been made in </w:t>
      </w:r>
      <w:r w:rsidR="002E6C53" w:rsidRPr="006B4747">
        <w:rPr>
          <w:rFonts w:ascii="Arial" w:hAnsi="Arial"/>
          <w:b w:val="0"/>
          <w:bCs w:val="0"/>
        </w:rPr>
        <w:t>East Sussex against the areas of findings.</w:t>
      </w:r>
      <w:r w:rsidR="00AE2DFD" w:rsidRPr="006B4747">
        <w:rPr>
          <w:rFonts w:ascii="Arial" w:hAnsi="Arial"/>
          <w:b w:val="0"/>
          <w:bCs w:val="0"/>
        </w:rPr>
        <w:t xml:space="preserve"> </w:t>
      </w:r>
      <w:r w:rsidR="00F57426" w:rsidRPr="006B4747">
        <w:rPr>
          <w:rFonts w:ascii="Arial" w:hAnsi="Arial"/>
          <w:b w:val="0"/>
          <w:bCs w:val="0"/>
        </w:rPr>
        <w:t>However,</w:t>
      </w:r>
      <w:r w:rsidR="00E93674" w:rsidRPr="006B4747">
        <w:rPr>
          <w:rFonts w:ascii="Arial" w:hAnsi="Arial"/>
          <w:b w:val="0"/>
          <w:bCs w:val="0"/>
        </w:rPr>
        <w:t xml:space="preserve"> the recommendations </w:t>
      </w:r>
      <w:r w:rsidRPr="006B4747">
        <w:rPr>
          <w:rFonts w:ascii="Arial" w:hAnsi="Arial"/>
          <w:b w:val="0"/>
          <w:bCs w:val="0"/>
        </w:rPr>
        <w:t xml:space="preserve">made </w:t>
      </w:r>
      <w:r w:rsidR="00E93674" w:rsidRPr="006B4747">
        <w:rPr>
          <w:rFonts w:ascii="Arial" w:hAnsi="Arial"/>
          <w:b w:val="0"/>
          <w:bCs w:val="0"/>
        </w:rPr>
        <w:t xml:space="preserve">in this review should be applied as learning for the system </w:t>
      </w:r>
      <w:r w:rsidR="00EF188B" w:rsidRPr="006B4747">
        <w:rPr>
          <w:rFonts w:ascii="Arial" w:hAnsi="Arial"/>
          <w:b w:val="0"/>
          <w:bCs w:val="0"/>
        </w:rPr>
        <w:t>where</w:t>
      </w:r>
      <w:r w:rsidRPr="006B4747">
        <w:rPr>
          <w:rFonts w:ascii="Arial" w:hAnsi="Arial"/>
          <w:b w:val="0"/>
          <w:bCs w:val="0"/>
        </w:rPr>
        <w:t xml:space="preserve"> deeper and continual assurance is required</w:t>
      </w:r>
      <w:bookmarkEnd w:id="79"/>
      <w:bookmarkEnd w:id="80"/>
      <w:r w:rsidR="00E201ED" w:rsidRPr="006B4747">
        <w:rPr>
          <w:rFonts w:ascii="Arial" w:hAnsi="Arial"/>
          <w:b w:val="0"/>
          <w:bCs w:val="0"/>
        </w:rPr>
        <w:t xml:space="preserve"> and an action plan developed against them. </w:t>
      </w:r>
    </w:p>
    <w:p w14:paraId="1943DD5E" w14:textId="77777777" w:rsidR="000C788B" w:rsidRPr="006B4747" w:rsidRDefault="000C788B" w:rsidP="00E824CF">
      <w:pPr>
        <w:ind w:left="890" w:hanging="720"/>
        <w:rPr>
          <w:rFonts w:ascii="Arial" w:hAnsi="Arial" w:cs="Arial"/>
        </w:rPr>
      </w:pPr>
    </w:p>
    <w:p w14:paraId="76A304F1" w14:textId="4A497C0C" w:rsidR="00D170EC" w:rsidRDefault="00DA4812" w:rsidP="00A63A7D">
      <w:pPr>
        <w:pStyle w:val="Heading3"/>
        <w:ind w:left="890"/>
        <w:rPr>
          <w:rFonts w:ascii="Arial" w:hAnsi="Arial"/>
          <w:b w:val="0"/>
          <w:bCs w:val="0"/>
        </w:rPr>
      </w:pPr>
      <w:bookmarkStart w:id="81" w:name="_Toc107820299"/>
      <w:bookmarkStart w:id="82" w:name="_Toc125122754"/>
      <w:r w:rsidRPr="006B4747">
        <w:rPr>
          <w:rFonts w:ascii="Arial" w:hAnsi="Arial"/>
          <w:b w:val="0"/>
          <w:bCs w:val="0"/>
        </w:rPr>
        <w:t xml:space="preserve">Arising from the analysis in this review the following recommendations are made to the </w:t>
      </w:r>
      <w:bookmarkEnd w:id="81"/>
      <w:bookmarkEnd w:id="82"/>
      <w:r w:rsidR="009B3C6E" w:rsidRPr="006B4747">
        <w:rPr>
          <w:rFonts w:ascii="Arial" w:hAnsi="Arial"/>
          <w:b w:val="0"/>
          <w:bCs w:val="0"/>
        </w:rPr>
        <w:t xml:space="preserve">East Sussex </w:t>
      </w:r>
      <w:r w:rsidR="0089276C" w:rsidRPr="006B4747">
        <w:rPr>
          <w:rFonts w:ascii="Arial" w:hAnsi="Arial"/>
          <w:b w:val="0"/>
          <w:bCs w:val="0"/>
        </w:rPr>
        <w:t>Safeguarding</w:t>
      </w:r>
      <w:r w:rsidR="009B3C6E" w:rsidRPr="006B4747">
        <w:rPr>
          <w:rFonts w:ascii="Arial" w:hAnsi="Arial"/>
          <w:b w:val="0"/>
          <w:bCs w:val="0"/>
        </w:rPr>
        <w:t xml:space="preserve"> Adult Board</w:t>
      </w:r>
      <w:r w:rsidR="00EB3F82" w:rsidRPr="006B4747">
        <w:rPr>
          <w:rFonts w:ascii="Arial" w:hAnsi="Arial"/>
          <w:b w:val="0"/>
          <w:bCs w:val="0"/>
        </w:rPr>
        <w:t>.</w:t>
      </w:r>
    </w:p>
    <w:p w14:paraId="12B92021" w14:textId="77777777" w:rsidR="006B4747" w:rsidRDefault="006B4747" w:rsidP="006B4747"/>
    <w:p w14:paraId="750F8E3B" w14:textId="77777777" w:rsidR="001A3D1D" w:rsidRPr="006B4747" w:rsidRDefault="001A3D1D" w:rsidP="006B4747">
      <w:pPr>
        <w:ind w:left="0" w:firstLine="0"/>
        <w:rPr>
          <w:rFonts w:ascii="Arial" w:hAnsi="Arial" w:cs="Arial"/>
        </w:rPr>
      </w:pPr>
    </w:p>
    <w:tbl>
      <w:tblPr>
        <w:tblStyle w:val="TableGrid"/>
        <w:tblW w:w="9639" w:type="dxa"/>
        <w:tblInd w:w="562" w:type="dxa"/>
        <w:tblLook w:val="04A0" w:firstRow="1" w:lastRow="0" w:firstColumn="1" w:lastColumn="0" w:noHBand="0" w:noVBand="1"/>
      </w:tblPr>
      <w:tblGrid>
        <w:gridCol w:w="2268"/>
        <w:gridCol w:w="7371"/>
      </w:tblGrid>
      <w:tr w:rsidR="009B3C6E" w:rsidRPr="006B4747" w14:paraId="410590DD" w14:textId="77777777" w:rsidTr="00B30CDD">
        <w:tc>
          <w:tcPr>
            <w:tcW w:w="2268" w:type="dxa"/>
          </w:tcPr>
          <w:p w14:paraId="2B6E534E" w14:textId="77777777" w:rsidR="008E368F" w:rsidRPr="006B4747" w:rsidRDefault="008E368F" w:rsidP="008E368F">
            <w:pPr>
              <w:pStyle w:val="ListParagraph"/>
              <w:ind w:left="502" w:firstLine="0"/>
              <w:rPr>
                <w:rFonts w:ascii="Arial" w:hAnsi="Arial" w:cs="Arial"/>
                <w:b/>
              </w:rPr>
            </w:pPr>
          </w:p>
          <w:p w14:paraId="0ED91A1F" w14:textId="77777777" w:rsidR="008E368F" w:rsidRPr="006B4747" w:rsidRDefault="008E368F" w:rsidP="008E368F">
            <w:pPr>
              <w:pStyle w:val="ListParagraph"/>
              <w:ind w:left="502" w:firstLine="0"/>
              <w:rPr>
                <w:rFonts w:ascii="Arial" w:hAnsi="Arial" w:cs="Arial"/>
                <w:b/>
              </w:rPr>
            </w:pPr>
          </w:p>
          <w:p w14:paraId="5B165BDB" w14:textId="77777777" w:rsidR="008E368F" w:rsidRPr="006B4747" w:rsidRDefault="008E368F" w:rsidP="008E368F">
            <w:pPr>
              <w:pStyle w:val="ListParagraph"/>
              <w:ind w:left="502" w:firstLine="0"/>
              <w:rPr>
                <w:rFonts w:ascii="Arial" w:hAnsi="Arial" w:cs="Arial"/>
                <w:b/>
              </w:rPr>
            </w:pPr>
          </w:p>
          <w:p w14:paraId="247AF9E4" w14:textId="0C5AC974" w:rsidR="009B3C6E" w:rsidRPr="006B4747" w:rsidRDefault="009B3C6E" w:rsidP="008E368F">
            <w:pPr>
              <w:pStyle w:val="ListParagraph"/>
              <w:numPr>
                <w:ilvl w:val="0"/>
                <w:numId w:val="39"/>
              </w:numPr>
              <w:rPr>
                <w:rFonts w:ascii="Arial" w:hAnsi="Arial" w:cs="Arial"/>
                <w:b/>
              </w:rPr>
            </w:pPr>
            <w:r w:rsidRPr="006B4747">
              <w:rPr>
                <w:rFonts w:ascii="Arial" w:hAnsi="Arial" w:cs="Arial"/>
                <w:b/>
              </w:rPr>
              <w:t xml:space="preserve">East Sussex Alcohol </w:t>
            </w:r>
            <w:r w:rsidR="00E201ED" w:rsidRPr="006B4747">
              <w:rPr>
                <w:rFonts w:ascii="Arial" w:hAnsi="Arial" w:cs="Arial"/>
                <w:b/>
              </w:rPr>
              <w:t xml:space="preserve">Harm Reduction </w:t>
            </w:r>
            <w:r w:rsidRPr="006B4747">
              <w:rPr>
                <w:rFonts w:ascii="Arial" w:hAnsi="Arial" w:cs="Arial"/>
                <w:b/>
              </w:rPr>
              <w:t xml:space="preserve">Strategy </w:t>
            </w:r>
          </w:p>
        </w:tc>
        <w:tc>
          <w:tcPr>
            <w:tcW w:w="7371" w:type="dxa"/>
          </w:tcPr>
          <w:p w14:paraId="5989B863" w14:textId="77777777" w:rsidR="00C87F13" w:rsidRPr="006B4747" w:rsidRDefault="00C87F13" w:rsidP="00D13B45">
            <w:pPr>
              <w:pStyle w:val="Heading2"/>
              <w:numPr>
                <w:ilvl w:val="0"/>
                <w:numId w:val="0"/>
              </w:numPr>
              <w:shd w:val="clear" w:color="auto" w:fill="FFFFFF"/>
              <w:spacing w:after="420"/>
              <w:rPr>
                <w:rFonts w:ascii="Arial" w:hAnsi="Arial" w:cs="Arial"/>
                <w:b w:val="0"/>
                <w:color w:val="auto"/>
                <w:sz w:val="22"/>
              </w:rPr>
            </w:pPr>
          </w:p>
          <w:p w14:paraId="1CD16969" w14:textId="087A5E8B" w:rsidR="009B3C6E" w:rsidRPr="006B4747" w:rsidRDefault="009B3C6E" w:rsidP="00B30CDD">
            <w:pPr>
              <w:pStyle w:val="Heading2"/>
              <w:numPr>
                <w:ilvl w:val="0"/>
                <w:numId w:val="42"/>
              </w:numPr>
              <w:shd w:val="clear" w:color="auto" w:fill="FFFFFF"/>
              <w:spacing w:after="420"/>
              <w:rPr>
                <w:rFonts w:ascii="Arial" w:eastAsia="Times New Roman" w:hAnsi="Arial" w:cs="Arial"/>
                <w:b w:val="0"/>
                <w:color w:val="auto"/>
                <w:sz w:val="22"/>
                <w:lang w:eastAsia="en-GB"/>
              </w:rPr>
            </w:pPr>
            <w:r w:rsidRPr="006B4747">
              <w:rPr>
                <w:rFonts w:ascii="Arial" w:hAnsi="Arial" w:cs="Arial"/>
                <w:b w:val="0"/>
                <w:color w:val="auto"/>
                <w:sz w:val="22"/>
              </w:rPr>
              <w:t>The East Sussex Safeguarding Adult Board are asked to seek assurance of the progress of its implementation with particular reference to Priority 3 (</w:t>
            </w:r>
            <w:r w:rsidRPr="006B4747">
              <w:rPr>
                <w:rFonts w:ascii="Arial" w:eastAsia="Times New Roman" w:hAnsi="Arial" w:cs="Arial"/>
                <w:b w:val="0"/>
                <w:color w:val="auto"/>
                <w:sz w:val="22"/>
                <w:lang w:eastAsia="en-GB"/>
              </w:rPr>
              <w:t>Making effective treatment and recovery accessible for all who need it).</w:t>
            </w:r>
          </w:p>
          <w:p w14:paraId="19C4C909" w14:textId="76E806BC" w:rsidR="00166B88" w:rsidRPr="006B4747" w:rsidRDefault="00166B88" w:rsidP="00B30CDD">
            <w:pPr>
              <w:pStyle w:val="ListParagraph"/>
              <w:numPr>
                <w:ilvl w:val="0"/>
                <w:numId w:val="42"/>
              </w:numPr>
              <w:rPr>
                <w:rFonts w:ascii="Arial" w:hAnsi="Arial" w:cs="Arial"/>
                <w:lang w:eastAsia="en-GB"/>
              </w:rPr>
            </w:pPr>
            <w:r w:rsidRPr="006B4747">
              <w:rPr>
                <w:rFonts w:ascii="Arial" w:hAnsi="Arial" w:cs="Arial"/>
                <w:lang w:eastAsia="en-GB"/>
              </w:rPr>
              <w:t xml:space="preserve">Additionally with reference to Priority 3, to </w:t>
            </w:r>
            <w:r w:rsidR="00256C1B" w:rsidRPr="006B4747">
              <w:rPr>
                <w:rFonts w:ascii="Arial" w:hAnsi="Arial" w:cs="Arial"/>
                <w:lang w:eastAsia="en-GB"/>
              </w:rPr>
              <w:t>ask for clarity about how</w:t>
            </w:r>
            <w:r w:rsidR="00B30CDD" w:rsidRPr="006B4747">
              <w:rPr>
                <w:rFonts w:ascii="Arial" w:hAnsi="Arial" w:cs="Arial"/>
                <w:lang w:eastAsia="en-GB"/>
              </w:rPr>
              <w:t xml:space="preserve"> </w:t>
            </w:r>
            <w:r w:rsidRPr="006B4747">
              <w:rPr>
                <w:rFonts w:ascii="Arial" w:hAnsi="Arial" w:cs="Arial"/>
                <w:lang w:eastAsia="en-GB"/>
              </w:rPr>
              <w:t>delivery models align and connect with private providers of</w:t>
            </w:r>
            <w:r w:rsidR="00B30CDD" w:rsidRPr="006B4747">
              <w:rPr>
                <w:rFonts w:ascii="Arial" w:hAnsi="Arial" w:cs="Arial"/>
                <w:lang w:eastAsia="en-GB"/>
              </w:rPr>
              <w:t xml:space="preserve"> </w:t>
            </w:r>
            <w:r w:rsidRPr="006B4747">
              <w:rPr>
                <w:rFonts w:ascii="Arial" w:hAnsi="Arial" w:cs="Arial"/>
                <w:lang w:eastAsia="en-GB"/>
              </w:rPr>
              <w:t xml:space="preserve">substance and alcohol misuse in the geographical footprint. </w:t>
            </w:r>
          </w:p>
          <w:p w14:paraId="28C5A2DC" w14:textId="77777777" w:rsidR="009B3C6E" w:rsidRPr="006B4747" w:rsidRDefault="009B3C6E" w:rsidP="00D13B45">
            <w:pPr>
              <w:rPr>
                <w:rFonts w:ascii="Arial" w:hAnsi="Arial" w:cs="Arial"/>
              </w:rPr>
            </w:pPr>
          </w:p>
        </w:tc>
      </w:tr>
      <w:tr w:rsidR="009B3C6E" w:rsidRPr="006B4747" w14:paraId="73BF34F2" w14:textId="77777777" w:rsidTr="00B30CDD">
        <w:tc>
          <w:tcPr>
            <w:tcW w:w="2268" w:type="dxa"/>
          </w:tcPr>
          <w:p w14:paraId="2E7839B8" w14:textId="77777777" w:rsidR="008E368F" w:rsidRPr="006B4747" w:rsidRDefault="008E368F" w:rsidP="008E368F">
            <w:pPr>
              <w:rPr>
                <w:rFonts w:ascii="Arial" w:hAnsi="Arial" w:cs="Arial"/>
                <w:b/>
              </w:rPr>
            </w:pPr>
          </w:p>
          <w:p w14:paraId="39BA9D66" w14:textId="77777777" w:rsidR="008E368F" w:rsidRPr="006B4747" w:rsidRDefault="008E368F" w:rsidP="008E368F">
            <w:pPr>
              <w:rPr>
                <w:rFonts w:ascii="Arial" w:hAnsi="Arial" w:cs="Arial"/>
                <w:b/>
              </w:rPr>
            </w:pPr>
          </w:p>
          <w:p w14:paraId="0D9337F1" w14:textId="7A8142E4" w:rsidR="009B3C6E" w:rsidRPr="006B4747" w:rsidRDefault="009B3C6E" w:rsidP="008E368F">
            <w:pPr>
              <w:pStyle w:val="ListParagraph"/>
              <w:numPr>
                <w:ilvl w:val="0"/>
                <w:numId w:val="39"/>
              </w:numPr>
              <w:rPr>
                <w:rFonts w:ascii="Arial" w:hAnsi="Arial" w:cs="Arial"/>
                <w:b/>
              </w:rPr>
            </w:pPr>
            <w:r w:rsidRPr="006B4747">
              <w:rPr>
                <w:rFonts w:ascii="Arial" w:hAnsi="Arial" w:cs="Arial"/>
                <w:b/>
              </w:rPr>
              <w:t xml:space="preserve">Multi-agency working </w:t>
            </w:r>
          </w:p>
        </w:tc>
        <w:tc>
          <w:tcPr>
            <w:tcW w:w="7371" w:type="dxa"/>
          </w:tcPr>
          <w:p w14:paraId="5261792E" w14:textId="77777777" w:rsidR="00C87F13" w:rsidRPr="006B4747" w:rsidRDefault="00C87F13" w:rsidP="00D13B45">
            <w:pPr>
              <w:contextualSpacing/>
              <w:rPr>
                <w:rFonts w:ascii="Arial" w:hAnsi="Arial" w:cs="Arial"/>
                <w:color w:val="000000"/>
              </w:rPr>
            </w:pPr>
          </w:p>
          <w:p w14:paraId="63D5E13B" w14:textId="7C6DC521" w:rsidR="009B3C6E" w:rsidRPr="006B4747" w:rsidRDefault="00922DDE" w:rsidP="00B30CDD">
            <w:pPr>
              <w:pStyle w:val="ListParagraph"/>
              <w:numPr>
                <w:ilvl w:val="0"/>
                <w:numId w:val="41"/>
              </w:numPr>
              <w:rPr>
                <w:rFonts w:ascii="Arial" w:hAnsi="Arial" w:cs="Arial"/>
                <w:color w:val="000000"/>
              </w:rPr>
            </w:pPr>
            <w:r w:rsidRPr="006B4747">
              <w:rPr>
                <w:rFonts w:ascii="Arial" w:hAnsi="Arial" w:cs="Arial"/>
                <w:color w:val="000000"/>
              </w:rPr>
              <w:t>The East Sussex Safeguarding Adult Board are asked to revie</w:t>
            </w:r>
            <w:r w:rsidR="00B30CDD" w:rsidRPr="006B4747">
              <w:rPr>
                <w:rFonts w:ascii="Arial" w:hAnsi="Arial" w:cs="Arial"/>
                <w:color w:val="000000"/>
              </w:rPr>
              <w:t xml:space="preserve">w the </w:t>
            </w:r>
            <w:r w:rsidRPr="006B4747">
              <w:rPr>
                <w:rFonts w:ascii="Arial" w:hAnsi="Arial" w:cs="Arial"/>
                <w:color w:val="000000"/>
              </w:rPr>
              <w:t>effectiveness</w:t>
            </w:r>
            <w:r w:rsidR="00C87F13" w:rsidRPr="006B4747">
              <w:rPr>
                <w:rFonts w:ascii="Arial" w:hAnsi="Arial" w:cs="Arial"/>
                <w:color w:val="000000"/>
              </w:rPr>
              <w:t xml:space="preserve"> </w:t>
            </w:r>
            <w:r w:rsidRPr="006B4747">
              <w:rPr>
                <w:rFonts w:ascii="Arial" w:hAnsi="Arial" w:cs="Arial"/>
                <w:color w:val="000000"/>
              </w:rPr>
              <w:t>of the approaches and guidance available relating to multi-agency working within the workforce</w:t>
            </w:r>
            <w:r w:rsidR="009B3C6E" w:rsidRPr="006B4747">
              <w:rPr>
                <w:rFonts w:ascii="Arial" w:hAnsi="Arial" w:cs="Arial"/>
              </w:rPr>
              <w:t>:</w:t>
            </w:r>
          </w:p>
          <w:p w14:paraId="1F2E759E" w14:textId="77777777" w:rsidR="009B3C6E" w:rsidRPr="006B4747" w:rsidRDefault="009B3C6E" w:rsidP="00D13B45">
            <w:pPr>
              <w:ind w:left="890" w:hanging="720"/>
              <w:contextualSpacing/>
              <w:rPr>
                <w:rFonts w:ascii="Arial" w:hAnsi="Arial" w:cs="Arial"/>
              </w:rPr>
            </w:pPr>
          </w:p>
          <w:p w14:paraId="5462F86D" w14:textId="77777777" w:rsidR="009B3C6E" w:rsidRPr="006B4747" w:rsidRDefault="009B3C6E" w:rsidP="00D13B45">
            <w:pPr>
              <w:pStyle w:val="ListParagraph"/>
              <w:numPr>
                <w:ilvl w:val="0"/>
                <w:numId w:val="3"/>
              </w:numPr>
              <w:ind w:left="890" w:hanging="720"/>
              <w:rPr>
                <w:rFonts w:ascii="Arial" w:hAnsi="Arial" w:cs="Arial"/>
              </w:rPr>
            </w:pPr>
            <w:r w:rsidRPr="006B4747">
              <w:rPr>
                <w:rFonts w:ascii="Arial" w:hAnsi="Arial" w:cs="Arial"/>
              </w:rPr>
              <w:t>Assurance of its effectiveness</w:t>
            </w:r>
          </w:p>
          <w:p w14:paraId="73E1591E" w14:textId="721D5AB7" w:rsidR="009B3C6E" w:rsidRPr="006B4747" w:rsidRDefault="009B3C6E" w:rsidP="00D13B45">
            <w:pPr>
              <w:pStyle w:val="ListParagraph"/>
              <w:numPr>
                <w:ilvl w:val="0"/>
                <w:numId w:val="3"/>
              </w:numPr>
              <w:ind w:left="890" w:hanging="720"/>
              <w:rPr>
                <w:rFonts w:ascii="Arial" w:hAnsi="Arial" w:cs="Arial"/>
              </w:rPr>
            </w:pPr>
            <w:r w:rsidRPr="006B4747">
              <w:rPr>
                <w:rFonts w:ascii="Arial" w:hAnsi="Arial" w:cs="Arial"/>
              </w:rPr>
              <w:t xml:space="preserve">Alignment of the various pathways, groups, </w:t>
            </w:r>
            <w:r w:rsidR="00C15555" w:rsidRPr="006B4747">
              <w:rPr>
                <w:rFonts w:ascii="Arial" w:hAnsi="Arial" w:cs="Arial"/>
              </w:rPr>
              <w:t>procedures,</w:t>
            </w:r>
            <w:r w:rsidRPr="006B4747">
              <w:rPr>
                <w:rFonts w:ascii="Arial" w:hAnsi="Arial" w:cs="Arial"/>
              </w:rPr>
              <w:t xml:space="preserve"> and protocols </w:t>
            </w:r>
          </w:p>
          <w:p w14:paraId="46570DF8" w14:textId="77777777" w:rsidR="009B3C6E" w:rsidRPr="006B4747" w:rsidRDefault="009B3C6E" w:rsidP="009B3C6E">
            <w:pPr>
              <w:pStyle w:val="ListParagraph"/>
              <w:numPr>
                <w:ilvl w:val="0"/>
                <w:numId w:val="3"/>
              </w:numPr>
              <w:ind w:left="890" w:hanging="720"/>
              <w:rPr>
                <w:rFonts w:ascii="Arial" w:hAnsi="Arial" w:cs="Arial"/>
              </w:rPr>
            </w:pPr>
            <w:r w:rsidRPr="006B4747">
              <w:rPr>
                <w:rFonts w:ascii="Arial" w:hAnsi="Arial" w:cs="Arial"/>
              </w:rPr>
              <w:t>Evidence of impact across the partnership</w:t>
            </w:r>
          </w:p>
          <w:p w14:paraId="6870D55F" w14:textId="7CB0CD22" w:rsidR="009B3C6E" w:rsidRPr="006B4747" w:rsidRDefault="009B3C6E" w:rsidP="009B3C6E">
            <w:pPr>
              <w:pStyle w:val="ListParagraph"/>
              <w:numPr>
                <w:ilvl w:val="0"/>
                <w:numId w:val="3"/>
              </w:numPr>
              <w:ind w:left="890" w:hanging="720"/>
              <w:rPr>
                <w:rFonts w:ascii="Arial" w:hAnsi="Arial" w:cs="Arial"/>
              </w:rPr>
            </w:pPr>
            <w:r w:rsidRPr="006B4747">
              <w:rPr>
                <w:rFonts w:ascii="Arial" w:hAnsi="Arial" w:cs="Arial"/>
              </w:rPr>
              <w:t xml:space="preserve">Oversight in managerial and professional supervision </w:t>
            </w:r>
          </w:p>
          <w:p w14:paraId="4BB68942" w14:textId="77777777" w:rsidR="009B3C6E" w:rsidRPr="006B4747" w:rsidRDefault="009B3C6E" w:rsidP="00D13B45">
            <w:pPr>
              <w:numPr>
                <w:ilvl w:val="0"/>
                <w:numId w:val="3"/>
              </w:numPr>
              <w:ind w:left="890" w:hanging="720"/>
              <w:contextualSpacing/>
              <w:rPr>
                <w:rFonts w:ascii="Arial" w:hAnsi="Arial" w:cs="Arial"/>
              </w:rPr>
            </w:pPr>
            <w:r w:rsidRPr="006B4747">
              <w:rPr>
                <w:rFonts w:ascii="Arial" w:hAnsi="Arial" w:cs="Arial"/>
              </w:rPr>
              <w:t>Coordination and decision making</w:t>
            </w:r>
          </w:p>
          <w:p w14:paraId="02A506DB" w14:textId="77777777" w:rsidR="00B30CDD" w:rsidRPr="006B4747" w:rsidRDefault="00B30CDD" w:rsidP="00B30CDD">
            <w:pPr>
              <w:contextualSpacing/>
              <w:rPr>
                <w:rFonts w:ascii="Arial" w:hAnsi="Arial" w:cs="Arial"/>
              </w:rPr>
            </w:pPr>
          </w:p>
          <w:p w14:paraId="1E0AA0D2" w14:textId="77777777" w:rsidR="00B30CDD" w:rsidRPr="006B4747" w:rsidRDefault="00B30CDD" w:rsidP="00B30CDD">
            <w:pPr>
              <w:contextualSpacing/>
              <w:rPr>
                <w:rFonts w:ascii="Arial" w:hAnsi="Arial" w:cs="Arial"/>
              </w:rPr>
            </w:pPr>
          </w:p>
          <w:p w14:paraId="059301F8" w14:textId="77777777" w:rsidR="009B3C6E" w:rsidRPr="006B4747" w:rsidRDefault="009B3C6E" w:rsidP="003172BA">
            <w:pPr>
              <w:ind w:left="0" w:firstLine="0"/>
              <w:contextualSpacing/>
              <w:rPr>
                <w:rFonts w:ascii="Arial" w:hAnsi="Arial" w:cs="Arial"/>
                <w:bCs/>
              </w:rPr>
            </w:pPr>
          </w:p>
        </w:tc>
      </w:tr>
      <w:tr w:rsidR="009B3C6E" w:rsidRPr="006B4747" w14:paraId="7AB5633B" w14:textId="77777777" w:rsidTr="00B30CDD">
        <w:tc>
          <w:tcPr>
            <w:tcW w:w="2268" w:type="dxa"/>
          </w:tcPr>
          <w:p w14:paraId="1711DEA8" w14:textId="77777777" w:rsidR="008E368F" w:rsidRPr="006B4747" w:rsidRDefault="008E368F" w:rsidP="008E368F">
            <w:pPr>
              <w:ind w:hanging="720"/>
              <w:rPr>
                <w:rFonts w:ascii="Arial" w:hAnsi="Arial" w:cs="Arial"/>
                <w:b/>
              </w:rPr>
            </w:pPr>
          </w:p>
          <w:p w14:paraId="0388C0C3" w14:textId="77777777" w:rsidR="008E368F" w:rsidRPr="006B4747" w:rsidRDefault="008E368F" w:rsidP="008E368F">
            <w:pPr>
              <w:ind w:left="17" w:firstLine="0"/>
              <w:rPr>
                <w:rFonts w:ascii="Arial" w:hAnsi="Arial" w:cs="Arial"/>
                <w:b/>
              </w:rPr>
            </w:pPr>
          </w:p>
          <w:p w14:paraId="095F2E6A" w14:textId="515734A1" w:rsidR="009B3C6E" w:rsidRPr="006B4747" w:rsidRDefault="009B3C6E" w:rsidP="008E368F">
            <w:pPr>
              <w:pStyle w:val="ListParagraph"/>
              <w:numPr>
                <w:ilvl w:val="0"/>
                <w:numId w:val="39"/>
              </w:numPr>
              <w:rPr>
                <w:rFonts w:ascii="Arial" w:hAnsi="Arial" w:cs="Arial"/>
                <w:b/>
              </w:rPr>
            </w:pPr>
            <w:r w:rsidRPr="006B4747">
              <w:rPr>
                <w:rFonts w:ascii="Arial" w:hAnsi="Arial" w:cs="Arial"/>
                <w:b/>
              </w:rPr>
              <w:t>Workforce Knowledge and Skills</w:t>
            </w:r>
          </w:p>
        </w:tc>
        <w:tc>
          <w:tcPr>
            <w:tcW w:w="7371" w:type="dxa"/>
          </w:tcPr>
          <w:p w14:paraId="35A84FBC" w14:textId="77777777" w:rsidR="00B30CDD" w:rsidRPr="006B4747" w:rsidRDefault="00B30CDD" w:rsidP="00D13B45">
            <w:pPr>
              <w:rPr>
                <w:rFonts w:ascii="Arial" w:hAnsi="Arial" w:cs="Arial"/>
              </w:rPr>
            </w:pPr>
          </w:p>
          <w:p w14:paraId="23844DC9" w14:textId="3E57496A" w:rsidR="009B3C6E" w:rsidRPr="006B4747" w:rsidRDefault="009B3C6E" w:rsidP="00B30CDD">
            <w:pPr>
              <w:pStyle w:val="ListParagraph"/>
              <w:numPr>
                <w:ilvl w:val="0"/>
                <w:numId w:val="41"/>
              </w:numPr>
              <w:rPr>
                <w:rFonts w:ascii="Arial" w:hAnsi="Arial" w:cs="Arial"/>
              </w:rPr>
            </w:pPr>
            <w:r w:rsidRPr="006B4747">
              <w:rPr>
                <w:rFonts w:ascii="Arial" w:hAnsi="Arial" w:cs="Arial"/>
              </w:rPr>
              <w:t>The East Sussex Safeguarding Adult Board are asked to seek assurance from commissioners</w:t>
            </w:r>
            <w:r w:rsidR="00922DDE" w:rsidRPr="006B4747">
              <w:rPr>
                <w:rFonts w:ascii="Arial" w:hAnsi="Arial" w:cs="Arial"/>
              </w:rPr>
              <w:t xml:space="preserve">, </w:t>
            </w:r>
            <w:r w:rsidR="00C15555" w:rsidRPr="006B4747">
              <w:rPr>
                <w:rFonts w:ascii="Arial" w:hAnsi="Arial" w:cs="Arial"/>
              </w:rPr>
              <w:t>providers,</w:t>
            </w:r>
            <w:r w:rsidRPr="006B4747">
              <w:rPr>
                <w:rFonts w:ascii="Arial" w:hAnsi="Arial" w:cs="Arial"/>
              </w:rPr>
              <w:t xml:space="preserve"> </w:t>
            </w:r>
            <w:r w:rsidR="00922DDE" w:rsidRPr="006B4747">
              <w:rPr>
                <w:rFonts w:ascii="Arial" w:hAnsi="Arial" w:cs="Arial"/>
              </w:rPr>
              <w:t xml:space="preserve">and partner agencies </w:t>
            </w:r>
            <w:r w:rsidRPr="006B4747">
              <w:rPr>
                <w:rFonts w:ascii="Arial" w:hAnsi="Arial" w:cs="Arial"/>
              </w:rPr>
              <w:t xml:space="preserve">on arrangements for ensuring that staff have the necessary knowledge, </w:t>
            </w:r>
            <w:r w:rsidR="00A346D8" w:rsidRPr="006B4747">
              <w:rPr>
                <w:rFonts w:ascii="Arial" w:hAnsi="Arial" w:cs="Arial"/>
              </w:rPr>
              <w:t>experience,</w:t>
            </w:r>
            <w:r w:rsidRPr="006B4747">
              <w:rPr>
                <w:rFonts w:ascii="Arial" w:hAnsi="Arial" w:cs="Arial"/>
              </w:rPr>
              <w:t xml:space="preserve"> and skills to recognise and act upon self-neglect</w:t>
            </w:r>
            <w:r w:rsidR="00E201ED" w:rsidRPr="006B4747">
              <w:rPr>
                <w:rFonts w:ascii="Arial" w:hAnsi="Arial" w:cs="Arial"/>
              </w:rPr>
              <w:t xml:space="preserve"> with a specific focus on alcohol </w:t>
            </w:r>
            <w:r w:rsidR="00C30070" w:rsidRPr="006B4747">
              <w:rPr>
                <w:rFonts w:ascii="Arial" w:hAnsi="Arial" w:cs="Arial"/>
              </w:rPr>
              <w:t xml:space="preserve">dependency </w:t>
            </w:r>
            <w:r w:rsidR="00E201ED" w:rsidRPr="006B4747">
              <w:rPr>
                <w:rFonts w:ascii="Arial" w:hAnsi="Arial" w:cs="Arial"/>
              </w:rPr>
              <w:t xml:space="preserve"> (lin</w:t>
            </w:r>
            <w:r w:rsidR="00B96C18" w:rsidRPr="006B4747">
              <w:rPr>
                <w:rFonts w:ascii="Arial" w:hAnsi="Arial" w:cs="Arial"/>
              </w:rPr>
              <w:t>k</w:t>
            </w:r>
            <w:r w:rsidR="00E201ED" w:rsidRPr="006B4747">
              <w:rPr>
                <w:rFonts w:ascii="Arial" w:hAnsi="Arial" w:cs="Arial"/>
              </w:rPr>
              <w:t>ed to Priority 3 of the Al</w:t>
            </w:r>
            <w:r w:rsidR="00B96C18" w:rsidRPr="006B4747">
              <w:rPr>
                <w:rFonts w:ascii="Arial" w:hAnsi="Arial" w:cs="Arial"/>
              </w:rPr>
              <w:t>cohol Harm Reduction Strategy)</w:t>
            </w:r>
            <w:r w:rsidRPr="006B4747">
              <w:rPr>
                <w:rFonts w:ascii="Arial" w:hAnsi="Arial" w:cs="Arial"/>
              </w:rPr>
              <w:t>.</w:t>
            </w:r>
          </w:p>
          <w:p w14:paraId="25A8D11E" w14:textId="77777777" w:rsidR="009B3C6E" w:rsidRPr="006B4747" w:rsidRDefault="009B3C6E" w:rsidP="00D13B45">
            <w:pPr>
              <w:pStyle w:val="ListParagraph"/>
              <w:ind w:left="890" w:hanging="720"/>
              <w:rPr>
                <w:rFonts w:ascii="Arial" w:hAnsi="Arial" w:cs="Arial"/>
              </w:rPr>
            </w:pPr>
          </w:p>
          <w:p w14:paraId="586B2F1C" w14:textId="57D2F3D8" w:rsidR="009B3C6E" w:rsidRPr="006B4747" w:rsidRDefault="009B3C6E" w:rsidP="00D13B45">
            <w:pPr>
              <w:rPr>
                <w:rFonts w:ascii="Arial" w:hAnsi="Arial" w:cs="Arial"/>
              </w:rPr>
            </w:pPr>
            <w:r w:rsidRPr="006B4747">
              <w:rPr>
                <w:rFonts w:ascii="Arial" w:hAnsi="Arial" w:cs="Arial"/>
              </w:rPr>
              <w:t xml:space="preserve">With reference to the specific findings of this review this should </w:t>
            </w:r>
            <w:r w:rsidR="00A346D8" w:rsidRPr="006B4747">
              <w:rPr>
                <w:rFonts w:ascii="Arial" w:hAnsi="Arial" w:cs="Arial"/>
              </w:rPr>
              <w:t>include:</w:t>
            </w:r>
          </w:p>
          <w:p w14:paraId="22FB1C64" w14:textId="77777777" w:rsidR="009B3C6E" w:rsidRPr="006B4747" w:rsidRDefault="009B3C6E" w:rsidP="00D13B45">
            <w:pPr>
              <w:rPr>
                <w:rFonts w:ascii="Arial" w:hAnsi="Arial" w:cs="Arial"/>
              </w:rPr>
            </w:pPr>
          </w:p>
          <w:p w14:paraId="167CEC4A" w14:textId="6BB8AD5C" w:rsidR="009B3C6E" w:rsidRPr="006B4747" w:rsidRDefault="009B3C6E" w:rsidP="00D13B45">
            <w:pPr>
              <w:pStyle w:val="ListParagraph"/>
              <w:numPr>
                <w:ilvl w:val="0"/>
                <w:numId w:val="3"/>
              </w:numPr>
              <w:rPr>
                <w:rFonts w:ascii="Arial" w:hAnsi="Arial" w:cs="Arial"/>
                <w:bCs/>
              </w:rPr>
            </w:pPr>
            <w:r w:rsidRPr="006B4747">
              <w:rPr>
                <w:rFonts w:ascii="Arial" w:hAnsi="Arial" w:cs="Arial"/>
              </w:rPr>
              <w:t>Relevant training for all staff who work with chronic, highly vulnerable, dependent drinkers (whether in a specialist or generic setting) on the use of legal frameworks with this group of people.</w:t>
            </w:r>
          </w:p>
          <w:p w14:paraId="26DF83FB" w14:textId="536C8BD2" w:rsidR="00B36BB1" w:rsidRPr="006B4747" w:rsidRDefault="00B36BB1" w:rsidP="00D13B45">
            <w:pPr>
              <w:pStyle w:val="ListParagraph"/>
              <w:numPr>
                <w:ilvl w:val="0"/>
                <w:numId w:val="3"/>
              </w:numPr>
              <w:rPr>
                <w:rFonts w:ascii="Arial" w:hAnsi="Arial" w:cs="Arial"/>
                <w:bCs/>
              </w:rPr>
            </w:pPr>
            <w:r w:rsidRPr="006B4747">
              <w:rPr>
                <w:rFonts w:ascii="Arial" w:hAnsi="Arial" w:cs="Arial"/>
                <w:bCs/>
              </w:rPr>
              <w:t>When staff should escalate to someone who has expert knowledge and understanding of this area.</w:t>
            </w:r>
          </w:p>
          <w:p w14:paraId="5181A30E" w14:textId="07598FDA" w:rsidR="009B3C6E" w:rsidRPr="006B4747" w:rsidRDefault="009B3C6E" w:rsidP="00D13B45">
            <w:pPr>
              <w:pStyle w:val="ListParagraph"/>
              <w:numPr>
                <w:ilvl w:val="0"/>
                <w:numId w:val="3"/>
              </w:numPr>
              <w:rPr>
                <w:rFonts w:ascii="Arial" w:hAnsi="Arial" w:cs="Arial"/>
                <w:bCs/>
              </w:rPr>
            </w:pPr>
            <w:r w:rsidRPr="006B4747">
              <w:rPr>
                <w:rFonts w:ascii="Arial" w:hAnsi="Arial" w:cs="Arial"/>
              </w:rPr>
              <w:t>Ongoing assurance should be sought to ensure that good quality training happens regularly and is included in the professional development programmes of all relevant agencies. This is in accordance with the general guidelines in NICE Guidance</w:t>
            </w:r>
            <w:r w:rsidR="00B96C18" w:rsidRPr="006B4747">
              <w:rPr>
                <w:rStyle w:val="EndnoteReference"/>
                <w:rFonts w:ascii="Arial" w:hAnsi="Arial" w:cs="Arial"/>
              </w:rPr>
              <w:endnoteReference w:id="16"/>
            </w:r>
          </w:p>
          <w:p w14:paraId="7559378F" w14:textId="69AA5CBA" w:rsidR="009B3C6E" w:rsidRPr="006B4747" w:rsidRDefault="009B3C6E" w:rsidP="00D13B45">
            <w:pPr>
              <w:pStyle w:val="ListParagraph"/>
              <w:ind w:left="502"/>
              <w:rPr>
                <w:rFonts w:ascii="Arial" w:hAnsi="Arial" w:cs="Arial"/>
                <w:bCs/>
              </w:rPr>
            </w:pPr>
          </w:p>
        </w:tc>
      </w:tr>
      <w:tr w:rsidR="006F2D6E" w:rsidRPr="006B4747" w14:paraId="6CAFC272" w14:textId="77777777" w:rsidTr="00B30CDD">
        <w:tc>
          <w:tcPr>
            <w:tcW w:w="2268" w:type="dxa"/>
          </w:tcPr>
          <w:p w14:paraId="681A2BF0" w14:textId="77777777" w:rsidR="008E368F" w:rsidRPr="006B4747" w:rsidRDefault="008E368F" w:rsidP="008E368F">
            <w:pPr>
              <w:ind w:hanging="720"/>
              <w:rPr>
                <w:rFonts w:ascii="Arial" w:hAnsi="Arial" w:cs="Arial"/>
                <w:b/>
              </w:rPr>
            </w:pPr>
          </w:p>
          <w:p w14:paraId="613C8A22" w14:textId="77777777" w:rsidR="008E368F" w:rsidRPr="006B4747" w:rsidRDefault="008E368F" w:rsidP="008E368F">
            <w:pPr>
              <w:ind w:hanging="720"/>
              <w:rPr>
                <w:rFonts w:ascii="Arial" w:hAnsi="Arial" w:cs="Arial"/>
                <w:b/>
              </w:rPr>
            </w:pPr>
          </w:p>
          <w:p w14:paraId="1B094C50" w14:textId="77777777" w:rsidR="008E368F" w:rsidRPr="006B4747" w:rsidRDefault="008E368F" w:rsidP="008E368F">
            <w:pPr>
              <w:ind w:hanging="720"/>
              <w:rPr>
                <w:rFonts w:ascii="Arial" w:hAnsi="Arial" w:cs="Arial"/>
                <w:b/>
              </w:rPr>
            </w:pPr>
          </w:p>
          <w:p w14:paraId="68C1BA61" w14:textId="77777777" w:rsidR="008E368F" w:rsidRPr="006B4747" w:rsidRDefault="008E368F" w:rsidP="008E368F">
            <w:pPr>
              <w:ind w:hanging="720"/>
              <w:rPr>
                <w:rFonts w:ascii="Arial" w:hAnsi="Arial" w:cs="Arial"/>
                <w:b/>
              </w:rPr>
            </w:pPr>
          </w:p>
          <w:p w14:paraId="4A0A26CD" w14:textId="66B8E89A" w:rsidR="006F2D6E" w:rsidRPr="006B4747" w:rsidRDefault="006F2D6E" w:rsidP="008E368F">
            <w:pPr>
              <w:pStyle w:val="ListParagraph"/>
              <w:numPr>
                <w:ilvl w:val="0"/>
                <w:numId w:val="39"/>
              </w:numPr>
              <w:rPr>
                <w:rFonts w:ascii="Arial" w:hAnsi="Arial" w:cs="Arial"/>
                <w:b/>
              </w:rPr>
            </w:pPr>
            <w:r w:rsidRPr="006B4747">
              <w:rPr>
                <w:rFonts w:ascii="Arial" w:hAnsi="Arial" w:cs="Arial"/>
                <w:b/>
              </w:rPr>
              <w:t xml:space="preserve">Mental Capacity Act </w:t>
            </w:r>
          </w:p>
        </w:tc>
        <w:tc>
          <w:tcPr>
            <w:tcW w:w="7371" w:type="dxa"/>
          </w:tcPr>
          <w:p w14:paraId="0A8FC29F" w14:textId="77777777" w:rsidR="00B30CDD" w:rsidRPr="006B4747" w:rsidRDefault="006F2D6E" w:rsidP="006F2D6E">
            <w:pPr>
              <w:ind w:left="170"/>
              <w:rPr>
                <w:rFonts w:ascii="Arial" w:hAnsi="Arial" w:cs="Arial"/>
              </w:rPr>
            </w:pPr>
            <w:r w:rsidRPr="006B4747">
              <w:rPr>
                <w:rFonts w:ascii="Arial" w:hAnsi="Arial" w:cs="Arial"/>
              </w:rPr>
              <w:t>It is r</w:t>
            </w:r>
          </w:p>
          <w:p w14:paraId="0C1A0E62" w14:textId="77777777" w:rsidR="00B30CDD" w:rsidRPr="006B4747" w:rsidRDefault="00B30CDD" w:rsidP="006F2D6E">
            <w:pPr>
              <w:ind w:left="170"/>
              <w:rPr>
                <w:rFonts w:ascii="Arial" w:hAnsi="Arial" w:cs="Arial"/>
              </w:rPr>
            </w:pPr>
          </w:p>
          <w:p w14:paraId="2DC3874E" w14:textId="22BB1BE8" w:rsidR="006F2D6E" w:rsidRPr="006B4747" w:rsidRDefault="00B30CDD" w:rsidP="00B30CDD">
            <w:pPr>
              <w:pStyle w:val="ListParagraph"/>
              <w:numPr>
                <w:ilvl w:val="0"/>
                <w:numId w:val="41"/>
              </w:numPr>
              <w:rPr>
                <w:rFonts w:ascii="Arial" w:hAnsi="Arial" w:cs="Arial"/>
              </w:rPr>
            </w:pPr>
            <w:r w:rsidRPr="006B4747">
              <w:rPr>
                <w:rFonts w:ascii="Arial" w:hAnsi="Arial" w:cs="Arial"/>
              </w:rPr>
              <w:t>It is r</w:t>
            </w:r>
            <w:r w:rsidR="006F2D6E" w:rsidRPr="006B4747">
              <w:rPr>
                <w:rFonts w:ascii="Arial" w:hAnsi="Arial" w:cs="Arial"/>
              </w:rPr>
              <w:t xml:space="preserve">ecommended that the East Sussex Safeguarding Adult Board </w:t>
            </w:r>
            <w:r w:rsidR="00295AEC" w:rsidRPr="006B4747">
              <w:rPr>
                <w:rFonts w:ascii="Arial" w:hAnsi="Arial" w:cs="Arial"/>
              </w:rPr>
              <w:t>review its Mental Capacity Multi Agency Policy and Procedures (2019)</w:t>
            </w:r>
            <w:r w:rsidR="00295AEC" w:rsidRPr="006B4747">
              <w:rPr>
                <w:rStyle w:val="EndnoteReference"/>
                <w:rFonts w:ascii="Arial" w:hAnsi="Arial" w:cs="Arial"/>
              </w:rPr>
              <w:endnoteReference w:id="17"/>
            </w:r>
            <w:r w:rsidR="00295AEC" w:rsidRPr="006B4747">
              <w:rPr>
                <w:rFonts w:ascii="Arial" w:hAnsi="Arial" w:cs="Arial"/>
              </w:rPr>
              <w:t xml:space="preserve"> and </w:t>
            </w:r>
            <w:r w:rsidR="001377AC" w:rsidRPr="006B4747">
              <w:rPr>
                <w:rFonts w:ascii="Arial" w:hAnsi="Arial" w:cs="Arial"/>
              </w:rPr>
              <w:t>consider formalising</w:t>
            </w:r>
            <w:r w:rsidR="00256C1B" w:rsidRPr="006B4747">
              <w:rPr>
                <w:rFonts w:ascii="Arial" w:hAnsi="Arial" w:cs="Arial"/>
              </w:rPr>
              <w:t xml:space="preserve"> </w:t>
            </w:r>
            <w:r w:rsidR="00295AEC" w:rsidRPr="006B4747">
              <w:rPr>
                <w:rFonts w:ascii="Arial" w:hAnsi="Arial" w:cs="Arial"/>
              </w:rPr>
              <w:t xml:space="preserve">its </w:t>
            </w:r>
            <w:r w:rsidR="00256C1B" w:rsidRPr="006B4747">
              <w:rPr>
                <w:rFonts w:ascii="Arial" w:hAnsi="Arial" w:cs="Arial"/>
              </w:rPr>
              <w:t>current tools into a multi-agency</w:t>
            </w:r>
            <w:r w:rsidR="006F2D6E" w:rsidRPr="006B4747">
              <w:rPr>
                <w:rFonts w:ascii="Arial" w:hAnsi="Arial" w:cs="Arial"/>
              </w:rPr>
              <w:t xml:space="preserve"> MCA competency framework approach</w:t>
            </w:r>
            <w:r w:rsidR="00162462" w:rsidRPr="006B4747">
              <w:rPr>
                <w:rFonts w:ascii="Arial" w:hAnsi="Arial" w:cs="Arial"/>
              </w:rPr>
              <w:t>.</w:t>
            </w:r>
            <w:r w:rsidR="006F2D6E" w:rsidRPr="006B4747">
              <w:rPr>
                <w:rFonts w:ascii="Arial" w:hAnsi="Arial" w:cs="Arial"/>
              </w:rPr>
              <w:t xml:space="preserve"> </w:t>
            </w:r>
            <w:r w:rsidR="00162462" w:rsidRPr="006B4747">
              <w:rPr>
                <w:rFonts w:ascii="Arial" w:hAnsi="Arial" w:cs="Arial"/>
              </w:rPr>
              <w:t>This will facilitate</w:t>
            </w:r>
            <w:r w:rsidR="006F2D6E" w:rsidRPr="006B4747">
              <w:rPr>
                <w:rFonts w:ascii="Arial" w:hAnsi="Arial" w:cs="Arial"/>
              </w:rPr>
              <w:t xml:space="preserve"> standardise</w:t>
            </w:r>
            <w:r w:rsidR="00162462" w:rsidRPr="006B4747">
              <w:rPr>
                <w:rFonts w:ascii="Arial" w:hAnsi="Arial" w:cs="Arial"/>
              </w:rPr>
              <w:t>d</w:t>
            </w:r>
            <w:r w:rsidR="006F2D6E" w:rsidRPr="006B4747">
              <w:rPr>
                <w:rFonts w:ascii="Arial" w:hAnsi="Arial" w:cs="Arial"/>
              </w:rPr>
              <w:t xml:space="preserve"> practice and </w:t>
            </w:r>
            <w:r w:rsidR="00AE2F46" w:rsidRPr="006B4747">
              <w:rPr>
                <w:rFonts w:ascii="Arial" w:hAnsi="Arial" w:cs="Arial"/>
              </w:rPr>
              <w:t>training and</w:t>
            </w:r>
            <w:r w:rsidR="006F2D6E" w:rsidRPr="006B4747">
              <w:rPr>
                <w:rFonts w:ascii="Arial" w:hAnsi="Arial" w:cs="Arial"/>
              </w:rPr>
              <w:t xml:space="preserve"> allow different professionals working at different levels in agencies to consistently apply the statutory requirements of the MCA in practice. In addition:</w:t>
            </w:r>
          </w:p>
          <w:p w14:paraId="412A7781" w14:textId="77777777" w:rsidR="006F2D6E" w:rsidRPr="006B4747" w:rsidRDefault="006F2D6E" w:rsidP="006F2D6E">
            <w:pPr>
              <w:ind w:left="890" w:hanging="720"/>
              <w:rPr>
                <w:rFonts w:ascii="Arial" w:hAnsi="Arial" w:cs="Arial"/>
              </w:rPr>
            </w:pPr>
          </w:p>
          <w:p w14:paraId="64270EF6" w14:textId="627AD5FA" w:rsidR="006F2D6E" w:rsidRPr="006B4747" w:rsidRDefault="006F2D6E" w:rsidP="006F2D6E">
            <w:pPr>
              <w:numPr>
                <w:ilvl w:val="0"/>
                <w:numId w:val="3"/>
              </w:numPr>
              <w:ind w:left="890" w:hanging="720"/>
              <w:contextualSpacing/>
              <w:rPr>
                <w:rFonts w:ascii="Arial" w:hAnsi="Arial" w:cs="Arial"/>
              </w:rPr>
            </w:pPr>
            <w:r w:rsidRPr="006B4747">
              <w:rPr>
                <w:rFonts w:ascii="Arial" w:hAnsi="Arial" w:cs="Arial"/>
              </w:rPr>
              <w:t xml:space="preserve">It should address and include the issue of executive capacity. </w:t>
            </w:r>
          </w:p>
          <w:p w14:paraId="1537643C" w14:textId="06815046" w:rsidR="006F2D6E" w:rsidRPr="006B4747" w:rsidRDefault="006F2D6E" w:rsidP="006F2D6E">
            <w:pPr>
              <w:numPr>
                <w:ilvl w:val="0"/>
                <w:numId w:val="3"/>
              </w:numPr>
              <w:ind w:left="890" w:hanging="720"/>
              <w:contextualSpacing/>
              <w:rPr>
                <w:rFonts w:ascii="Arial" w:hAnsi="Arial" w:cs="Arial"/>
              </w:rPr>
            </w:pPr>
            <w:r w:rsidRPr="006B4747">
              <w:rPr>
                <w:rFonts w:ascii="Arial" w:hAnsi="Arial" w:cs="Arial"/>
              </w:rPr>
              <w:t xml:space="preserve">Its effectiveness should be regularly reviewed to provide an oversight of whether practice is </w:t>
            </w:r>
            <w:r w:rsidR="00295AEC" w:rsidRPr="006B4747">
              <w:rPr>
                <w:rFonts w:ascii="Arial" w:hAnsi="Arial" w:cs="Arial"/>
              </w:rPr>
              <w:t>working.</w:t>
            </w:r>
            <w:r w:rsidRPr="006B4747">
              <w:rPr>
                <w:rFonts w:ascii="Arial" w:hAnsi="Arial" w:cs="Arial"/>
              </w:rPr>
              <w:t xml:space="preserve"> </w:t>
            </w:r>
          </w:p>
          <w:p w14:paraId="027F676F" w14:textId="77777777" w:rsidR="006F2D6E" w:rsidRPr="006B4747" w:rsidRDefault="006F2D6E" w:rsidP="00D13B45">
            <w:pPr>
              <w:rPr>
                <w:rFonts w:ascii="Arial" w:hAnsi="Arial" w:cs="Arial"/>
              </w:rPr>
            </w:pPr>
          </w:p>
        </w:tc>
      </w:tr>
      <w:tr w:rsidR="009B3C6E" w:rsidRPr="006B4747" w14:paraId="79A00F6C" w14:textId="77777777" w:rsidTr="00B30CDD">
        <w:tc>
          <w:tcPr>
            <w:tcW w:w="2268" w:type="dxa"/>
          </w:tcPr>
          <w:p w14:paraId="6F2DA19E" w14:textId="77777777" w:rsidR="008E368F" w:rsidRPr="006B4747" w:rsidRDefault="008E368F" w:rsidP="008E368F">
            <w:pPr>
              <w:ind w:left="17" w:firstLine="0"/>
              <w:rPr>
                <w:rFonts w:ascii="Arial" w:hAnsi="Arial" w:cs="Arial"/>
                <w:b/>
              </w:rPr>
            </w:pPr>
          </w:p>
          <w:p w14:paraId="00E6BDF1" w14:textId="77777777" w:rsidR="008E368F" w:rsidRPr="006B4747" w:rsidRDefault="008E368F" w:rsidP="008E368F">
            <w:pPr>
              <w:ind w:left="17" w:firstLine="0"/>
              <w:rPr>
                <w:rFonts w:ascii="Arial" w:hAnsi="Arial" w:cs="Arial"/>
                <w:b/>
              </w:rPr>
            </w:pPr>
          </w:p>
          <w:p w14:paraId="4A7AE7A0" w14:textId="77777777" w:rsidR="008E368F" w:rsidRPr="006B4747" w:rsidRDefault="008E368F" w:rsidP="008E368F">
            <w:pPr>
              <w:ind w:left="17" w:firstLine="0"/>
              <w:rPr>
                <w:rFonts w:ascii="Arial" w:hAnsi="Arial" w:cs="Arial"/>
                <w:b/>
              </w:rPr>
            </w:pPr>
          </w:p>
          <w:p w14:paraId="7D639D25" w14:textId="77777777" w:rsidR="008E368F" w:rsidRPr="006B4747" w:rsidRDefault="008E368F" w:rsidP="008E368F">
            <w:pPr>
              <w:ind w:left="17" w:firstLine="0"/>
              <w:rPr>
                <w:rFonts w:ascii="Arial" w:hAnsi="Arial" w:cs="Arial"/>
                <w:b/>
              </w:rPr>
            </w:pPr>
          </w:p>
          <w:p w14:paraId="1BACB90F" w14:textId="7FBC121C" w:rsidR="009B3C6E" w:rsidRPr="006B4747" w:rsidRDefault="00A346D8" w:rsidP="008E368F">
            <w:pPr>
              <w:pStyle w:val="ListParagraph"/>
              <w:numPr>
                <w:ilvl w:val="0"/>
                <w:numId w:val="39"/>
              </w:numPr>
              <w:rPr>
                <w:rFonts w:ascii="Arial" w:hAnsi="Arial" w:cs="Arial"/>
                <w:b/>
              </w:rPr>
            </w:pPr>
            <w:r w:rsidRPr="006B4747">
              <w:rPr>
                <w:rFonts w:ascii="Arial" w:hAnsi="Arial" w:cs="Arial"/>
                <w:b/>
              </w:rPr>
              <w:t>Making Safeguarding Personal</w:t>
            </w:r>
            <w:r w:rsidR="009B3C6E" w:rsidRPr="006B4747">
              <w:rPr>
                <w:rFonts w:ascii="Arial" w:hAnsi="Arial" w:cs="Arial"/>
                <w:b/>
              </w:rPr>
              <w:t xml:space="preserve"> </w:t>
            </w:r>
          </w:p>
        </w:tc>
        <w:tc>
          <w:tcPr>
            <w:tcW w:w="7371" w:type="dxa"/>
          </w:tcPr>
          <w:p w14:paraId="0CE27059" w14:textId="77777777" w:rsidR="00B30CDD" w:rsidRPr="006B4747" w:rsidRDefault="00B30CDD" w:rsidP="00D13B45">
            <w:pPr>
              <w:contextualSpacing/>
              <w:rPr>
                <w:rFonts w:ascii="Arial" w:hAnsi="Arial" w:cs="Arial"/>
              </w:rPr>
            </w:pPr>
          </w:p>
          <w:p w14:paraId="4C443A35" w14:textId="1A03550C" w:rsidR="009B3C6E" w:rsidRPr="006B4747" w:rsidRDefault="009B3C6E" w:rsidP="00B30CDD">
            <w:pPr>
              <w:pStyle w:val="ListParagraph"/>
              <w:numPr>
                <w:ilvl w:val="0"/>
                <w:numId w:val="41"/>
              </w:numPr>
              <w:rPr>
                <w:rFonts w:ascii="Arial" w:hAnsi="Arial" w:cs="Arial"/>
              </w:rPr>
            </w:pPr>
            <w:r w:rsidRPr="006B4747">
              <w:rPr>
                <w:rFonts w:ascii="Arial" w:hAnsi="Arial" w:cs="Arial"/>
              </w:rPr>
              <w:t xml:space="preserve">The East Sussex Safeguarding Adult Board are asked to seek reassurance that </w:t>
            </w:r>
            <w:r w:rsidR="00A346D8" w:rsidRPr="006B4747">
              <w:rPr>
                <w:rFonts w:ascii="Arial" w:hAnsi="Arial" w:cs="Arial"/>
              </w:rPr>
              <w:t>Making Safeguarding Personal</w:t>
            </w:r>
            <w:r w:rsidRPr="006B4747">
              <w:rPr>
                <w:rFonts w:ascii="Arial" w:hAnsi="Arial" w:cs="Arial"/>
              </w:rPr>
              <w:t xml:space="preserve"> is accurately understood, and that understanding is embedded in practice across partner agencies</w:t>
            </w:r>
            <w:r w:rsidR="007448AE" w:rsidRPr="006B4747">
              <w:rPr>
                <w:rStyle w:val="EndnoteReference"/>
                <w:rFonts w:ascii="Arial" w:hAnsi="Arial" w:cs="Arial"/>
              </w:rPr>
              <w:endnoteReference w:id="18"/>
            </w:r>
            <w:r w:rsidRPr="006B4747">
              <w:rPr>
                <w:rFonts w:ascii="Arial" w:hAnsi="Arial" w:cs="Arial"/>
              </w:rPr>
              <w:t>.</w:t>
            </w:r>
          </w:p>
          <w:p w14:paraId="7079E136" w14:textId="77777777" w:rsidR="009B3C6E" w:rsidRPr="006B4747" w:rsidRDefault="009B3C6E" w:rsidP="00D13B45">
            <w:pPr>
              <w:contextualSpacing/>
              <w:rPr>
                <w:rFonts w:ascii="Arial" w:hAnsi="Arial" w:cs="Arial"/>
                <w:bCs/>
              </w:rPr>
            </w:pPr>
          </w:p>
          <w:p w14:paraId="4D796817" w14:textId="11E0444E" w:rsidR="009B3C6E" w:rsidRPr="006B4747" w:rsidRDefault="009B3C6E" w:rsidP="00B30CDD">
            <w:pPr>
              <w:pStyle w:val="ListParagraph"/>
              <w:ind w:firstLine="0"/>
              <w:rPr>
                <w:rFonts w:ascii="Arial" w:hAnsi="Arial" w:cs="Arial"/>
                <w:bCs/>
              </w:rPr>
            </w:pPr>
            <w:r w:rsidRPr="006B4747">
              <w:rPr>
                <w:rFonts w:ascii="Arial" w:hAnsi="Arial" w:cs="Arial"/>
                <w:bCs/>
              </w:rPr>
              <w:t>Additionally, the Board should</w:t>
            </w:r>
            <w:r w:rsidRPr="006B4747">
              <w:rPr>
                <w:rFonts w:ascii="Arial" w:hAnsi="Arial" w:cs="Arial"/>
              </w:rPr>
              <w:t xml:space="preserve"> continue to promote professional curiosity in practice and:</w:t>
            </w:r>
          </w:p>
          <w:p w14:paraId="459B267A" w14:textId="77777777" w:rsidR="009B3C6E" w:rsidRPr="006B4747" w:rsidRDefault="009B3C6E" w:rsidP="00D13B45">
            <w:pPr>
              <w:ind w:left="890" w:hanging="720"/>
              <w:rPr>
                <w:rFonts w:ascii="Arial" w:hAnsi="Arial" w:cs="Arial"/>
              </w:rPr>
            </w:pPr>
          </w:p>
          <w:p w14:paraId="6C1FF447" w14:textId="7BDA985F" w:rsidR="009B3C6E" w:rsidRPr="006B4747" w:rsidRDefault="009B3C6E" w:rsidP="00D13B45">
            <w:pPr>
              <w:numPr>
                <w:ilvl w:val="0"/>
                <w:numId w:val="3"/>
              </w:numPr>
              <w:ind w:left="890" w:hanging="720"/>
              <w:contextualSpacing/>
              <w:rPr>
                <w:rFonts w:ascii="Arial" w:hAnsi="Arial" w:cs="Arial"/>
              </w:rPr>
            </w:pPr>
            <w:r w:rsidRPr="006B4747">
              <w:rPr>
                <w:rFonts w:ascii="Arial" w:hAnsi="Arial" w:cs="Arial"/>
              </w:rPr>
              <w:t>Consider its effectiveness measures to continually seek assurance that professionals are routinely applying professional curiosity in their practice and that this is proactively informing decision making.</w:t>
            </w:r>
          </w:p>
          <w:p w14:paraId="20EB3F75" w14:textId="5DDFCF58" w:rsidR="009B3C6E" w:rsidRPr="006B4747" w:rsidRDefault="009B3C6E" w:rsidP="00D13B45">
            <w:pPr>
              <w:numPr>
                <w:ilvl w:val="0"/>
                <w:numId w:val="3"/>
              </w:numPr>
              <w:ind w:left="890" w:hanging="720"/>
              <w:contextualSpacing/>
              <w:rPr>
                <w:rFonts w:ascii="Arial" w:hAnsi="Arial" w:cs="Arial"/>
              </w:rPr>
            </w:pPr>
            <w:r w:rsidRPr="006B4747">
              <w:rPr>
                <w:rFonts w:ascii="Arial" w:hAnsi="Arial" w:cs="Arial"/>
              </w:rPr>
              <w:t xml:space="preserve">Strengthen single and multi-agency supervision models and reflective practice opportunities. </w:t>
            </w:r>
          </w:p>
          <w:p w14:paraId="143F5D02" w14:textId="6F174EE8" w:rsidR="0096142F" w:rsidRPr="006B4747" w:rsidRDefault="0096142F" w:rsidP="0096142F">
            <w:pPr>
              <w:numPr>
                <w:ilvl w:val="0"/>
                <w:numId w:val="3"/>
              </w:numPr>
              <w:ind w:left="890" w:hanging="720"/>
              <w:contextualSpacing/>
              <w:rPr>
                <w:rFonts w:ascii="Arial" w:hAnsi="Arial" w:cs="Arial"/>
              </w:rPr>
            </w:pPr>
            <w:r w:rsidRPr="006B4747">
              <w:rPr>
                <w:rFonts w:ascii="Arial" w:hAnsi="Arial" w:cs="Arial"/>
              </w:rPr>
              <w:t>Promote exploration of life experiences that are contributory to alcohol misuse and self-neglect, and thus apply trauma-informed approaches by practitioners.</w:t>
            </w:r>
          </w:p>
          <w:p w14:paraId="7BEE2220" w14:textId="77777777" w:rsidR="009B3C6E" w:rsidRPr="006B4747" w:rsidRDefault="009B3C6E" w:rsidP="00D13B45">
            <w:pPr>
              <w:contextualSpacing/>
              <w:rPr>
                <w:rFonts w:ascii="Arial" w:hAnsi="Arial" w:cs="Arial"/>
                <w:bCs/>
              </w:rPr>
            </w:pPr>
          </w:p>
        </w:tc>
      </w:tr>
      <w:tr w:rsidR="009B3C6E" w:rsidRPr="00C87F13" w14:paraId="10365B57" w14:textId="77777777" w:rsidTr="00B30CDD">
        <w:tc>
          <w:tcPr>
            <w:tcW w:w="2268" w:type="dxa"/>
          </w:tcPr>
          <w:p w14:paraId="672F60BF" w14:textId="77777777" w:rsidR="008E368F" w:rsidRPr="006B4747" w:rsidRDefault="008E368F" w:rsidP="008E368F">
            <w:pPr>
              <w:rPr>
                <w:rFonts w:ascii="Arial" w:hAnsi="Arial" w:cs="Arial"/>
                <w:b/>
              </w:rPr>
            </w:pPr>
          </w:p>
          <w:p w14:paraId="4281B176" w14:textId="77777777" w:rsidR="008E368F" w:rsidRPr="006B4747" w:rsidRDefault="008E368F" w:rsidP="008E368F">
            <w:pPr>
              <w:rPr>
                <w:rFonts w:ascii="Arial" w:hAnsi="Arial" w:cs="Arial"/>
                <w:b/>
              </w:rPr>
            </w:pPr>
          </w:p>
          <w:p w14:paraId="050A05C1" w14:textId="77777777" w:rsidR="008E368F" w:rsidRPr="006B4747" w:rsidRDefault="008E368F" w:rsidP="008E368F">
            <w:pPr>
              <w:rPr>
                <w:rFonts w:ascii="Arial" w:hAnsi="Arial" w:cs="Arial"/>
                <w:b/>
              </w:rPr>
            </w:pPr>
          </w:p>
          <w:p w14:paraId="0C7C8E5C" w14:textId="4FB11625" w:rsidR="009B3C6E" w:rsidRPr="006B4747" w:rsidRDefault="009B3C6E" w:rsidP="008E368F">
            <w:pPr>
              <w:pStyle w:val="ListParagraph"/>
              <w:numPr>
                <w:ilvl w:val="0"/>
                <w:numId w:val="39"/>
              </w:numPr>
              <w:rPr>
                <w:rFonts w:ascii="Arial" w:hAnsi="Arial" w:cs="Arial"/>
                <w:b/>
              </w:rPr>
            </w:pPr>
            <w:r w:rsidRPr="006B4747">
              <w:rPr>
                <w:rFonts w:ascii="Arial" w:hAnsi="Arial" w:cs="Arial"/>
                <w:b/>
              </w:rPr>
              <w:t>Carers assessments</w:t>
            </w:r>
          </w:p>
        </w:tc>
        <w:tc>
          <w:tcPr>
            <w:tcW w:w="7371" w:type="dxa"/>
          </w:tcPr>
          <w:p w14:paraId="1A8F6E9B" w14:textId="77777777" w:rsidR="00B30CDD" w:rsidRPr="006B4747" w:rsidRDefault="00B30CDD" w:rsidP="00D13B45">
            <w:pPr>
              <w:rPr>
                <w:rFonts w:ascii="Arial" w:hAnsi="Arial" w:cs="Arial"/>
              </w:rPr>
            </w:pPr>
          </w:p>
          <w:p w14:paraId="216E1719" w14:textId="2DD9E0BD" w:rsidR="009B3C6E" w:rsidRPr="006B4747" w:rsidRDefault="009B3C6E" w:rsidP="00B30CDD">
            <w:pPr>
              <w:pStyle w:val="ListParagraph"/>
              <w:numPr>
                <w:ilvl w:val="0"/>
                <w:numId w:val="41"/>
              </w:numPr>
              <w:rPr>
                <w:rFonts w:ascii="Arial" w:hAnsi="Arial" w:cs="Arial"/>
              </w:rPr>
            </w:pPr>
            <w:r w:rsidRPr="006B4747">
              <w:rPr>
                <w:rFonts w:ascii="Arial" w:hAnsi="Arial" w:cs="Arial"/>
              </w:rPr>
              <w:t>The East Sussex Safeguarding Adult Board should strengthen communication and seek assurance that agencies</w:t>
            </w:r>
            <w:r w:rsidR="00B36BB1" w:rsidRPr="006B4747">
              <w:rPr>
                <w:rFonts w:ascii="Arial" w:hAnsi="Arial" w:cs="Arial"/>
              </w:rPr>
              <w:t>, including staff in children’s services,</w:t>
            </w:r>
            <w:r w:rsidRPr="006B4747">
              <w:rPr>
                <w:rFonts w:ascii="Arial" w:hAnsi="Arial" w:cs="Arial"/>
              </w:rPr>
              <w:t xml:space="preserve"> are aware of the process for carers assessments; how to identify need and how to refer. The process for carers assessment should include a clear timescale for completion and a method of feedback to the wider agencies. </w:t>
            </w:r>
          </w:p>
          <w:p w14:paraId="06021170" w14:textId="77777777" w:rsidR="009B3C6E" w:rsidRPr="006B4747" w:rsidRDefault="009B3C6E" w:rsidP="00D13B45">
            <w:pPr>
              <w:contextualSpacing/>
              <w:rPr>
                <w:rFonts w:ascii="Arial" w:hAnsi="Arial" w:cs="Arial"/>
                <w:bCs/>
              </w:rPr>
            </w:pPr>
          </w:p>
          <w:p w14:paraId="78068B8F" w14:textId="0FD55B87" w:rsidR="009B3C6E" w:rsidRPr="00B30CDD" w:rsidRDefault="009B3C6E" w:rsidP="00B30CDD">
            <w:pPr>
              <w:pStyle w:val="ListParagraph"/>
              <w:ind w:firstLine="0"/>
              <w:rPr>
                <w:rFonts w:ascii="Arial" w:hAnsi="Arial" w:cs="Arial"/>
                <w:bCs/>
              </w:rPr>
            </w:pPr>
            <w:r w:rsidRPr="006B4747">
              <w:rPr>
                <w:rFonts w:ascii="Arial" w:hAnsi="Arial" w:cs="Arial"/>
                <w:bCs/>
              </w:rPr>
              <w:t>When there are whole family factors, this should be aligned with the wider “family” approach.</w:t>
            </w:r>
          </w:p>
          <w:p w14:paraId="1778CBFD" w14:textId="4789441B" w:rsidR="009B3C6E" w:rsidRPr="00C87F13" w:rsidRDefault="009B3C6E" w:rsidP="00D13B45">
            <w:pPr>
              <w:contextualSpacing/>
              <w:rPr>
                <w:rFonts w:ascii="Arial" w:hAnsi="Arial" w:cs="Arial"/>
                <w:bCs/>
              </w:rPr>
            </w:pPr>
          </w:p>
        </w:tc>
      </w:tr>
    </w:tbl>
    <w:p w14:paraId="2D60692B" w14:textId="66AF5269" w:rsidR="00CA7EC0" w:rsidRPr="00C87F13" w:rsidRDefault="00CA7EC0" w:rsidP="00EB3F82">
      <w:pPr>
        <w:rPr>
          <w:rFonts w:ascii="Arial" w:hAnsi="Arial" w:cs="Arial"/>
        </w:rPr>
      </w:pPr>
    </w:p>
    <w:p w14:paraId="4CC68EBD" w14:textId="78BEB81B" w:rsidR="00DA4812" w:rsidRPr="00C87F13" w:rsidRDefault="001640A3" w:rsidP="004E7487">
      <w:pPr>
        <w:ind w:left="890" w:hanging="720"/>
        <w:rPr>
          <w:rFonts w:ascii="Arial" w:hAnsi="Arial" w:cs="Arial"/>
        </w:rPr>
      </w:pPr>
      <w:r w:rsidRPr="00C87F13">
        <w:rPr>
          <w:rFonts w:ascii="Arial" w:hAnsi="Arial" w:cs="Arial"/>
        </w:rPr>
        <w:t xml:space="preserve">  </w:t>
      </w:r>
    </w:p>
    <w:p w14:paraId="69AB53E4" w14:textId="77777777" w:rsidR="00DA4812" w:rsidRPr="00C87F13" w:rsidRDefault="00DA4812" w:rsidP="004E7487">
      <w:pPr>
        <w:ind w:left="890" w:hanging="720"/>
        <w:rPr>
          <w:rFonts w:ascii="Arial" w:hAnsi="Arial" w:cs="Arial"/>
        </w:rPr>
      </w:pPr>
    </w:p>
    <w:sectPr w:rsidR="00DA4812" w:rsidRPr="00C87F13" w:rsidSect="004E7487">
      <w:headerReference w:type="default" r:id="rId18"/>
      <w:footerReference w:type="default" r:id="rId19"/>
      <w:pgSz w:w="11906" w:h="16838"/>
      <w:pgMar w:top="437" w:right="992" w:bottom="144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D57FF" w14:textId="77777777" w:rsidR="00CE2F44" w:rsidRDefault="00CE2F44" w:rsidP="00684855">
      <w:r>
        <w:separator/>
      </w:r>
    </w:p>
    <w:p w14:paraId="40B5C135" w14:textId="77777777" w:rsidR="00CE2F44" w:rsidRDefault="00CE2F44"/>
  </w:endnote>
  <w:endnote w:type="continuationSeparator" w:id="0">
    <w:p w14:paraId="01DB35F6" w14:textId="77777777" w:rsidR="00CE2F44" w:rsidRDefault="00CE2F44" w:rsidP="00684855">
      <w:r>
        <w:continuationSeparator/>
      </w:r>
    </w:p>
    <w:p w14:paraId="51B1BFC9" w14:textId="77777777" w:rsidR="00CE2F44" w:rsidRDefault="00CE2F44"/>
  </w:endnote>
  <w:endnote w:id="1">
    <w:p w14:paraId="5815376E" w14:textId="16E1E093" w:rsidR="004F1709" w:rsidRPr="00B30CDD" w:rsidRDefault="004F1709">
      <w:pPr>
        <w:pStyle w:val="EndnoteText"/>
        <w:rPr>
          <w:rFonts w:ascii="Arial" w:hAnsi="Arial" w:cs="Arial"/>
        </w:rPr>
      </w:pPr>
      <w:r w:rsidRPr="00B30CDD">
        <w:rPr>
          <w:rStyle w:val="EndnoteReference"/>
          <w:rFonts w:ascii="Arial" w:hAnsi="Arial" w:cs="Arial"/>
        </w:rPr>
        <w:endnoteRef/>
      </w:r>
      <w:r w:rsidRPr="00B30CDD">
        <w:rPr>
          <w:rFonts w:ascii="Arial" w:hAnsi="Arial" w:cs="Arial"/>
        </w:rPr>
        <w:t xml:space="preserve"> </w:t>
      </w:r>
      <w:hyperlink r:id="rId1" w:history="1">
        <w:r w:rsidRPr="00B30CDD">
          <w:rPr>
            <w:rFonts w:ascii="Arial" w:eastAsia="Calibri" w:hAnsi="Arial" w:cs="Arial"/>
            <w:color w:val="0000FF"/>
            <w:u w:val="single"/>
          </w:rPr>
          <w:t>Sussex SAR Protocol - East Sussex SAB</w:t>
        </w:r>
      </w:hyperlink>
    </w:p>
  </w:endnote>
  <w:endnote w:id="2">
    <w:p w14:paraId="27B11FF7" w14:textId="3A923442" w:rsidR="00541B6E" w:rsidRPr="00B30CDD" w:rsidRDefault="00541B6E">
      <w:pPr>
        <w:pStyle w:val="EndnoteText"/>
        <w:rPr>
          <w:rFonts w:ascii="Arial" w:hAnsi="Arial" w:cs="Arial"/>
        </w:rPr>
      </w:pPr>
      <w:r w:rsidRPr="00B30CDD">
        <w:rPr>
          <w:rStyle w:val="EndnoteReference"/>
          <w:rFonts w:ascii="Arial" w:hAnsi="Arial" w:cs="Arial"/>
        </w:rPr>
        <w:endnoteRef/>
      </w:r>
      <w:r w:rsidRPr="00B30CDD">
        <w:rPr>
          <w:rFonts w:ascii="Arial" w:hAnsi="Arial" w:cs="Arial"/>
        </w:rPr>
        <w:t xml:space="preserve"> Hannah is a name chosen by the SAR panel and the family to maintain anonymity. </w:t>
      </w:r>
    </w:p>
  </w:endnote>
  <w:endnote w:id="3">
    <w:p w14:paraId="6EF52FA4" w14:textId="3F582CFA" w:rsidR="004F1709" w:rsidRPr="00B30CDD" w:rsidRDefault="004F1709">
      <w:pPr>
        <w:pStyle w:val="EndnoteText"/>
        <w:rPr>
          <w:rFonts w:ascii="Arial" w:hAnsi="Arial" w:cs="Arial"/>
        </w:rPr>
      </w:pPr>
      <w:r w:rsidRPr="00B30CDD">
        <w:rPr>
          <w:rStyle w:val="EndnoteReference"/>
          <w:rFonts w:ascii="Arial" w:hAnsi="Arial" w:cs="Arial"/>
        </w:rPr>
        <w:endnoteRef/>
      </w:r>
      <w:r w:rsidRPr="00B30CDD">
        <w:rPr>
          <w:rFonts w:ascii="Arial" w:hAnsi="Arial" w:cs="Arial"/>
        </w:rPr>
        <w:t xml:space="preserve"> </w:t>
      </w:r>
      <w:hyperlink r:id="rId2" w:history="1">
        <w:r w:rsidRPr="00B30CDD">
          <w:rPr>
            <w:rFonts w:ascii="Arial" w:eastAsia="Calibri" w:hAnsi="Arial" w:cs="Arial"/>
            <w:color w:val="0000FF"/>
            <w:u w:val="single"/>
          </w:rPr>
          <w:t>Sussex Adult Death Protocol - ESSCP</w:t>
        </w:r>
      </w:hyperlink>
    </w:p>
  </w:endnote>
  <w:endnote w:id="4">
    <w:p w14:paraId="5F7AA49D" w14:textId="3C8C43CE" w:rsidR="00541B6E" w:rsidRPr="00B30CDD" w:rsidRDefault="00541B6E">
      <w:pPr>
        <w:pStyle w:val="EndnoteText"/>
        <w:rPr>
          <w:rFonts w:ascii="Arial" w:hAnsi="Arial" w:cs="Arial"/>
        </w:rPr>
      </w:pPr>
      <w:r w:rsidRPr="00B30CDD">
        <w:rPr>
          <w:rStyle w:val="EndnoteReference"/>
          <w:rFonts w:ascii="Arial" w:hAnsi="Arial" w:cs="Arial"/>
        </w:rPr>
        <w:endnoteRef/>
      </w:r>
      <w:r w:rsidRPr="00B30CDD">
        <w:rPr>
          <w:rFonts w:ascii="Arial" w:hAnsi="Arial" w:cs="Arial"/>
        </w:rPr>
        <w:t xml:space="preserve"> Matthew is a name chosen by the SAR panel and the family to maintain anonymity.</w:t>
      </w:r>
    </w:p>
  </w:endnote>
  <w:endnote w:id="5">
    <w:p w14:paraId="09641ADB" w14:textId="70E11C54" w:rsidR="00541B6E" w:rsidRPr="00B30CDD" w:rsidRDefault="00541B6E">
      <w:pPr>
        <w:pStyle w:val="EndnoteText"/>
        <w:rPr>
          <w:rFonts w:ascii="Arial" w:hAnsi="Arial" w:cs="Arial"/>
        </w:rPr>
      </w:pPr>
      <w:r w:rsidRPr="00B30CDD">
        <w:rPr>
          <w:rStyle w:val="EndnoteReference"/>
          <w:rFonts w:ascii="Arial" w:hAnsi="Arial" w:cs="Arial"/>
        </w:rPr>
        <w:endnoteRef/>
      </w:r>
      <w:r w:rsidRPr="00B30CDD">
        <w:rPr>
          <w:rFonts w:ascii="Arial" w:hAnsi="Arial" w:cs="Arial"/>
        </w:rPr>
        <w:t xml:space="preserve"> Luca and Theo are names chosen by the SAR panel and the family to maintain anonymity. </w:t>
      </w:r>
    </w:p>
  </w:endnote>
  <w:endnote w:id="6">
    <w:p w14:paraId="09D32FD7" w14:textId="77777777" w:rsidR="00D436BF" w:rsidRPr="00B30CDD" w:rsidRDefault="00D436BF" w:rsidP="00557C70">
      <w:pPr>
        <w:pStyle w:val="EndnoteText"/>
        <w:rPr>
          <w:rFonts w:ascii="Arial" w:hAnsi="Arial" w:cs="Arial"/>
          <w:lang w:val="en-US"/>
        </w:rPr>
      </w:pPr>
      <w:r w:rsidRPr="00B30CDD">
        <w:rPr>
          <w:rStyle w:val="EndnoteReference"/>
          <w:rFonts w:ascii="Arial" w:hAnsi="Arial" w:cs="Arial"/>
        </w:rPr>
        <w:endnoteRef/>
      </w:r>
      <w:r w:rsidRPr="00B30CDD">
        <w:rPr>
          <w:rFonts w:ascii="Arial" w:hAnsi="Arial" w:cs="Arial"/>
        </w:rPr>
        <w:t xml:space="preserve"> Department of Health and Social Care (2020) Care and Support Statutory Guidance: Issued under the Care Act 2014. London: The Stationery Office (section 14.165)</w:t>
      </w:r>
    </w:p>
  </w:endnote>
  <w:endnote w:id="7">
    <w:p w14:paraId="62697EE5" w14:textId="77777777" w:rsidR="001F1CCA" w:rsidRPr="00B30CDD" w:rsidRDefault="001F1CCA" w:rsidP="00557205">
      <w:pPr>
        <w:pStyle w:val="EndnoteText"/>
        <w:rPr>
          <w:rFonts w:ascii="Arial" w:hAnsi="Arial" w:cs="Arial"/>
        </w:rPr>
      </w:pPr>
      <w:r w:rsidRPr="00B30CDD">
        <w:rPr>
          <w:rStyle w:val="EndnoteReference"/>
          <w:rFonts w:ascii="Arial" w:hAnsi="Arial" w:cs="Arial"/>
        </w:rPr>
        <w:endnoteRef/>
      </w:r>
      <w:r w:rsidRPr="00B30CDD">
        <w:rPr>
          <w:rFonts w:ascii="Arial" w:hAnsi="Arial" w:cs="Arial"/>
        </w:rPr>
        <w:t xml:space="preserve"> MCA (2005)</w:t>
      </w:r>
    </w:p>
  </w:endnote>
  <w:endnote w:id="8">
    <w:p w14:paraId="349FC7FA" w14:textId="77777777" w:rsidR="006C6226" w:rsidRPr="00B30CDD" w:rsidRDefault="006C6226" w:rsidP="006C6226">
      <w:pPr>
        <w:pStyle w:val="EndnoteText"/>
        <w:rPr>
          <w:rFonts w:ascii="Arial" w:hAnsi="Arial" w:cs="Arial"/>
        </w:rPr>
      </w:pPr>
      <w:r w:rsidRPr="00B30CDD">
        <w:rPr>
          <w:rStyle w:val="EndnoteReference"/>
          <w:rFonts w:ascii="Arial" w:hAnsi="Arial" w:cs="Arial"/>
        </w:rPr>
        <w:endnoteRef/>
      </w:r>
      <w:r w:rsidRPr="00B30CDD">
        <w:rPr>
          <w:rFonts w:ascii="Arial" w:hAnsi="Arial" w:cs="Arial"/>
        </w:rPr>
        <w:t xml:space="preserve"> </w:t>
      </w:r>
      <w:hyperlink r:id="rId3" w:history="1">
        <w:r w:rsidRPr="00B30CDD">
          <w:rPr>
            <w:rStyle w:val="Hyperlink"/>
            <w:rFonts w:ascii="Arial" w:hAnsi="Arial" w:cs="Arial"/>
          </w:rPr>
          <w:t>Mental-capacity-act-code-of-practice.pdf (publishing.service.gov.uk)</w:t>
        </w:r>
      </w:hyperlink>
    </w:p>
  </w:endnote>
  <w:endnote w:id="9">
    <w:p w14:paraId="07DA81D3" w14:textId="77777777" w:rsidR="004E344D" w:rsidRPr="00B30CDD" w:rsidRDefault="004E344D" w:rsidP="004E344D">
      <w:pPr>
        <w:pStyle w:val="EndnoteText"/>
        <w:rPr>
          <w:rFonts w:ascii="Arial" w:hAnsi="Arial" w:cs="Arial"/>
        </w:rPr>
      </w:pPr>
      <w:r w:rsidRPr="00B30CDD">
        <w:rPr>
          <w:rStyle w:val="EndnoteReference"/>
          <w:rFonts w:ascii="Arial" w:hAnsi="Arial" w:cs="Arial"/>
        </w:rPr>
        <w:endnoteRef/>
      </w:r>
      <w:r w:rsidRPr="00B30CDD">
        <w:rPr>
          <w:rFonts w:ascii="Arial" w:hAnsi="Arial" w:cs="Arial"/>
        </w:rPr>
        <w:t xml:space="preserve"> The Care Act (2014) sections 9 &amp;10</w:t>
      </w:r>
    </w:p>
  </w:endnote>
  <w:endnote w:id="10">
    <w:p w14:paraId="750A0C95" w14:textId="7D4F9352" w:rsidR="00167A10" w:rsidRPr="00B30CDD" w:rsidRDefault="00167A10">
      <w:pPr>
        <w:pStyle w:val="EndnoteText"/>
        <w:rPr>
          <w:rFonts w:ascii="Arial" w:hAnsi="Arial" w:cs="Arial"/>
          <w:lang w:val="en-US"/>
        </w:rPr>
      </w:pPr>
      <w:r w:rsidRPr="00B30CDD">
        <w:rPr>
          <w:rStyle w:val="EndnoteReference"/>
          <w:rFonts w:ascii="Arial" w:hAnsi="Arial" w:cs="Arial"/>
        </w:rPr>
        <w:endnoteRef/>
      </w:r>
      <w:r w:rsidRPr="00B30CDD">
        <w:rPr>
          <w:rFonts w:ascii="Arial" w:hAnsi="Arial" w:cs="Arial"/>
        </w:rPr>
        <w:t xml:space="preserve"> </w:t>
      </w:r>
      <w:hyperlink r:id="rId4" w:history="1">
        <w:r w:rsidRPr="00B30CDD">
          <w:rPr>
            <w:rFonts w:ascii="Arial" w:eastAsia="Calibri" w:hAnsi="Arial" w:cs="Arial"/>
            <w:color w:val="0000FF"/>
            <w:u w:val="single"/>
          </w:rPr>
          <w:t>SWIFT (nuffieldfjo.org.uk)</w:t>
        </w:r>
      </w:hyperlink>
    </w:p>
  </w:endnote>
  <w:endnote w:id="11">
    <w:p w14:paraId="4AE2F75B" w14:textId="274B5A04" w:rsidR="00692ED4" w:rsidRPr="00B30CDD" w:rsidRDefault="00692ED4">
      <w:pPr>
        <w:pStyle w:val="EndnoteText"/>
        <w:rPr>
          <w:rFonts w:ascii="Arial" w:hAnsi="Arial" w:cs="Arial"/>
        </w:rPr>
      </w:pPr>
      <w:r w:rsidRPr="00B30CDD">
        <w:rPr>
          <w:rStyle w:val="EndnoteReference"/>
          <w:rFonts w:ascii="Arial" w:hAnsi="Arial" w:cs="Arial"/>
        </w:rPr>
        <w:endnoteRef/>
      </w:r>
      <w:r w:rsidRPr="00B30CDD">
        <w:rPr>
          <w:rFonts w:ascii="Arial" w:hAnsi="Arial" w:cs="Arial"/>
        </w:rPr>
        <w:t xml:space="preserve"> </w:t>
      </w:r>
      <w:hyperlink r:id="rId5" w:history="1">
        <w:r w:rsidRPr="00B30CDD">
          <w:rPr>
            <w:rFonts w:ascii="Arial" w:eastAsia="Calibri" w:hAnsi="Arial" w:cs="Arial"/>
            <w:color w:val="0000FF"/>
            <w:u w:val="single"/>
          </w:rPr>
          <w:t>Reducing Parental Conflict: what is parental conflict? - GOV.UK (www.gov.uk)</w:t>
        </w:r>
      </w:hyperlink>
    </w:p>
  </w:endnote>
  <w:endnote w:id="12">
    <w:p w14:paraId="5D015342" w14:textId="36C714E6" w:rsidR="00244FA6" w:rsidRPr="00B30CDD" w:rsidRDefault="00244FA6">
      <w:pPr>
        <w:pStyle w:val="EndnoteText"/>
        <w:rPr>
          <w:rFonts w:ascii="Arial" w:hAnsi="Arial" w:cs="Arial"/>
        </w:rPr>
      </w:pPr>
      <w:r w:rsidRPr="00B30CDD">
        <w:rPr>
          <w:rStyle w:val="EndnoteReference"/>
          <w:rFonts w:ascii="Arial" w:hAnsi="Arial" w:cs="Arial"/>
        </w:rPr>
        <w:endnoteRef/>
      </w:r>
      <w:r w:rsidRPr="00B30CDD">
        <w:rPr>
          <w:rFonts w:ascii="Arial" w:hAnsi="Arial" w:cs="Arial"/>
        </w:rPr>
        <w:t xml:space="preserve"> </w:t>
      </w:r>
      <w:hyperlink r:id="rId6" w:anchor="trauma" w:history="1">
        <w:r w:rsidRPr="00B30CDD">
          <w:rPr>
            <w:rFonts w:ascii="Arial" w:eastAsia="Calibri" w:hAnsi="Arial" w:cs="Arial"/>
            <w:color w:val="0000FF"/>
            <w:u w:val="single"/>
          </w:rPr>
          <w:t>Working definition of trauma-informed practice - GOV.UK (www.gov.uk)</w:t>
        </w:r>
      </w:hyperlink>
    </w:p>
  </w:endnote>
  <w:endnote w:id="13">
    <w:p w14:paraId="29FD85FF" w14:textId="2713C33B" w:rsidR="007168E9" w:rsidRPr="00B30CDD" w:rsidRDefault="007168E9">
      <w:pPr>
        <w:pStyle w:val="EndnoteText"/>
        <w:rPr>
          <w:rFonts w:ascii="Arial" w:hAnsi="Arial" w:cs="Arial"/>
        </w:rPr>
      </w:pPr>
      <w:r w:rsidRPr="00B30CDD">
        <w:rPr>
          <w:rStyle w:val="EndnoteReference"/>
          <w:rFonts w:ascii="Arial" w:hAnsi="Arial" w:cs="Arial"/>
        </w:rPr>
        <w:endnoteRef/>
      </w:r>
      <w:r w:rsidRPr="00B30CDD">
        <w:rPr>
          <w:rFonts w:ascii="Arial" w:hAnsi="Arial" w:cs="Arial"/>
        </w:rPr>
        <w:t xml:space="preserve"> </w:t>
      </w:r>
      <w:r w:rsidRPr="00B30CDD">
        <w:rPr>
          <w:rFonts w:ascii="Arial" w:eastAsia="Times New Roman" w:hAnsi="Arial" w:cs="Arial"/>
          <w:lang w:eastAsia="en-GB"/>
        </w:rPr>
        <w:t>Braye, Orr and Preston-Shoot (2014), Self Neglect Policy and Practice: Key Research Messages</w:t>
      </w:r>
    </w:p>
  </w:endnote>
  <w:endnote w:id="14">
    <w:p w14:paraId="6C490B3A" w14:textId="77777777" w:rsidR="00DD5629" w:rsidRPr="00B30CDD" w:rsidRDefault="00DD5629" w:rsidP="00DD5629">
      <w:pPr>
        <w:pStyle w:val="EndnoteText"/>
        <w:rPr>
          <w:rFonts w:ascii="Arial" w:hAnsi="Arial" w:cs="Arial"/>
          <w:color w:val="0000FF"/>
          <w:u w:val="single"/>
        </w:rPr>
      </w:pPr>
      <w:r w:rsidRPr="00B30CDD">
        <w:rPr>
          <w:rStyle w:val="EndnoteReference"/>
          <w:rFonts w:ascii="Arial" w:hAnsi="Arial" w:cs="Arial"/>
        </w:rPr>
        <w:endnoteRef/>
      </w:r>
      <w:r w:rsidRPr="00B30CDD">
        <w:rPr>
          <w:rFonts w:ascii="Arial" w:hAnsi="Arial" w:cs="Arial"/>
        </w:rPr>
        <w:t xml:space="preserve"> </w:t>
      </w:r>
      <w:hyperlink r:id="rId7" w:history="1">
        <w:r w:rsidRPr="00B30CDD">
          <w:rPr>
            <w:rFonts w:ascii="Arial" w:hAnsi="Arial" w:cs="Arial"/>
          </w:rPr>
          <w:t>Professional curiosity in safeguarding adults: Strategic Briefing (2020) (researchinpractice.org.uk)</w:t>
        </w:r>
      </w:hyperlink>
    </w:p>
  </w:endnote>
  <w:endnote w:id="15">
    <w:p w14:paraId="4091BBD1" w14:textId="6A59B71C" w:rsidR="00A346D8" w:rsidRPr="00B30CDD" w:rsidRDefault="00A346D8" w:rsidP="00A346D8">
      <w:pPr>
        <w:rPr>
          <w:rFonts w:ascii="Arial" w:hAnsi="Arial" w:cs="Arial"/>
          <w:sz w:val="20"/>
          <w:szCs w:val="20"/>
        </w:rPr>
      </w:pPr>
      <w:r w:rsidRPr="00B30CDD">
        <w:rPr>
          <w:rStyle w:val="EndnoteReference"/>
          <w:rFonts w:ascii="Arial" w:hAnsi="Arial" w:cs="Arial"/>
          <w:sz w:val="20"/>
          <w:szCs w:val="20"/>
        </w:rPr>
        <w:endnoteRef/>
      </w:r>
      <w:r w:rsidRPr="00B30CDD">
        <w:rPr>
          <w:rFonts w:ascii="Arial" w:hAnsi="Arial" w:cs="Arial"/>
          <w:sz w:val="20"/>
          <w:szCs w:val="20"/>
        </w:rPr>
        <w:t xml:space="preserve"> </w:t>
      </w:r>
      <w:hyperlink r:id="rId8" w:history="1">
        <w:r w:rsidRPr="00B30CDD">
          <w:rPr>
            <w:rStyle w:val="cf01"/>
            <w:rFonts w:ascii="Arial" w:hAnsi="Arial" w:cs="Arial"/>
            <w:color w:val="0000FF"/>
            <w:sz w:val="20"/>
            <w:szCs w:val="20"/>
            <w:u w:val="single"/>
          </w:rPr>
          <w:t>The Importance of Multi-Agency Meetings Learning Briefing - East Sussex SAB</w:t>
        </w:r>
      </w:hyperlink>
    </w:p>
  </w:endnote>
  <w:endnote w:id="16">
    <w:p w14:paraId="11F040D1" w14:textId="04430CD4" w:rsidR="00B96C18" w:rsidRPr="00B30CDD" w:rsidRDefault="00B96C18">
      <w:pPr>
        <w:pStyle w:val="EndnoteText"/>
        <w:rPr>
          <w:rFonts w:ascii="Arial" w:hAnsi="Arial" w:cs="Arial"/>
        </w:rPr>
      </w:pPr>
      <w:r w:rsidRPr="00B30CDD">
        <w:rPr>
          <w:rStyle w:val="EndnoteReference"/>
          <w:rFonts w:ascii="Arial" w:hAnsi="Arial" w:cs="Arial"/>
        </w:rPr>
        <w:endnoteRef/>
      </w:r>
      <w:r w:rsidRPr="00B30CDD">
        <w:rPr>
          <w:rFonts w:ascii="Arial" w:hAnsi="Arial" w:cs="Arial"/>
        </w:rPr>
        <w:t xml:space="preserve"> </w:t>
      </w:r>
      <w:hyperlink r:id="rId9" w:history="1">
        <w:r w:rsidRPr="00B30CDD">
          <w:rPr>
            <w:rFonts w:ascii="Arial" w:eastAsia="Calibri" w:hAnsi="Arial" w:cs="Arial"/>
            <w:color w:val="0000FF"/>
            <w:u w:val="single"/>
          </w:rPr>
          <w:t xml:space="preserve">Recommendations | Alcohol-use disorders: diagnosis, </w:t>
        </w:r>
        <w:r w:rsidR="00C15555" w:rsidRPr="00B30CDD">
          <w:rPr>
            <w:rFonts w:ascii="Arial" w:eastAsia="Calibri" w:hAnsi="Arial" w:cs="Arial"/>
            <w:color w:val="0000FF"/>
            <w:u w:val="single"/>
          </w:rPr>
          <w:t>assessment,</w:t>
        </w:r>
        <w:r w:rsidRPr="00B30CDD">
          <w:rPr>
            <w:rFonts w:ascii="Arial" w:eastAsia="Calibri" w:hAnsi="Arial" w:cs="Arial"/>
            <w:color w:val="0000FF"/>
            <w:u w:val="single"/>
          </w:rPr>
          <w:t xml:space="preserve"> and management of harmful drinking (high-risk drinking) and alcohol dependence | Guidance | NICE</w:t>
        </w:r>
      </w:hyperlink>
    </w:p>
  </w:endnote>
  <w:endnote w:id="17">
    <w:p w14:paraId="40F63109" w14:textId="46B6E5BF" w:rsidR="00295AEC" w:rsidRPr="00B30CDD" w:rsidRDefault="00295AEC">
      <w:pPr>
        <w:pStyle w:val="EndnoteText"/>
        <w:rPr>
          <w:rFonts w:ascii="Arial" w:hAnsi="Arial" w:cs="Arial"/>
        </w:rPr>
      </w:pPr>
      <w:r w:rsidRPr="00B30CDD">
        <w:rPr>
          <w:rStyle w:val="EndnoteReference"/>
          <w:rFonts w:ascii="Arial" w:hAnsi="Arial" w:cs="Arial"/>
        </w:rPr>
        <w:endnoteRef/>
      </w:r>
      <w:r w:rsidRPr="00B30CDD">
        <w:rPr>
          <w:rFonts w:ascii="Arial" w:hAnsi="Arial" w:cs="Arial"/>
        </w:rPr>
        <w:t xml:space="preserve"> </w:t>
      </w:r>
      <w:hyperlink r:id="rId10" w:history="1">
        <w:r w:rsidRPr="00B30CDD">
          <w:rPr>
            <w:rFonts w:ascii="Arial" w:eastAsia="Calibri" w:hAnsi="Arial" w:cs="Arial"/>
            <w:color w:val="0000FF"/>
            <w:u w:val="single"/>
          </w:rPr>
          <w:t>East Sussex Mental Capacity Multi-Agency Policy and Procedures (eastsussexsab.org.uk)</w:t>
        </w:r>
      </w:hyperlink>
    </w:p>
  </w:endnote>
  <w:endnote w:id="18">
    <w:p w14:paraId="36DD1AE5" w14:textId="2AD89B47" w:rsidR="007448AE" w:rsidRDefault="007448AE">
      <w:pPr>
        <w:pStyle w:val="EndnoteText"/>
      </w:pPr>
      <w:r w:rsidRPr="00B30CDD">
        <w:rPr>
          <w:rStyle w:val="EndnoteReference"/>
          <w:rFonts w:ascii="Arial" w:hAnsi="Arial" w:cs="Arial"/>
        </w:rPr>
        <w:endnoteRef/>
      </w:r>
      <w:r w:rsidRPr="00B30CDD">
        <w:rPr>
          <w:rFonts w:ascii="Arial" w:hAnsi="Arial" w:cs="Arial"/>
        </w:rPr>
        <w:t xml:space="preserve"> </w:t>
      </w:r>
      <w:hyperlink r:id="rId11" w:history="1">
        <w:r w:rsidR="00970005" w:rsidRPr="007A4CBF">
          <w:rPr>
            <w:rStyle w:val="Hyperlink"/>
            <w:rFonts w:ascii="Arial" w:hAnsi="Arial" w:cs="Arial"/>
          </w:rPr>
          <w:t>https://www.eastsussexsab.org.uk/wp-content/uploads/2020/10/SAB-MSP-Guidance-V1-final-Accessible PDF.pdf</w:t>
        </w:r>
      </w:hyperlink>
      <w:r w:rsidR="00970005">
        <w:rPr>
          <w:rFonts w:ascii="Arial" w:hAnsi="Arial" w:cs="Aria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6492" w14:textId="38CE6636" w:rsidR="0084473C" w:rsidRDefault="00241627">
    <w:pPr>
      <w:pStyle w:val="Footer"/>
      <w:rPr>
        <w:rFonts w:ascii="Verdana" w:hAnsi="Verdana"/>
        <w:color w:val="511263"/>
      </w:rPr>
    </w:pPr>
    <w:r>
      <w:rPr>
        <w:rFonts w:ascii="Verdana" w:hAnsi="Verdana"/>
        <w:color w:val="511263"/>
      </w:rPr>
      <w:t xml:space="preserve">Version </w:t>
    </w:r>
    <w:r w:rsidR="00D170EC">
      <w:rPr>
        <w:rFonts w:ascii="Verdana" w:hAnsi="Verdana"/>
        <w:color w:val="511263"/>
      </w:rPr>
      <w:t>5</w:t>
    </w:r>
    <w:r w:rsidR="000C1318">
      <w:rPr>
        <w:rFonts w:ascii="Verdana" w:hAnsi="Verdana"/>
        <w:color w:val="511263"/>
      </w:rPr>
      <w:t>- FINAL</w:t>
    </w:r>
    <w:r>
      <w:rPr>
        <w:rFonts w:ascii="Verdana" w:hAnsi="Verdana"/>
        <w:color w:val="511263"/>
      </w:rPr>
      <w:t xml:space="preserve"> </w:t>
    </w:r>
    <w:r w:rsidR="00D436BF">
      <w:rPr>
        <w:rFonts w:ascii="Verdana" w:hAnsi="Verdana"/>
        <w:color w:val="511263"/>
      </w:rPr>
      <w:t xml:space="preserve">| </w:t>
    </w:r>
    <w:r w:rsidR="00D170EC">
      <w:rPr>
        <w:rFonts w:ascii="Verdana" w:hAnsi="Verdana"/>
        <w:color w:val="511263"/>
      </w:rPr>
      <w:t>June</w:t>
    </w:r>
    <w:r w:rsidR="00BD28DC">
      <w:rPr>
        <w:rFonts w:ascii="Verdana" w:hAnsi="Verdana"/>
        <w:color w:val="511263"/>
      </w:rPr>
      <w:t xml:space="preserve"> 2023</w:t>
    </w:r>
    <w:r w:rsidR="00D436BF">
      <w:rPr>
        <w:rFonts w:ascii="Verdana" w:hAnsi="Verdana"/>
        <w:color w:val="511263"/>
      </w:rPr>
      <w:t xml:space="preserve"> </w:t>
    </w:r>
  </w:p>
  <w:p w14:paraId="57DCBF0F" w14:textId="08639488" w:rsidR="00D436BF" w:rsidRDefault="00D436BF" w:rsidP="00AC5750">
    <w:pPr>
      <w:pStyle w:val="Footer"/>
      <w:tabs>
        <w:tab w:val="clear" w:pos="4513"/>
        <w:tab w:val="clear" w:pos="9026"/>
        <w:tab w:val="left" w:pos="18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62A94" w14:textId="77777777" w:rsidR="00CE2F44" w:rsidRDefault="00CE2F44" w:rsidP="00684855">
      <w:r>
        <w:separator/>
      </w:r>
    </w:p>
    <w:p w14:paraId="148C178E" w14:textId="77777777" w:rsidR="00CE2F44" w:rsidRDefault="00CE2F44"/>
  </w:footnote>
  <w:footnote w:type="continuationSeparator" w:id="0">
    <w:p w14:paraId="3C3A779C" w14:textId="77777777" w:rsidR="00CE2F44" w:rsidRDefault="00CE2F44" w:rsidP="00684855">
      <w:r>
        <w:continuationSeparator/>
      </w:r>
    </w:p>
    <w:p w14:paraId="2A0B7C2E" w14:textId="77777777" w:rsidR="00CE2F44" w:rsidRDefault="00CE2F44"/>
  </w:footnote>
  <w:footnote w:id="1">
    <w:p w14:paraId="62035F86" w14:textId="0532BACD" w:rsidR="00103948" w:rsidRPr="00425E97" w:rsidRDefault="00103948">
      <w:pPr>
        <w:pStyle w:val="FootnoteText"/>
        <w:rPr>
          <w:rFonts w:ascii="Arial" w:hAnsi="Arial" w:cs="Arial"/>
        </w:rPr>
      </w:pPr>
      <w:r w:rsidRPr="00425E97">
        <w:rPr>
          <w:rStyle w:val="FootnoteReference"/>
          <w:rFonts w:ascii="Arial" w:hAnsi="Arial" w:cs="Arial"/>
        </w:rPr>
        <w:footnoteRef/>
      </w:r>
      <w:r w:rsidRPr="00425E97">
        <w:rPr>
          <w:rFonts w:ascii="Arial" w:hAnsi="Arial" w:cs="Arial"/>
        </w:rPr>
        <w:t xml:space="preserve"> </w:t>
      </w:r>
      <w:hyperlink r:id="rId1" w:history="1">
        <w:r w:rsidRPr="00425E97">
          <w:rPr>
            <w:rFonts w:ascii="Arial" w:hAnsi="Arial" w:cs="Arial"/>
            <w:color w:val="0000FF"/>
            <w:sz w:val="22"/>
            <w:szCs w:val="22"/>
            <w:u w:val="single"/>
          </w:rPr>
          <w:t>Mental Capacity Act 2005 at a glance | SCIE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3A2CB" w14:textId="3C980482" w:rsidR="00D436BF" w:rsidRPr="003172BA" w:rsidRDefault="00D436BF" w:rsidP="004116FF">
    <w:pPr>
      <w:tabs>
        <w:tab w:val="left" w:pos="9923"/>
      </w:tabs>
      <w:jc w:val="right"/>
      <w:rPr>
        <w:rFonts w:ascii="Arial" w:hAnsi="Arial" w:cs="Arial"/>
        <w:b/>
        <w:noProof/>
        <w:color w:val="511263"/>
      </w:rPr>
    </w:pPr>
    <w:r w:rsidRPr="003172BA">
      <w:rPr>
        <w:rFonts w:ascii="Arial" w:hAnsi="Arial" w:cs="Arial"/>
        <w:b/>
        <w:color w:val="511263"/>
      </w:rPr>
      <w:t xml:space="preserve">Safeguarding Adults Review in respect of </w:t>
    </w:r>
    <w:r w:rsidR="007534F3" w:rsidRPr="003172BA">
      <w:rPr>
        <w:rFonts w:ascii="Arial" w:hAnsi="Arial" w:cs="Arial"/>
        <w:b/>
        <w:color w:val="511263"/>
      </w:rPr>
      <w:t>Hannah</w:t>
    </w:r>
    <w:r w:rsidRPr="003172BA">
      <w:rPr>
        <w:rFonts w:ascii="Arial" w:hAnsi="Arial" w:cs="Arial"/>
        <w:b/>
        <w:color w:val="511263"/>
      </w:rPr>
      <w:t xml:space="preserve">| </w:t>
    </w:r>
    <w:r w:rsidRPr="003172BA">
      <w:rPr>
        <w:rFonts w:ascii="Arial" w:hAnsi="Arial" w:cs="Arial"/>
        <w:b/>
        <w:color w:val="511263"/>
      </w:rPr>
      <w:fldChar w:fldCharType="begin"/>
    </w:r>
    <w:r w:rsidRPr="003172BA">
      <w:rPr>
        <w:rFonts w:ascii="Arial" w:hAnsi="Arial" w:cs="Arial"/>
        <w:b/>
        <w:color w:val="511263"/>
      </w:rPr>
      <w:instrText xml:space="preserve"> PAGE   \* MERGEFORMAT </w:instrText>
    </w:r>
    <w:r w:rsidRPr="003172BA">
      <w:rPr>
        <w:rFonts w:ascii="Arial" w:hAnsi="Arial" w:cs="Arial"/>
        <w:b/>
        <w:color w:val="511263"/>
      </w:rPr>
      <w:fldChar w:fldCharType="separate"/>
    </w:r>
    <w:r w:rsidRPr="003172BA">
      <w:rPr>
        <w:rFonts w:ascii="Arial" w:hAnsi="Arial" w:cs="Arial"/>
        <w:b/>
        <w:noProof/>
        <w:color w:val="511263"/>
      </w:rPr>
      <w:t>1</w:t>
    </w:r>
    <w:r w:rsidRPr="003172BA">
      <w:rPr>
        <w:rFonts w:ascii="Arial" w:hAnsi="Arial" w:cs="Arial"/>
        <w:b/>
        <w:noProof/>
        <w:color w:val="511263"/>
      </w:rPr>
      <w:fldChar w:fldCharType="end"/>
    </w:r>
  </w:p>
  <w:p w14:paraId="7F317B49" w14:textId="77777777" w:rsidR="00D436BF" w:rsidRDefault="00D436BF" w:rsidP="004116FF">
    <w:pPr>
      <w:tabs>
        <w:tab w:val="left" w:pos="9923"/>
      </w:tabs>
      <w:jc w:val="right"/>
      <w:rPr>
        <w:rFonts w:ascii="Verdana" w:hAnsi="Verdana"/>
        <w:b/>
        <w:noProof/>
        <w:color w:val="511263"/>
      </w:rPr>
    </w:pPr>
  </w:p>
  <w:p w14:paraId="520806E4" w14:textId="77777777" w:rsidR="00D436BF" w:rsidRPr="00AE1FBA" w:rsidRDefault="00D436BF" w:rsidP="004116FF">
    <w:pPr>
      <w:tabs>
        <w:tab w:val="left" w:pos="9923"/>
      </w:tabs>
      <w:jc w:val="right"/>
      <w:rPr>
        <w:rFonts w:ascii="Verdana" w:hAnsi="Verdan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331"/>
    <w:multiLevelType w:val="multilevel"/>
    <w:tmpl w:val="A6847FEC"/>
    <w:lvl w:ilvl="0">
      <w:start w:val="10"/>
      <w:numFmt w:val="decimal"/>
      <w:lvlText w:val="%1"/>
      <w:lvlJc w:val="left"/>
      <w:pPr>
        <w:ind w:left="540" w:hanging="540"/>
      </w:pPr>
      <w:rPr>
        <w:rFonts w:hint="default"/>
      </w:rPr>
    </w:lvl>
    <w:lvl w:ilvl="1">
      <w:start w:val="13"/>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8000A01"/>
    <w:multiLevelType w:val="hybridMultilevel"/>
    <w:tmpl w:val="773CB17E"/>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 w15:restartNumberingAfterBreak="0">
    <w:nsid w:val="0B376E66"/>
    <w:multiLevelType w:val="multilevel"/>
    <w:tmpl w:val="0FD847AA"/>
    <w:lvl w:ilvl="0">
      <w:start w:val="1"/>
      <w:numFmt w:val="decimal"/>
      <w:pStyle w:val="Heading2"/>
      <w:lvlText w:val="%1."/>
      <w:lvlJc w:val="left"/>
      <w:pPr>
        <w:ind w:left="720" w:hanging="360"/>
      </w:pPr>
    </w:lvl>
    <w:lvl w:ilvl="1">
      <w:start w:val="1"/>
      <w:numFmt w:val="decimal"/>
      <w:pStyle w:val="Heading3"/>
      <w:isLgl/>
      <w:lvlText w:val="%1.%2."/>
      <w:lvlJc w:val="left"/>
      <w:pPr>
        <w:ind w:left="862" w:hanging="720"/>
      </w:pPr>
      <w:rPr>
        <w:rFonts w:hint="default"/>
        <w:b w:val="0"/>
        <w:bCs w:val="0"/>
        <w:color w:val="auto"/>
      </w:rPr>
    </w:lvl>
    <w:lvl w:ilvl="2">
      <w:start w:val="1"/>
      <w:numFmt w:val="decimal"/>
      <w:isLgl/>
      <w:lvlText w:val="%1.%2.%3."/>
      <w:lvlJc w:val="left"/>
      <w:pPr>
        <w:ind w:left="1222" w:hanging="1080"/>
      </w:pPr>
      <w:rPr>
        <w:rFonts w:ascii="Arial" w:hAnsi="Arial" w:cs="Arial"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0E435225"/>
    <w:multiLevelType w:val="multilevel"/>
    <w:tmpl w:val="1E20F646"/>
    <w:lvl w:ilvl="0">
      <w:start w:val="10"/>
      <w:numFmt w:val="decimal"/>
      <w:lvlText w:val="%1"/>
      <w:lvlJc w:val="left"/>
      <w:pPr>
        <w:ind w:left="540" w:hanging="540"/>
      </w:pPr>
      <w:rPr>
        <w:rFonts w:hint="default"/>
      </w:rPr>
    </w:lvl>
    <w:lvl w:ilvl="1">
      <w:start w:val="5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1AB37652"/>
    <w:multiLevelType w:val="hybridMultilevel"/>
    <w:tmpl w:val="1A548BD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C18774E"/>
    <w:multiLevelType w:val="multilevel"/>
    <w:tmpl w:val="79BED71E"/>
    <w:lvl w:ilvl="0">
      <w:start w:val="10"/>
      <w:numFmt w:val="decimal"/>
      <w:lvlText w:val="%1"/>
      <w:lvlJc w:val="left"/>
      <w:pPr>
        <w:ind w:left="720" w:hanging="720"/>
      </w:pPr>
      <w:rPr>
        <w:rFonts w:hint="default"/>
      </w:rPr>
    </w:lvl>
    <w:lvl w:ilvl="1">
      <w:start w:val="1"/>
      <w:numFmt w:val="decimal"/>
      <w:lvlText w:val="%1.%2"/>
      <w:lvlJc w:val="left"/>
      <w:pPr>
        <w:ind w:left="791" w:hanging="720"/>
      </w:pPr>
      <w:rPr>
        <w:rFonts w:hint="default"/>
      </w:rPr>
    </w:lvl>
    <w:lvl w:ilvl="2">
      <w:start w:val="1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6" w15:restartNumberingAfterBreak="0">
    <w:nsid w:val="1E4D14BB"/>
    <w:multiLevelType w:val="hybridMultilevel"/>
    <w:tmpl w:val="F52E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A1EF7"/>
    <w:multiLevelType w:val="hybridMultilevel"/>
    <w:tmpl w:val="45ECFE8C"/>
    <w:lvl w:ilvl="0" w:tplc="65B427EC">
      <w:numFmt w:val="bullet"/>
      <w:lvlText w:val="-"/>
      <w:lvlJc w:val="left"/>
      <w:pPr>
        <w:ind w:left="1080" w:hanging="360"/>
      </w:pPr>
      <w:rPr>
        <w:rFonts w:ascii="Calibri" w:eastAsiaTheme="minorHAnsi" w:hAnsi="Calibri" w:cs="Calibri" w:hint="default"/>
        <w:b/>
        <w:bC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020CA8"/>
    <w:multiLevelType w:val="multilevel"/>
    <w:tmpl w:val="BD66A33E"/>
    <w:lvl w:ilvl="0">
      <w:start w:val="10"/>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24D129C2"/>
    <w:multiLevelType w:val="multilevel"/>
    <w:tmpl w:val="530451AC"/>
    <w:lvl w:ilvl="0">
      <w:start w:val="10"/>
      <w:numFmt w:val="decimal"/>
      <w:lvlText w:val="%1"/>
      <w:lvlJc w:val="left"/>
      <w:pPr>
        <w:ind w:left="720" w:hanging="720"/>
      </w:pPr>
      <w:rPr>
        <w:rFonts w:hint="default"/>
      </w:rPr>
    </w:lvl>
    <w:lvl w:ilvl="1">
      <w:start w:val="1"/>
      <w:numFmt w:val="decimal"/>
      <w:lvlText w:val="%1.%2"/>
      <w:lvlJc w:val="left"/>
      <w:pPr>
        <w:ind w:left="791" w:hanging="720"/>
      </w:pPr>
      <w:rPr>
        <w:rFonts w:hint="default"/>
      </w:rPr>
    </w:lvl>
    <w:lvl w:ilvl="2">
      <w:start w:val="1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15:restartNumberingAfterBreak="0">
    <w:nsid w:val="2534019B"/>
    <w:multiLevelType w:val="hybridMultilevel"/>
    <w:tmpl w:val="AF6421BC"/>
    <w:lvl w:ilvl="0" w:tplc="5A96C8D8">
      <w:start w:val="1"/>
      <w:numFmt w:val="decimal"/>
      <w:lvlText w:val="%1."/>
      <w:lvlJc w:val="left"/>
      <w:pPr>
        <w:ind w:left="377" w:hanging="360"/>
      </w:pPr>
      <w:rPr>
        <w:rFonts w:hint="default"/>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11" w15:restartNumberingAfterBreak="0">
    <w:nsid w:val="26B10C58"/>
    <w:multiLevelType w:val="hybridMultilevel"/>
    <w:tmpl w:val="54AE30A4"/>
    <w:lvl w:ilvl="0" w:tplc="A9EE7D38">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6D278FD"/>
    <w:multiLevelType w:val="multilevel"/>
    <w:tmpl w:val="BD66A33E"/>
    <w:lvl w:ilvl="0">
      <w:start w:val="10"/>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D3F7A6B"/>
    <w:multiLevelType w:val="hybridMultilevel"/>
    <w:tmpl w:val="0CE883C4"/>
    <w:lvl w:ilvl="0" w:tplc="CB34138A">
      <w:start w:val="8"/>
      <w:numFmt w:val="bullet"/>
      <w:lvlText w:val="-"/>
      <w:lvlJc w:val="left"/>
      <w:pPr>
        <w:ind w:left="502"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BB76FA"/>
    <w:multiLevelType w:val="hybridMultilevel"/>
    <w:tmpl w:val="2AAA23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A555DF"/>
    <w:multiLevelType w:val="hybridMultilevel"/>
    <w:tmpl w:val="FED4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D55AA5"/>
    <w:multiLevelType w:val="hybridMultilevel"/>
    <w:tmpl w:val="A74ED914"/>
    <w:lvl w:ilvl="0" w:tplc="65B427EC">
      <w:numFmt w:val="bullet"/>
      <w:lvlText w:val="-"/>
      <w:lvlJc w:val="left"/>
      <w:pPr>
        <w:ind w:left="1495" w:hanging="360"/>
      </w:pPr>
      <w:rPr>
        <w:rFonts w:ascii="Calibri" w:eastAsiaTheme="minorHAnsi" w:hAnsi="Calibri" w:cs="Calibri"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185177"/>
    <w:multiLevelType w:val="multilevel"/>
    <w:tmpl w:val="CB98FFBC"/>
    <w:lvl w:ilvl="0">
      <w:start w:val="10"/>
      <w:numFmt w:val="decimal"/>
      <w:lvlText w:val="%1"/>
      <w:lvlJc w:val="left"/>
      <w:pPr>
        <w:ind w:left="420" w:hanging="420"/>
      </w:pPr>
      <w:rPr>
        <w:rFonts w:hint="default"/>
        <w:i w:val="0"/>
      </w:rPr>
    </w:lvl>
    <w:lvl w:ilvl="1">
      <w:start w:val="5"/>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8" w15:restartNumberingAfterBreak="0">
    <w:nsid w:val="3EFB6498"/>
    <w:multiLevelType w:val="multilevel"/>
    <w:tmpl w:val="BD66A33E"/>
    <w:lvl w:ilvl="0">
      <w:start w:val="10"/>
      <w:numFmt w:val="decimal"/>
      <w:lvlText w:val="%1"/>
      <w:lvlJc w:val="left"/>
      <w:pPr>
        <w:ind w:left="420" w:hanging="420"/>
      </w:pPr>
      <w:rPr>
        <w:rFonts w:hint="default"/>
      </w:rPr>
    </w:lvl>
    <w:lvl w:ilvl="1">
      <w:start w:val="4"/>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40AF31AC"/>
    <w:multiLevelType w:val="multilevel"/>
    <w:tmpl w:val="A706199A"/>
    <w:lvl w:ilvl="0">
      <w:start w:val="10"/>
      <w:numFmt w:val="decimal"/>
      <w:lvlText w:val="%1"/>
      <w:lvlJc w:val="left"/>
      <w:pPr>
        <w:ind w:left="720" w:hanging="720"/>
      </w:pPr>
      <w:rPr>
        <w:rFonts w:hint="default"/>
      </w:rPr>
    </w:lvl>
    <w:lvl w:ilvl="1">
      <w:start w:val="1"/>
      <w:numFmt w:val="decimal"/>
      <w:lvlText w:val="%1.%2"/>
      <w:lvlJc w:val="left"/>
      <w:pPr>
        <w:ind w:left="900" w:hanging="720"/>
      </w:pPr>
      <w:rPr>
        <w:rFonts w:hint="default"/>
      </w:rPr>
    </w:lvl>
    <w:lvl w:ilvl="2">
      <w:start w:val="10"/>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40B93D8B"/>
    <w:multiLevelType w:val="hybridMultilevel"/>
    <w:tmpl w:val="00DC6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5442C3"/>
    <w:multiLevelType w:val="hybridMultilevel"/>
    <w:tmpl w:val="F0C42E16"/>
    <w:lvl w:ilvl="0" w:tplc="EB8CEC3C">
      <w:start w:val="17"/>
      <w:numFmt w:val="bullet"/>
      <w:lvlText w:val="-"/>
      <w:lvlJc w:val="left"/>
      <w:pPr>
        <w:ind w:left="928"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B02E99"/>
    <w:multiLevelType w:val="multilevel"/>
    <w:tmpl w:val="CB98FFBC"/>
    <w:lvl w:ilvl="0">
      <w:start w:val="10"/>
      <w:numFmt w:val="decimal"/>
      <w:lvlText w:val="%1"/>
      <w:lvlJc w:val="left"/>
      <w:pPr>
        <w:ind w:left="420" w:hanging="420"/>
      </w:pPr>
      <w:rPr>
        <w:rFonts w:hint="default"/>
        <w:i w:val="0"/>
      </w:rPr>
    </w:lvl>
    <w:lvl w:ilvl="1">
      <w:start w:val="5"/>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3" w15:restartNumberingAfterBreak="0">
    <w:nsid w:val="465A33AF"/>
    <w:multiLevelType w:val="multilevel"/>
    <w:tmpl w:val="CB98FFBC"/>
    <w:lvl w:ilvl="0">
      <w:start w:val="10"/>
      <w:numFmt w:val="decimal"/>
      <w:lvlText w:val="%1"/>
      <w:lvlJc w:val="left"/>
      <w:pPr>
        <w:ind w:left="420" w:hanging="420"/>
      </w:pPr>
      <w:rPr>
        <w:rFonts w:cs="Times New Roman" w:hint="default"/>
        <w:i w:val="0"/>
      </w:rPr>
    </w:lvl>
    <w:lvl w:ilvl="1">
      <w:start w:val="5"/>
      <w:numFmt w:val="decimal"/>
      <w:lvlText w:val="%1.%2"/>
      <w:lvlJc w:val="left"/>
      <w:pPr>
        <w:ind w:left="420" w:hanging="42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24" w15:restartNumberingAfterBreak="0">
    <w:nsid w:val="47CC17E6"/>
    <w:multiLevelType w:val="hybridMultilevel"/>
    <w:tmpl w:val="5456C440"/>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4F467C59"/>
    <w:multiLevelType w:val="hybridMultilevel"/>
    <w:tmpl w:val="6E320A28"/>
    <w:lvl w:ilvl="0" w:tplc="A43AE8C4">
      <w:start w:val="1076"/>
      <w:numFmt w:val="decimal"/>
      <w:lvlText w:val="%1"/>
      <w:lvlJc w:val="left"/>
      <w:pPr>
        <w:ind w:left="622" w:hanging="480"/>
      </w:pPr>
      <w:rPr>
        <w:rFonts w:hint="default"/>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E1C86812">
      <w:start w:val="3"/>
      <w:numFmt w:val="decimal"/>
      <w:lvlText w:val="%4."/>
      <w:lvlJc w:val="left"/>
      <w:pPr>
        <w:ind w:left="2662" w:hanging="360"/>
      </w:pPr>
      <w:rPr>
        <w:rFonts w:hint="default"/>
      </w:r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15:restartNumberingAfterBreak="0">
    <w:nsid w:val="4F7C1B14"/>
    <w:multiLevelType w:val="multilevel"/>
    <w:tmpl w:val="CB98FFBC"/>
    <w:lvl w:ilvl="0">
      <w:start w:val="10"/>
      <w:numFmt w:val="decimal"/>
      <w:lvlText w:val="%1"/>
      <w:lvlJc w:val="left"/>
      <w:pPr>
        <w:ind w:left="420" w:hanging="420"/>
      </w:pPr>
      <w:rPr>
        <w:rFonts w:hint="default"/>
        <w:i w:val="0"/>
      </w:rPr>
    </w:lvl>
    <w:lvl w:ilvl="1">
      <w:start w:val="5"/>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7" w15:restartNumberingAfterBreak="0">
    <w:nsid w:val="52182566"/>
    <w:multiLevelType w:val="hybridMultilevel"/>
    <w:tmpl w:val="EA16FFCC"/>
    <w:lvl w:ilvl="0" w:tplc="A8FAF43A">
      <w:start w:val="13"/>
      <w:numFmt w:val="bullet"/>
      <w:lvlText w:val="-"/>
      <w:lvlJc w:val="left"/>
      <w:pPr>
        <w:ind w:left="1495"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7F2057"/>
    <w:multiLevelType w:val="multilevel"/>
    <w:tmpl w:val="9FCA7412"/>
    <w:lvl w:ilvl="0">
      <w:start w:val="10"/>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545F01C1"/>
    <w:multiLevelType w:val="hybridMultilevel"/>
    <w:tmpl w:val="E0E8E0EA"/>
    <w:lvl w:ilvl="0" w:tplc="65B427EC">
      <w:numFmt w:val="bullet"/>
      <w:lvlText w:val="-"/>
      <w:lvlJc w:val="left"/>
      <w:pPr>
        <w:ind w:left="737" w:hanging="360"/>
      </w:pPr>
      <w:rPr>
        <w:rFonts w:ascii="Calibri" w:eastAsiaTheme="minorHAnsi" w:hAnsi="Calibri" w:cs="Calibri" w:hint="default"/>
        <w:b/>
        <w:bCs/>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30" w15:restartNumberingAfterBreak="0">
    <w:nsid w:val="554E64D4"/>
    <w:multiLevelType w:val="multilevel"/>
    <w:tmpl w:val="CA3E52F6"/>
    <w:lvl w:ilvl="0">
      <w:start w:val="10"/>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56A42C43"/>
    <w:multiLevelType w:val="multilevel"/>
    <w:tmpl w:val="2368D108"/>
    <w:lvl w:ilvl="0">
      <w:start w:val="10"/>
      <w:numFmt w:val="decimal"/>
      <w:lvlText w:val="%1"/>
      <w:lvlJc w:val="left"/>
      <w:pPr>
        <w:ind w:left="720" w:hanging="720"/>
      </w:pPr>
      <w:rPr>
        <w:rFonts w:hint="default"/>
      </w:rPr>
    </w:lvl>
    <w:lvl w:ilvl="1">
      <w:start w:val="1"/>
      <w:numFmt w:val="decimal"/>
      <w:lvlText w:val="%1.%2"/>
      <w:lvlJc w:val="left"/>
      <w:pPr>
        <w:ind w:left="810" w:hanging="720"/>
      </w:pPr>
      <w:rPr>
        <w:rFonts w:hint="default"/>
      </w:rPr>
    </w:lvl>
    <w:lvl w:ilvl="2">
      <w:start w:val="10"/>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2" w15:restartNumberingAfterBreak="0">
    <w:nsid w:val="595B3A49"/>
    <w:multiLevelType w:val="multilevel"/>
    <w:tmpl w:val="C6568A8C"/>
    <w:lvl w:ilvl="0">
      <w:start w:val="14"/>
      <w:numFmt w:val="decimal"/>
      <w:lvlText w:val="%1"/>
      <w:lvlJc w:val="left"/>
      <w:pPr>
        <w:ind w:left="540" w:hanging="540"/>
      </w:pPr>
      <w:rPr>
        <w:rFonts w:hint="default"/>
      </w:rPr>
    </w:lvl>
    <w:lvl w:ilvl="1">
      <w:start w:val="9"/>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3" w15:restartNumberingAfterBreak="0">
    <w:nsid w:val="5A2C1334"/>
    <w:multiLevelType w:val="multilevel"/>
    <w:tmpl w:val="CB98FFBC"/>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CB7671"/>
    <w:multiLevelType w:val="multilevel"/>
    <w:tmpl w:val="6D724A82"/>
    <w:lvl w:ilvl="0">
      <w:start w:val="10"/>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30B5CA7"/>
    <w:multiLevelType w:val="hybridMultilevel"/>
    <w:tmpl w:val="B5BC870A"/>
    <w:lvl w:ilvl="0" w:tplc="1B7CBD3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764E39"/>
    <w:multiLevelType w:val="multilevel"/>
    <w:tmpl w:val="3884A232"/>
    <w:lvl w:ilvl="0">
      <w:start w:val="10"/>
      <w:numFmt w:val="decimal"/>
      <w:lvlText w:val="%1"/>
      <w:lvlJc w:val="left"/>
      <w:pPr>
        <w:ind w:left="540" w:hanging="540"/>
      </w:pPr>
      <w:rPr>
        <w:rFonts w:hint="default"/>
      </w:rPr>
    </w:lvl>
    <w:lvl w:ilvl="1">
      <w:start w:val="59"/>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15:restartNumberingAfterBreak="0">
    <w:nsid w:val="665B767E"/>
    <w:multiLevelType w:val="multilevel"/>
    <w:tmpl w:val="17D25496"/>
    <w:lvl w:ilvl="0">
      <w:start w:val="101"/>
      <w:numFmt w:val="decimal"/>
      <w:lvlText w:val="%1"/>
      <w:lvlJc w:val="left"/>
      <w:pPr>
        <w:ind w:left="540" w:hanging="540"/>
      </w:pPr>
      <w:rPr>
        <w:rFonts w:hint="default"/>
      </w:rPr>
    </w:lvl>
    <w:lvl w:ilvl="1">
      <w:start w:val="4"/>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15:restartNumberingAfterBreak="0">
    <w:nsid w:val="76F02849"/>
    <w:multiLevelType w:val="hybridMultilevel"/>
    <w:tmpl w:val="59300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D46328"/>
    <w:multiLevelType w:val="multilevel"/>
    <w:tmpl w:val="A706199A"/>
    <w:lvl w:ilvl="0">
      <w:start w:val="10"/>
      <w:numFmt w:val="decimal"/>
      <w:lvlText w:val="%1"/>
      <w:lvlJc w:val="left"/>
      <w:pPr>
        <w:ind w:left="720" w:hanging="720"/>
      </w:pPr>
      <w:rPr>
        <w:rFonts w:hint="default"/>
      </w:rPr>
    </w:lvl>
    <w:lvl w:ilvl="1">
      <w:start w:val="1"/>
      <w:numFmt w:val="decimal"/>
      <w:lvlText w:val="%1.%2"/>
      <w:lvlJc w:val="left"/>
      <w:pPr>
        <w:ind w:left="900" w:hanging="720"/>
      </w:pPr>
      <w:rPr>
        <w:rFonts w:hint="default"/>
      </w:rPr>
    </w:lvl>
    <w:lvl w:ilvl="2">
      <w:start w:val="10"/>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15:restartNumberingAfterBreak="0">
    <w:nsid w:val="7C981F82"/>
    <w:multiLevelType w:val="multilevel"/>
    <w:tmpl w:val="5D5E48A2"/>
    <w:lvl w:ilvl="0">
      <w:start w:val="10"/>
      <w:numFmt w:val="decimal"/>
      <w:lvlText w:val="%1"/>
      <w:lvlJc w:val="left"/>
      <w:pPr>
        <w:ind w:left="420" w:hanging="420"/>
      </w:pPr>
      <w:rPr>
        <w:rFonts w:hint="default"/>
      </w:rPr>
    </w:lvl>
    <w:lvl w:ilvl="1">
      <w:start w:val="5"/>
      <w:numFmt w:val="decimal"/>
      <w:lvlText w:val="%1.%2"/>
      <w:lvlJc w:val="left"/>
      <w:pPr>
        <w:ind w:left="420" w:hanging="420"/>
      </w:pPr>
      <w:rPr>
        <w:rFonts w:ascii="Arial" w:hAnsi="Arial" w:cs="Arial" w:hint="default"/>
      </w:rPr>
    </w:lvl>
    <w:lvl w:ilvl="2">
      <w:start w:val="1"/>
      <w:numFmt w:val="decimal"/>
      <w:lvlText w:val="%1.%2.%3"/>
      <w:lvlJc w:val="left"/>
      <w:pPr>
        <w:ind w:left="420" w:hanging="420"/>
      </w:pPr>
      <w:rPr>
        <w:rFonts w:hint="default"/>
      </w:rPr>
    </w:lvl>
    <w:lvl w:ilvl="3">
      <w:start w:val="1"/>
      <w:numFmt w:val="decimal"/>
      <w:lvlText w:val="%1.%2.%3.%4"/>
      <w:lvlJc w:val="left"/>
      <w:pPr>
        <w:ind w:left="420" w:hanging="420"/>
      </w:pPr>
      <w:rPr>
        <w:rFonts w:hint="default"/>
      </w:rPr>
    </w:lvl>
    <w:lvl w:ilvl="4">
      <w:start w:val="1"/>
      <w:numFmt w:val="decimal"/>
      <w:lvlText w:val="%1.%2.%3.%4.%5"/>
      <w:lvlJc w:val="left"/>
      <w:pPr>
        <w:ind w:left="420" w:hanging="420"/>
      </w:pPr>
      <w:rPr>
        <w:rFonts w:hint="default"/>
      </w:rPr>
    </w:lvl>
    <w:lvl w:ilvl="5">
      <w:start w:val="1"/>
      <w:numFmt w:val="decimal"/>
      <w:lvlText w:val="%1.%2.%3.%4.%5.%6"/>
      <w:lvlJc w:val="left"/>
      <w:pPr>
        <w:ind w:left="420" w:hanging="420"/>
      </w:pPr>
      <w:rPr>
        <w:rFonts w:hint="default"/>
      </w:rPr>
    </w:lvl>
    <w:lvl w:ilvl="6">
      <w:start w:val="1"/>
      <w:numFmt w:val="decimal"/>
      <w:lvlText w:val="%1.%2.%3.%4.%5.%6.%7"/>
      <w:lvlJc w:val="left"/>
      <w:pPr>
        <w:ind w:left="420" w:hanging="420"/>
      </w:pPr>
      <w:rPr>
        <w:rFonts w:hint="default"/>
      </w:rPr>
    </w:lvl>
    <w:lvl w:ilvl="7">
      <w:start w:val="1"/>
      <w:numFmt w:val="decimal"/>
      <w:lvlText w:val="%1.%2.%3.%4.%5.%6.%7.%8"/>
      <w:lvlJc w:val="left"/>
      <w:pPr>
        <w:ind w:left="420" w:hanging="420"/>
      </w:pPr>
      <w:rPr>
        <w:rFonts w:hint="default"/>
      </w:rPr>
    </w:lvl>
    <w:lvl w:ilvl="8">
      <w:start w:val="1"/>
      <w:numFmt w:val="decimal"/>
      <w:lvlText w:val="%1.%2.%3.%4.%5.%6.%7.%8.%9"/>
      <w:lvlJc w:val="left"/>
      <w:pPr>
        <w:ind w:left="420" w:hanging="420"/>
      </w:pPr>
      <w:rPr>
        <w:rFonts w:hint="default"/>
      </w:rPr>
    </w:lvl>
  </w:abstractNum>
  <w:abstractNum w:abstractNumId="41" w15:restartNumberingAfterBreak="0">
    <w:nsid w:val="7E240352"/>
    <w:multiLevelType w:val="multilevel"/>
    <w:tmpl w:val="BD66A33E"/>
    <w:lvl w:ilvl="0">
      <w:start w:val="10"/>
      <w:numFmt w:val="decimal"/>
      <w:lvlText w:val="%1"/>
      <w:lvlJc w:val="left"/>
      <w:pPr>
        <w:ind w:left="420" w:hanging="420"/>
      </w:pPr>
      <w:rPr>
        <w:rFonts w:hint="default"/>
      </w:rPr>
    </w:lvl>
    <w:lvl w:ilvl="1">
      <w:start w:val="4"/>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2" w15:restartNumberingAfterBreak="0">
    <w:nsid w:val="7E514CB5"/>
    <w:multiLevelType w:val="hybridMultilevel"/>
    <w:tmpl w:val="B81A538C"/>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num w:numId="1" w16cid:durableId="312568217">
    <w:abstractNumId w:val="2"/>
  </w:num>
  <w:num w:numId="2" w16cid:durableId="604388905">
    <w:abstractNumId w:val="16"/>
  </w:num>
  <w:num w:numId="3" w16cid:durableId="1589271954">
    <w:abstractNumId w:val="13"/>
  </w:num>
  <w:num w:numId="4" w16cid:durableId="550193388">
    <w:abstractNumId w:val="1"/>
  </w:num>
  <w:num w:numId="5" w16cid:durableId="1458404541">
    <w:abstractNumId w:val="21"/>
  </w:num>
  <w:num w:numId="6" w16cid:durableId="1878883236">
    <w:abstractNumId w:val="35"/>
  </w:num>
  <w:num w:numId="7" w16cid:durableId="1844782910">
    <w:abstractNumId w:val="11"/>
  </w:num>
  <w:num w:numId="8" w16cid:durableId="917518272">
    <w:abstractNumId w:val="27"/>
  </w:num>
  <w:num w:numId="9" w16cid:durableId="1903056256">
    <w:abstractNumId w:val="24"/>
  </w:num>
  <w:num w:numId="10" w16cid:durableId="157043061">
    <w:abstractNumId w:val="42"/>
  </w:num>
  <w:num w:numId="11" w16cid:durableId="1363677014">
    <w:abstractNumId w:val="14"/>
  </w:num>
  <w:num w:numId="12" w16cid:durableId="139541203">
    <w:abstractNumId w:val="2"/>
    <w:lvlOverride w:ilvl="0">
      <w:startOverride w:val="11"/>
    </w:lvlOverride>
    <w:lvlOverride w:ilvl="1">
      <w:startOverride w:val="2"/>
    </w:lvlOverride>
    <w:lvlOverride w:ilvl="2">
      <w:startOverride w:val="2"/>
    </w:lvlOverride>
  </w:num>
  <w:num w:numId="13" w16cid:durableId="951323053">
    <w:abstractNumId w:val="19"/>
  </w:num>
  <w:num w:numId="14" w16cid:durableId="1914467686">
    <w:abstractNumId w:val="31"/>
  </w:num>
  <w:num w:numId="15" w16cid:durableId="1630699444">
    <w:abstractNumId w:val="9"/>
  </w:num>
  <w:num w:numId="16" w16cid:durableId="262344385">
    <w:abstractNumId w:val="5"/>
  </w:num>
  <w:num w:numId="17" w16cid:durableId="136143037">
    <w:abstractNumId w:val="30"/>
  </w:num>
  <w:num w:numId="18" w16cid:durableId="649095130">
    <w:abstractNumId w:val="28"/>
  </w:num>
  <w:num w:numId="19" w16cid:durableId="241725018">
    <w:abstractNumId w:val="12"/>
  </w:num>
  <w:num w:numId="20" w16cid:durableId="774523185">
    <w:abstractNumId w:val="8"/>
  </w:num>
  <w:num w:numId="21" w16cid:durableId="965309614">
    <w:abstractNumId w:val="37"/>
  </w:num>
  <w:num w:numId="22" w16cid:durableId="138544938">
    <w:abstractNumId w:val="41"/>
  </w:num>
  <w:num w:numId="23" w16cid:durableId="1644583265">
    <w:abstractNumId w:val="18"/>
  </w:num>
  <w:num w:numId="24" w16cid:durableId="1722555494">
    <w:abstractNumId w:val="4"/>
  </w:num>
  <w:num w:numId="25" w16cid:durableId="1191605379">
    <w:abstractNumId w:val="40"/>
  </w:num>
  <w:num w:numId="26" w16cid:durableId="472791266">
    <w:abstractNumId w:val="39"/>
  </w:num>
  <w:num w:numId="27" w16cid:durableId="1855807245">
    <w:abstractNumId w:val="22"/>
  </w:num>
  <w:num w:numId="28" w16cid:durableId="80834145">
    <w:abstractNumId w:val="23"/>
  </w:num>
  <w:num w:numId="29" w16cid:durableId="150564754">
    <w:abstractNumId w:val="17"/>
  </w:num>
  <w:num w:numId="30" w16cid:durableId="1767535515">
    <w:abstractNumId w:val="33"/>
  </w:num>
  <w:num w:numId="31" w16cid:durableId="2073699094">
    <w:abstractNumId w:val="26"/>
  </w:num>
  <w:num w:numId="32" w16cid:durableId="124860565">
    <w:abstractNumId w:val="26"/>
    <w:lvlOverride w:ilvl="0">
      <w:lvl w:ilvl="0">
        <w:start w:val="10"/>
        <w:numFmt w:val="decimal"/>
        <w:lvlText w:val="%1"/>
        <w:lvlJc w:val="left"/>
        <w:pPr>
          <w:ind w:left="420" w:hanging="420"/>
        </w:pPr>
        <w:rPr>
          <w:rFonts w:hint="default"/>
        </w:rPr>
      </w:lvl>
    </w:lvlOverride>
    <w:lvlOverride w:ilvl="1">
      <w:lvl w:ilvl="1">
        <w:start w:val="5"/>
        <w:numFmt w:val="decimal"/>
        <w:lvlText w:val="%1.%2"/>
        <w:lvlJc w:val="left"/>
        <w:pPr>
          <w:ind w:left="420" w:hanging="4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3" w16cid:durableId="43138679">
    <w:abstractNumId w:val="0"/>
  </w:num>
  <w:num w:numId="34" w16cid:durableId="1652639403">
    <w:abstractNumId w:val="34"/>
  </w:num>
  <w:num w:numId="35" w16cid:durableId="1206478710">
    <w:abstractNumId w:val="3"/>
  </w:num>
  <w:num w:numId="36" w16cid:durableId="1672173984">
    <w:abstractNumId w:val="36"/>
  </w:num>
  <w:num w:numId="37" w16cid:durableId="2029796300">
    <w:abstractNumId w:val="25"/>
  </w:num>
  <w:num w:numId="38" w16cid:durableId="890768324">
    <w:abstractNumId w:val="32"/>
  </w:num>
  <w:num w:numId="39" w16cid:durableId="3627768">
    <w:abstractNumId w:val="10"/>
  </w:num>
  <w:num w:numId="40" w16cid:durableId="1162233877">
    <w:abstractNumId w:val="6"/>
  </w:num>
  <w:num w:numId="41" w16cid:durableId="983705112">
    <w:abstractNumId w:val="15"/>
  </w:num>
  <w:num w:numId="42" w16cid:durableId="1029985033">
    <w:abstractNumId w:val="20"/>
  </w:num>
  <w:num w:numId="43" w16cid:durableId="929505854">
    <w:abstractNumId w:val="29"/>
  </w:num>
  <w:num w:numId="44" w16cid:durableId="716049412">
    <w:abstractNumId w:val="7"/>
  </w:num>
  <w:num w:numId="45" w16cid:durableId="946160497">
    <w:abstractNumId w:val="38"/>
  </w:num>
  <w:num w:numId="46" w16cid:durableId="708729312">
    <w:abstractNumId w:val="2"/>
  </w:num>
  <w:num w:numId="47" w16cid:durableId="871263501">
    <w:abstractNumId w:val="2"/>
  </w:num>
  <w:num w:numId="48" w16cid:durableId="2031952431">
    <w:abstractNumId w:val="2"/>
  </w:num>
  <w:num w:numId="49" w16cid:durableId="1067267741">
    <w:abstractNumId w:val="2"/>
  </w:num>
  <w:num w:numId="50" w16cid:durableId="102525489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1F1"/>
    <w:rsid w:val="00001BC3"/>
    <w:rsid w:val="0000209E"/>
    <w:rsid w:val="00005F90"/>
    <w:rsid w:val="0001062B"/>
    <w:rsid w:val="0001295D"/>
    <w:rsid w:val="00015407"/>
    <w:rsid w:val="00016A7C"/>
    <w:rsid w:val="0002612A"/>
    <w:rsid w:val="000303EF"/>
    <w:rsid w:val="0003255A"/>
    <w:rsid w:val="00035CFE"/>
    <w:rsid w:val="00036205"/>
    <w:rsid w:val="00040322"/>
    <w:rsid w:val="00043186"/>
    <w:rsid w:val="00044D8B"/>
    <w:rsid w:val="00046D6E"/>
    <w:rsid w:val="00052558"/>
    <w:rsid w:val="00061506"/>
    <w:rsid w:val="0006317E"/>
    <w:rsid w:val="000631F1"/>
    <w:rsid w:val="00063779"/>
    <w:rsid w:val="000673F1"/>
    <w:rsid w:val="00070649"/>
    <w:rsid w:val="0008153D"/>
    <w:rsid w:val="00081AE7"/>
    <w:rsid w:val="00082062"/>
    <w:rsid w:val="00085286"/>
    <w:rsid w:val="00087B79"/>
    <w:rsid w:val="00090D21"/>
    <w:rsid w:val="00097452"/>
    <w:rsid w:val="0009782C"/>
    <w:rsid w:val="000A11BD"/>
    <w:rsid w:val="000B310C"/>
    <w:rsid w:val="000B78A0"/>
    <w:rsid w:val="000C0B5A"/>
    <w:rsid w:val="000C1318"/>
    <w:rsid w:val="000C1AEC"/>
    <w:rsid w:val="000C1CFD"/>
    <w:rsid w:val="000C2405"/>
    <w:rsid w:val="000C26A2"/>
    <w:rsid w:val="000C3D41"/>
    <w:rsid w:val="000C788B"/>
    <w:rsid w:val="000D4047"/>
    <w:rsid w:val="000D4277"/>
    <w:rsid w:val="000D434A"/>
    <w:rsid w:val="000D4748"/>
    <w:rsid w:val="000E3670"/>
    <w:rsid w:val="000E4B23"/>
    <w:rsid w:val="000E5211"/>
    <w:rsid w:val="000E5CC0"/>
    <w:rsid w:val="000E633F"/>
    <w:rsid w:val="000E6EBB"/>
    <w:rsid w:val="000E71BC"/>
    <w:rsid w:val="000F06C1"/>
    <w:rsid w:val="000F3156"/>
    <w:rsid w:val="000F512A"/>
    <w:rsid w:val="000F577B"/>
    <w:rsid w:val="000F6890"/>
    <w:rsid w:val="000F6F6A"/>
    <w:rsid w:val="00100CEF"/>
    <w:rsid w:val="00101459"/>
    <w:rsid w:val="0010259A"/>
    <w:rsid w:val="00103948"/>
    <w:rsid w:val="001071EB"/>
    <w:rsid w:val="001152FF"/>
    <w:rsid w:val="001153C5"/>
    <w:rsid w:val="001164C2"/>
    <w:rsid w:val="001200DF"/>
    <w:rsid w:val="00120EEB"/>
    <w:rsid w:val="001224C3"/>
    <w:rsid w:val="00123654"/>
    <w:rsid w:val="00124D40"/>
    <w:rsid w:val="00125B5B"/>
    <w:rsid w:val="00130CB5"/>
    <w:rsid w:val="00132064"/>
    <w:rsid w:val="0013454C"/>
    <w:rsid w:val="00134A04"/>
    <w:rsid w:val="00136254"/>
    <w:rsid w:val="001377AC"/>
    <w:rsid w:val="00140046"/>
    <w:rsid w:val="001414D8"/>
    <w:rsid w:val="00151F64"/>
    <w:rsid w:val="00155A1A"/>
    <w:rsid w:val="00157708"/>
    <w:rsid w:val="00160221"/>
    <w:rsid w:val="001613F5"/>
    <w:rsid w:val="00162462"/>
    <w:rsid w:val="00163897"/>
    <w:rsid w:val="001640A3"/>
    <w:rsid w:val="00164E7D"/>
    <w:rsid w:val="00166B88"/>
    <w:rsid w:val="00167A10"/>
    <w:rsid w:val="001749E8"/>
    <w:rsid w:val="001761BF"/>
    <w:rsid w:val="001804FE"/>
    <w:rsid w:val="00183637"/>
    <w:rsid w:val="001857AB"/>
    <w:rsid w:val="00195787"/>
    <w:rsid w:val="00196558"/>
    <w:rsid w:val="001A1281"/>
    <w:rsid w:val="001A3D1D"/>
    <w:rsid w:val="001A4437"/>
    <w:rsid w:val="001A4B9F"/>
    <w:rsid w:val="001B0003"/>
    <w:rsid w:val="001B1756"/>
    <w:rsid w:val="001B2118"/>
    <w:rsid w:val="001B3E11"/>
    <w:rsid w:val="001C1BCB"/>
    <w:rsid w:val="001C5AB6"/>
    <w:rsid w:val="001D0C31"/>
    <w:rsid w:val="001D4CD4"/>
    <w:rsid w:val="001D6A58"/>
    <w:rsid w:val="001E2994"/>
    <w:rsid w:val="001E30D5"/>
    <w:rsid w:val="001E4E6A"/>
    <w:rsid w:val="001F1CCA"/>
    <w:rsid w:val="001F2082"/>
    <w:rsid w:val="001F2A69"/>
    <w:rsid w:val="001F42C3"/>
    <w:rsid w:val="001F4497"/>
    <w:rsid w:val="001F5C2C"/>
    <w:rsid w:val="001F7893"/>
    <w:rsid w:val="002003A4"/>
    <w:rsid w:val="00202057"/>
    <w:rsid w:val="00202550"/>
    <w:rsid w:val="00203CA9"/>
    <w:rsid w:val="00206672"/>
    <w:rsid w:val="00206756"/>
    <w:rsid w:val="00206ED4"/>
    <w:rsid w:val="0021165B"/>
    <w:rsid w:val="0021354D"/>
    <w:rsid w:val="00214D12"/>
    <w:rsid w:val="00215F8C"/>
    <w:rsid w:val="00220074"/>
    <w:rsid w:val="002214EE"/>
    <w:rsid w:val="00222654"/>
    <w:rsid w:val="0022355B"/>
    <w:rsid w:val="002411D2"/>
    <w:rsid w:val="00241627"/>
    <w:rsid w:val="00244FA6"/>
    <w:rsid w:val="002536C8"/>
    <w:rsid w:val="002548CC"/>
    <w:rsid w:val="00256C1B"/>
    <w:rsid w:val="00263757"/>
    <w:rsid w:val="002705E0"/>
    <w:rsid w:val="00270C63"/>
    <w:rsid w:val="002721E9"/>
    <w:rsid w:val="0028088C"/>
    <w:rsid w:val="00281B76"/>
    <w:rsid w:val="002825DD"/>
    <w:rsid w:val="00284A4D"/>
    <w:rsid w:val="00284E31"/>
    <w:rsid w:val="00287802"/>
    <w:rsid w:val="002911D0"/>
    <w:rsid w:val="00295AEC"/>
    <w:rsid w:val="002A2E8F"/>
    <w:rsid w:val="002A3CCB"/>
    <w:rsid w:val="002A55CB"/>
    <w:rsid w:val="002A7674"/>
    <w:rsid w:val="002A7BD2"/>
    <w:rsid w:val="002B2CC2"/>
    <w:rsid w:val="002B4C70"/>
    <w:rsid w:val="002B5BD8"/>
    <w:rsid w:val="002B5E42"/>
    <w:rsid w:val="002B63BB"/>
    <w:rsid w:val="002C329A"/>
    <w:rsid w:val="002C68CD"/>
    <w:rsid w:val="002D2F53"/>
    <w:rsid w:val="002D41ED"/>
    <w:rsid w:val="002D4955"/>
    <w:rsid w:val="002D593E"/>
    <w:rsid w:val="002D6BE4"/>
    <w:rsid w:val="002D6EB5"/>
    <w:rsid w:val="002E0C47"/>
    <w:rsid w:val="002E0CE0"/>
    <w:rsid w:val="002E2A41"/>
    <w:rsid w:val="002E50A7"/>
    <w:rsid w:val="002E6C53"/>
    <w:rsid w:val="002F11A1"/>
    <w:rsid w:val="002F27E1"/>
    <w:rsid w:val="002F3C58"/>
    <w:rsid w:val="002F5483"/>
    <w:rsid w:val="00301627"/>
    <w:rsid w:val="00310433"/>
    <w:rsid w:val="00311C12"/>
    <w:rsid w:val="003138DC"/>
    <w:rsid w:val="003172BA"/>
    <w:rsid w:val="003218A2"/>
    <w:rsid w:val="00322087"/>
    <w:rsid w:val="00322B00"/>
    <w:rsid w:val="003240CE"/>
    <w:rsid w:val="00326B4B"/>
    <w:rsid w:val="0033061B"/>
    <w:rsid w:val="003309A3"/>
    <w:rsid w:val="003404A6"/>
    <w:rsid w:val="00341340"/>
    <w:rsid w:val="00341A63"/>
    <w:rsid w:val="0034491F"/>
    <w:rsid w:val="00346748"/>
    <w:rsid w:val="00350AE6"/>
    <w:rsid w:val="00350EAB"/>
    <w:rsid w:val="003522ED"/>
    <w:rsid w:val="00356DD8"/>
    <w:rsid w:val="00360951"/>
    <w:rsid w:val="003630BF"/>
    <w:rsid w:val="0036586E"/>
    <w:rsid w:val="00367791"/>
    <w:rsid w:val="003754C7"/>
    <w:rsid w:val="00377550"/>
    <w:rsid w:val="0038470E"/>
    <w:rsid w:val="00384B1B"/>
    <w:rsid w:val="00395399"/>
    <w:rsid w:val="003964A9"/>
    <w:rsid w:val="003A1A9B"/>
    <w:rsid w:val="003A3A37"/>
    <w:rsid w:val="003B0742"/>
    <w:rsid w:val="003B1646"/>
    <w:rsid w:val="003B6971"/>
    <w:rsid w:val="003B73D1"/>
    <w:rsid w:val="003B75AC"/>
    <w:rsid w:val="003C1F55"/>
    <w:rsid w:val="003C2AD9"/>
    <w:rsid w:val="003C4A67"/>
    <w:rsid w:val="003C519E"/>
    <w:rsid w:val="003C6080"/>
    <w:rsid w:val="003C65EB"/>
    <w:rsid w:val="003C6703"/>
    <w:rsid w:val="003C69A3"/>
    <w:rsid w:val="003D1121"/>
    <w:rsid w:val="003D176C"/>
    <w:rsid w:val="003D45AA"/>
    <w:rsid w:val="003D55E4"/>
    <w:rsid w:val="003D5C62"/>
    <w:rsid w:val="003E4941"/>
    <w:rsid w:val="003E74B0"/>
    <w:rsid w:val="003F3C89"/>
    <w:rsid w:val="003F483F"/>
    <w:rsid w:val="003F4A54"/>
    <w:rsid w:val="003F6365"/>
    <w:rsid w:val="00400B4D"/>
    <w:rsid w:val="004110B3"/>
    <w:rsid w:val="004116FF"/>
    <w:rsid w:val="0041172E"/>
    <w:rsid w:val="004204D6"/>
    <w:rsid w:val="0042084A"/>
    <w:rsid w:val="0042227B"/>
    <w:rsid w:val="00423C15"/>
    <w:rsid w:val="00425E97"/>
    <w:rsid w:val="00426125"/>
    <w:rsid w:val="00440DD4"/>
    <w:rsid w:val="004434A0"/>
    <w:rsid w:val="00443E45"/>
    <w:rsid w:val="004453EF"/>
    <w:rsid w:val="00445EAF"/>
    <w:rsid w:val="00450DAB"/>
    <w:rsid w:val="00453777"/>
    <w:rsid w:val="00454B66"/>
    <w:rsid w:val="00455C1E"/>
    <w:rsid w:val="004560F0"/>
    <w:rsid w:val="004600DB"/>
    <w:rsid w:val="0046128F"/>
    <w:rsid w:val="004644D4"/>
    <w:rsid w:val="004713B3"/>
    <w:rsid w:val="00471C75"/>
    <w:rsid w:val="00472C2F"/>
    <w:rsid w:val="004749BC"/>
    <w:rsid w:val="00474CAC"/>
    <w:rsid w:val="004814EE"/>
    <w:rsid w:val="00482CB8"/>
    <w:rsid w:val="00493258"/>
    <w:rsid w:val="00493E32"/>
    <w:rsid w:val="00494BB0"/>
    <w:rsid w:val="004A1A2B"/>
    <w:rsid w:val="004A3183"/>
    <w:rsid w:val="004A4BC9"/>
    <w:rsid w:val="004B048F"/>
    <w:rsid w:val="004B229B"/>
    <w:rsid w:val="004B36D2"/>
    <w:rsid w:val="004C11A3"/>
    <w:rsid w:val="004C1D8B"/>
    <w:rsid w:val="004C1E80"/>
    <w:rsid w:val="004C2CAA"/>
    <w:rsid w:val="004C35A1"/>
    <w:rsid w:val="004C421C"/>
    <w:rsid w:val="004C4918"/>
    <w:rsid w:val="004C4EE6"/>
    <w:rsid w:val="004C646F"/>
    <w:rsid w:val="004D1547"/>
    <w:rsid w:val="004D4D27"/>
    <w:rsid w:val="004E344D"/>
    <w:rsid w:val="004E4538"/>
    <w:rsid w:val="004E7487"/>
    <w:rsid w:val="004F0680"/>
    <w:rsid w:val="004F1709"/>
    <w:rsid w:val="004F30BF"/>
    <w:rsid w:val="004F4336"/>
    <w:rsid w:val="004F54DD"/>
    <w:rsid w:val="004F70A2"/>
    <w:rsid w:val="004F7FEE"/>
    <w:rsid w:val="00502A0E"/>
    <w:rsid w:val="005030F2"/>
    <w:rsid w:val="00504BB4"/>
    <w:rsid w:val="00505A05"/>
    <w:rsid w:val="00516A5D"/>
    <w:rsid w:val="00516BC8"/>
    <w:rsid w:val="00522344"/>
    <w:rsid w:val="0052274E"/>
    <w:rsid w:val="005343A0"/>
    <w:rsid w:val="00537A45"/>
    <w:rsid w:val="00541B6E"/>
    <w:rsid w:val="00543C6F"/>
    <w:rsid w:val="005458EE"/>
    <w:rsid w:val="005477A0"/>
    <w:rsid w:val="00547960"/>
    <w:rsid w:val="0055052C"/>
    <w:rsid w:val="005507EE"/>
    <w:rsid w:val="005520DC"/>
    <w:rsid w:val="005523A5"/>
    <w:rsid w:val="005525FD"/>
    <w:rsid w:val="00552770"/>
    <w:rsid w:val="0055340A"/>
    <w:rsid w:val="00554AD2"/>
    <w:rsid w:val="00557205"/>
    <w:rsid w:val="00557C70"/>
    <w:rsid w:val="00557F41"/>
    <w:rsid w:val="0056013E"/>
    <w:rsid w:val="0057242C"/>
    <w:rsid w:val="005752AA"/>
    <w:rsid w:val="005815E8"/>
    <w:rsid w:val="00582953"/>
    <w:rsid w:val="005834C6"/>
    <w:rsid w:val="00583960"/>
    <w:rsid w:val="0058702C"/>
    <w:rsid w:val="00594EBF"/>
    <w:rsid w:val="005A13A1"/>
    <w:rsid w:val="005A22B9"/>
    <w:rsid w:val="005A5664"/>
    <w:rsid w:val="005B17C6"/>
    <w:rsid w:val="005B326E"/>
    <w:rsid w:val="005B3BDF"/>
    <w:rsid w:val="005B419A"/>
    <w:rsid w:val="005B48EA"/>
    <w:rsid w:val="005B6C44"/>
    <w:rsid w:val="005C084D"/>
    <w:rsid w:val="005C1294"/>
    <w:rsid w:val="005C2FCA"/>
    <w:rsid w:val="005C5457"/>
    <w:rsid w:val="005C7E79"/>
    <w:rsid w:val="005D0CE1"/>
    <w:rsid w:val="005D7DF8"/>
    <w:rsid w:val="005E40CD"/>
    <w:rsid w:val="005F0FB7"/>
    <w:rsid w:val="005F4D61"/>
    <w:rsid w:val="00600D5F"/>
    <w:rsid w:val="0061090C"/>
    <w:rsid w:val="00611F60"/>
    <w:rsid w:val="00612844"/>
    <w:rsid w:val="006174DD"/>
    <w:rsid w:val="006221B2"/>
    <w:rsid w:val="0062672E"/>
    <w:rsid w:val="00627890"/>
    <w:rsid w:val="0063245A"/>
    <w:rsid w:val="006359B9"/>
    <w:rsid w:val="00636DCA"/>
    <w:rsid w:val="006406BC"/>
    <w:rsid w:val="006422A9"/>
    <w:rsid w:val="0064328F"/>
    <w:rsid w:val="00645898"/>
    <w:rsid w:val="00646DE4"/>
    <w:rsid w:val="00654A58"/>
    <w:rsid w:val="006555D6"/>
    <w:rsid w:val="0065674B"/>
    <w:rsid w:val="00662F59"/>
    <w:rsid w:val="0066509D"/>
    <w:rsid w:val="00666379"/>
    <w:rsid w:val="006674EA"/>
    <w:rsid w:val="00671B67"/>
    <w:rsid w:val="00672969"/>
    <w:rsid w:val="00673A97"/>
    <w:rsid w:val="006773EE"/>
    <w:rsid w:val="00677D3C"/>
    <w:rsid w:val="00680DA2"/>
    <w:rsid w:val="00682B17"/>
    <w:rsid w:val="00684855"/>
    <w:rsid w:val="00685FB3"/>
    <w:rsid w:val="00692ED4"/>
    <w:rsid w:val="00693475"/>
    <w:rsid w:val="00695518"/>
    <w:rsid w:val="006A15F4"/>
    <w:rsid w:val="006A1DEE"/>
    <w:rsid w:val="006A2E7A"/>
    <w:rsid w:val="006A4F9B"/>
    <w:rsid w:val="006A50F1"/>
    <w:rsid w:val="006A657B"/>
    <w:rsid w:val="006A7443"/>
    <w:rsid w:val="006B263F"/>
    <w:rsid w:val="006B39C8"/>
    <w:rsid w:val="006B4747"/>
    <w:rsid w:val="006B7139"/>
    <w:rsid w:val="006C158D"/>
    <w:rsid w:val="006C355B"/>
    <w:rsid w:val="006C37D9"/>
    <w:rsid w:val="006C6226"/>
    <w:rsid w:val="006C6E9D"/>
    <w:rsid w:val="006D17AD"/>
    <w:rsid w:val="006D1F52"/>
    <w:rsid w:val="006D3A53"/>
    <w:rsid w:val="006D5636"/>
    <w:rsid w:val="006D7836"/>
    <w:rsid w:val="006E0626"/>
    <w:rsid w:val="006F2D6E"/>
    <w:rsid w:val="006F4956"/>
    <w:rsid w:val="006F631A"/>
    <w:rsid w:val="007027B3"/>
    <w:rsid w:val="00711831"/>
    <w:rsid w:val="007168E9"/>
    <w:rsid w:val="007168F5"/>
    <w:rsid w:val="007230C4"/>
    <w:rsid w:val="007240B3"/>
    <w:rsid w:val="00733B27"/>
    <w:rsid w:val="00735494"/>
    <w:rsid w:val="0073646E"/>
    <w:rsid w:val="007404AB"/>
    <w:rsid w:val="007419F2"/>
    <w:rsid w:val="007448AE"/>
    <w:rsid w:val="00745D3D"/>
    <w:rsid w:val="00751F53"/>
    <w:rsid w:val="007534F3"/>
    <w:rsid w:val="00753CE7"/>
    <w:rsid w:val="0075683B"/>
    <w:rsid w:val="00756958"/>
    <w:rsid w:val="007574AC"/>
    <w:rsid w:val="00761CA1"/>
    <w:rsid w:val="00766063"/>
    <w:rsid w:val="0077037E"/>
    <w:rsid w:val="00772288"/>
    <w:rsid w:val="007769AA"/>
    <w:rsid w:val="00776D0A"/>
    <w:rsid w:val="00784830"/>
    <w:rsid w:val="00787226"/>
    <w:rsid w:val="007A125A"/>
    <w:rsid w:val="007A27E1"/>
    <w:rsid w:val="007A40E7"/>
    <w:rsid w:val="007A6623"/>
    <w:rsid w:val="007B0960"/>
    <w:rsid w:val="007B1D46"/>
    <w:rsid w:val="007C0DA5"/>
    <w:rsid w:val="007C2870"/>
    <w:rsid w:val="007C3294"/>
    <w:rsid w:val="007D0585"/>
    <w:rsid w:val="007D1FD9"/>
    <w:rsid w:val="007D5053"/>
    <w:rsid w:val="007E0749"/>
    <w:rsid w:val="007F0F15"/>
    <w:rsid w:val="007F682C"/>
    <w:rsid w:val="007F6D58"/>
    <w:rsid w:val="007F781B"/>
    <w:rsid w:val="00801C81"/>
    <w:rsid w:val="00801D2F"/>
    <w:rsid w:val="00801DE1"/>
    <w:rsid w:val="00804D41"/>
    <w:rsid w:val="008171D0"/>
    <w:rsid w:val="00817CA1"/>
    <w:rsid w:val="00820F93"/>
    <w:rsid w:val="008218FA"/>
    <w:rsid w:val="008243FD"/>
    <w:rsid w:val="00830BB3"/>
    <w:rsid w:val="008405BA"/>
    <w:rsid w:val="0084174F"/>
    <w:rsid w:val="00842264"/>
    <w:rsid w:val="00844633"/>
    <w:rsid w:val="0084473C"/>
    <w:rsid w:val="008544AC"/>
    <w:rsid w:val="00855F88"/>
    <w:rsid w:val="00863626"/>
    <w:rsid w:val="00865144"/>
    <w:rsid w:val="00865B5D"/>
    <w:rsid w:val="00865F0C"/>
    <w:rsid w:val="008667E7"/>
    <w:rsid w:val="008701F5"/>
    <w:rsid w:val="008720BC"/>
    <w:rsid w:val="0087641F"/>
    <w:rsid w:val="008768F3"/>
    <w:rsid w:val="00885044"/>
    <w:rsid w:val="00890A5F"/>
    <w:rsid w:val="00892647"/>
    <w:rsid w:val="0089276C"/>
    <w:rsid w:val="00892F5A"/>
    <w:rsid w:val="008A0F74"/>
    <w:rsid w:val="008A3E11"/>
    <w:rsid w:val="008A4A07"/>
    <w:rsid w:val="008A6199"/>
    <w:rsid w:val="008B01F7"/>
    <w:rsid w:val="008B0CA1"/>
    <w:rsid w:val="008B3366"/>
    <w:rsid w:val="008B6772"/>
    <w:rsid w:val="008C0F56"/>
    <w:rsid w:val="008C505D"/>
    <w:rsid w:val="008C679F"/>
    <w:rsid w:val="008D0B9D"/>
    <w:rsid w:val="008D0EFB"/>
    <w:rsid w:val="008D1D86"/>
    <w:rsid w:val="008D4E80"/>
    <w:rsid w:val="008E1174"/>
    <w:rsid w:val="008E2E99"/>
    <w:rsid w:val="008E368F"/>
    <w:rsid w:val="008F36C0"/>
    <w:rsid w:val="008F4791"/>
    <w:rsid w:val="008F5CD0"/>
    <w:rsid w:val="008F7C1A"/>
    <w:rsid w:val="008F7C63"/>
    <w:rsid w:val="00902894"/>
    <w:rsid w:val="009113BC"/>
    <w:rsid w:val="00913721"/>
    <w:rsid w:val="00916100"/>
    <w:rsid w:val="00917197"/>
    <w:rsid w:val="0091794C"/>
    <w:rsid w:val="00917BB0"/>
    <w:rsid w:val="00921771"/>
    <w:rsid w:val="00922DDE"/>
    <w:rsid w:val="009256F3"/>
    <w:rsid w:val="00930AEA"/>
    <w:rsid w:val="00932A5E"/>
    <w:rsid w:val="00933252"/>
    <w:rsid w:val="0093368F"/>
    <w:rsid w:val="00944850"/>
    <w:rsid w:val="009472B7"/>
    <w:rsid w:val="00951929"/>
    <w:rsid w:val="00951A22"/>
    <w:rsid w:val="00953490"/>
    <w:rsid w:val="00956054"/>
    <w:rsid w:val="0096142F"/>
    <w:rsid w:val="009616BC"/>
    <w:rsid w:val="00962A67"/>
    <w:rsid w:val="00963E63"/>
    <w:rsid w:val="00964058"/>
    <w:rsid w:val="00965212"/>
    <w:rsid w:val="00970005"/>
    <w:rsid w:val="00971055"/>
    <w:rsid w:val="0097267B"/>
    <w:rsid w:val="009779F1"/>
    <w:rsid w:val="0098072D"/>
    <w:rsid w:val="0098092C"/>
    <w:rsid w:val="009877F5"/>
    <w:rsid w:val="00993BF3"/>
    <w:rsid w:val="00994875"/>
    <w:rsid w:val="00996499"/>
    <w:rsid w:val="009965FC"/>
    <w:rsid w:val="009A30B3"/>
    <w:rsid w:val="009A395E"/>
    <w:rsid w:val="009A4F7F"/>
    <w:rsid w:val="009A5361"/>
    <w:rsid w:val="009B1284"/>
    <w:rsid w:val="009B14EE"/>
    <w:rsid w:val="009B26A6"/>
    <w:rsid w:val="009B3C6E"/>
    <w:rsid w:val="009B414B"/>
    <w:rsid w:val="009B560D"/>
    <w:rsid w:val="009B6838"/>
    <w:rsid w:val="009C1718"/>
    <w:rsid w:val="009C17C5"/>
    <w:rsid w:val="009C301B"/>
    <w:rsid w:val="009C4018"/>
    <w:rsid w:val="009D1628"/>
    <w:rsid w:val="009D3797"/>
    <w:rsid w:val="009D5861"/>
    <w:rsid w:val="009D6615"/>
    <w:rsid w:val="009E29D6"/>
    <w:rsid w:val="009E5B1C"/>
    <w:rsid w:val="009E68E6"/>
    <w:rsid w:val="009F22D9"/>
    <w:rsid w:val="00A01E99"/>
    <w:rsid w:val="00A0739D"/>
    <w:rsid w:val="00A0770A"/>
    <w:rsid w:val="00A134F7"/>
    <w:rsid w:val="00A14475"/>
    <w:rsid w:val="00A178F4"/>
    <w:rsid w:val="00A2297E"/>
    <w:rsid w:val="00A25611"/>
    <w:rsid w:val="00A25A12"/>
    <w:rsid w:val="00A346D8"/>
    <w:rsid w:val="00A35304"/>
    <w:rsid w:val="00A357D6"/>
    <w:rsid w:val="00A359BC"/>
    <w:rsid w:val="00A35AE1"/>
    <w:rsid w:val="00A41676"/>
    <w:rsid w:val="00A4708E"/>
    <w:rsid w:val="00A50AD5"/>
    <w:rsid w:val="00A53479"/>
    <w:rsid w:val="00A5520F"/>
    <w:rsid w:val="00A60CB0"/>
    <w:rsid w:val="00A63A7D"/>
    <w:rsid w:val="00A74AF9"/>
    <w:rsid w:val="00A75FF8"/>
    <w:rsid w:val="00A93C56"/>
    <w:rsid w:val="00A945D1"/>
    <w:rsid w:val="00A94C48"/>
    <w:rsid w:val="00A955EB"/>
    <w:rsid w:val="00AA18B8"/>
    <w:rsid w:val="00AA20EA"/>
    <w:rsid w:val="00AA2AF3"/>
    <w:rsid w:val="00AA3BEB"/>
    <w:rsid w:val="00AA437F"/>
    <w:rsid w:val="00AA5352"/>
    <w:rsid w:val="00AA7874"/>
    <w:rsid w:val="00AB05FB"/>
    <w:rsid w:val="00AB09A8"/>
    <w:rsid w:val="00AB2D85"/>
    <w:rsid w:val="00AB3D70"/>
    <w:rsid w:val="00AB3FF1"/>
    <w:rsid w:val="00AB492D"/>
    <w:rsid w:val="00AC0613"/>
    <w:rsid w:val="00AC1219"/>
    <w:rsid w:val="00AC291E"/>
    <w:rsid w:val="00AC3EB2"/>
    <w:rsid w:val="00AC5750"/>
    <w:rsid w:val="00AC5A6C"/>
    <w:rsid w:val="00AC730C"/>
    <w:rsid w:val="00AD0773"/>
    <w:rsid w:val="00AD13EC"/>
    <w:rsid w:val="00AD52E3"/>
    <w:rsid w:val="00AE1FBA"/>
    <w:rsid w:val="00AE20B3"/>
    <w:rsid w:val="00AE2DFD"/>
    <w:rsid w:val="00AE2F46"/>
    <w:rsid w:val="00AE66A3"/>
    <w:rsid w:val="00AF1779"/>
    <w:rsid w:val="00B00478"/>
    <w:rsid w:val="00B00D9E"/>
    <w:rsid w:val="00B025FF"/>
    <w:rsid w:val="00B060F6"/>
    <w:rsid w:val="00B12B20"/>
    <w:rsid w:val="00B13A70"/>
    <w:rsid w:val="00B14FF1"/>
    <w:rsid w:val="00B16FF1"/>
    <w:rsid w:val="00B17552"/>
    <w:rsid w:val="00B20694"/>
    <w:rsid w:val="00B26458"/>
    <w:rsid w:val="00B30CDD"/>
    <w:rsid w:val="00B3260F"/>
    <w:rsid w:val="00B32623"/>
    <w:rsid w:val="00B357AB"/>
    <w:rsid w:val="00B35837"/>
    <w:rsid w:val="00B36909"/>
    <w:rsid w:val="00B36BB1"/>
    <w:rsid w:val="00B4594E"/>
    <w:rsid w:val="00B4778A"/>
    <w:rsid w:val="00B50DC9"/>
    <w:rsid w:val="00B5398B"/>
    <w:rsid w:val="00B57922"/>
    <w:rsid w:val="00B60A97"/>
    <w:rsid w:val="00B62989"/>
    <w:rsid w:val="00B63CA0"/>
    <w:rsid w:val="00B65C00"/>
    <w:rsid w:val="00B67D6E"/>
    <w:rsid w:val="00B7052C"/>
    <w:rsid w:val="00B71A11"/>
    <w:rsid w:val="00B728A4"/>
    <w:rsid w:val="00B72EFC"/>
    <w:rsid w:val="00B77FD4"/>
    <w:rsid w:val="00B82D52"/>
    <w:rsid w:val="00B84A3B"/>
    <w:rsid w:val="00B90CF6"/>
    <w:rsid w:val="00B92534"/>
    <w:rsid w:val="00B96954"/>
    <w:rsid w:val="00B96C18"/>
    <w:rsid w:val="00BA352D"/>
    <w:rsid w:val="00BB0902"/>
    <w:rsid w:val="00BB149E"/>
    <w:rsid w:val="00BC4143"/>
    <w:rsid w:val="00BC5D98"/>
    <w:rsid w:val="00BC5E0D"/>
    <w:rsid w:val="00BC646A"/>
    <w:rsid w:val="00BD08FB"/>
    <w:rsid w:val="00BD28DC"/>
    <w:rsid w:val="00BE0676"/>
    <w:rsid w:val="00BE31E3"/>
    <w:rsid w:val="00BE3A9C"/>
    <w:rsid w:val="00BE6419"/>
    <w:rsid w:val="00BE6D0E"/>
    <w:rsid w:val="00BE6E83"/>
    <w:rsid w:val="00BF03E9"/>
    <w:rsid w:val="00BF5DFF"/>
    <w:rsid w:val="00BF6D57"/>
    <w:rsid w:val="00BF7051"/>
    <w:rsid w:val="00BF7AD6"/>
    <w:rsid w:val="00C02845"/>
    <w:rsid w:val="00C0369D"/>
    <w:rsid w:val="00C056CB"/>
    <w:rsid w:val="00C11CD0"/>
    <w:rsid w:val="00C11F91"/>
    <w:rsid w:val="00C12086"/>
    <w:rsid w:val="00C13369"/>
    <w:rsid w:val="00C13705"/>
    <w:rsid w:val="00C15555"/>
    <w:rsid w:val="00C21606"/>
    <w:rsid w:val="00C248F0"/>
    <w:rsid w:val="00C2648F"/>
    <w:rsid w:val="00C30070"/>
    <w:rsid w:val="00C335EC"/>
    <w:rsid w:val="00C34619"/>
    <w:rsid w:val="00C40F66"/>
    <w:rsid w:val="00C4138A"/>
    <w:rsid w:val="00C413EB"/>
    <w:rsid w:val="00C41CA1"/>
    <w:rsid w:val="00C43CFF"/>
    <w:rsid w:val="00C51A09"/>
    <w:rsid w:val="00C54C9E"/>
    <w:rsid w:val="00C56241"/>
    <w:rsid w:val="00C60ABB"/>
    <w:rsid w:val="00C61761"/>
    <w:rsid w:val="00C66EFA"/>
    <w:rsid w:val="00C676C2"/>
    <w:rsid w:val="00C706E4"/>
    <w:rsid w:val="00C7227C"/>
    <w:rsid w:val="00C72A4A"/>
    <w:rsid w:val="00C743AA"/>
    <w:rsid w:val="00C747A7"/>
    <w:rsid w:val="00C76A6D"/>
    <w:rsid w:val="00C84F70"/>
    <w:rsid w:val="00C85C83"/>
    <w:rsid w:val="00C8758B"/>
    <w:rsid w:val="00C87B9B"/>
    <w:rsid w:val="00C87CE1"/>
    <w:rsid w:val="00C87F13"/>
    <w:rsid w:val="00C95D03"/>
    <w:rsid w:val="00C96913"/>
    <w:rsid w:val="00C96BD6"/>
    <w:rsid w:val="00CA0BD0"/>
    <w:rsid w:val="00CA1800"/>
    <w:rsid w:val="00CA2D66"/>
    <w:rsid w:val="00CA377D"/>
    <w:rsid w:val="00CA52C6"/>
    <w:rsid w:val="00CA67AE"/>
    <w:rsid w:val="00CA7EC0"/>
    <w:rsid w:val="00CB263E"/>
    <w:rsid w:val="00CB5ECF"/>
    <w:rsid w:val="00CB6DEE"/>
    <w:rsid w:val="00CB6EDC"/>
    <w:rsid w:val="00CB7DB4"/>
    <w:rsid w:val="00CC091A"/>
    <w:rsid w:val="00CC19DD"/>
    <w:rsid w:val="00CC25F4"/>
    <w:rsid w:val="00CC4CD5"/>
    <w:rsid w:val="00CD00F7"/>
    <w:rsid w:val="00CD29FC"/>
    <w:rsid w:val="00CD31BC"/>
    <w:rsid w:val="00CD4972"/>
    <w:rsid w:val="00CD5C23"/>
    <w:rsid w:val="00CE2053"/>
    <w:rsid w:val="00CE2F44"/>
    <w:rsid w:val="00CE34CC"/>
    <w:rsid w:val="00CE65C4"/>
    <w:rsid w:val="00CE6BCF"/>
    <w:rsid w:val="00CF019B"/>
    <w:rsid w:val="00CF1CBA"/>
    <w:rsid w:val="00CF3A58"/>
    <w:rsid w:val="00D001B4"/>
    <w:rsid w:val="00D07621"/>
    <w:rsid w:val="00D12AF6"/>
    <w:rsid w:val="00D12E3F"/>
    <w:rsid w:val="00D14D82"/>
    <w:rsid w:val="00D1650B"/>
    <w:rsid w:val="00D16F72"/>
    <w:rsid w:val="00D170EC"/>
    <w:rsid w:val="00D1712D"/>
    <w:rsid w:val="00D2134B"/>
    <w:rsid w:val="00D26FE0"/>
    <w:rsid w:val="00D270DC"/>
    <w:rsid w:val="00D30561"/>
    <w:rsid w:val="00D3388D"/>
    <w:rsid w:val="00D33951"/>
    <w:rsid w:val="00D33B36"/>
    <w:rsid w:val="00D33D3E"/>
    <w:rsid w:val="00D35A3B"/>
    <w:rsid w:val="00D35BF2"/>
    <w:rsid w:val="00D406C9"/>
    <w:rsid w:val="00D41A22"/>
    <w:rsid w:val="00D436BF"/>
    <w:rsid w:val="00D43A28"/>
    <w:rsid w:val="00D4435C"/>
    <w:rsid w:val="00D523D1"/>
    <w:rsid w:val="00D53465"/>
    <w:rsid w:val="00D55E41"/>
    <w:rsid w:val="00D57EF1"/>
    <w:rsid w:val="00D61406"/>
    <w:rsid w:val="00D6460F"/>
    <w:rsid w:val="00D64E84"/>
    <w:rsid w:val="00D6727E"/>
    <w:rsid w:val="00D701D2"/>
    <w:rsid w:val="00D7081B"/>
    <w:rsid w:val="00D70BC1"/>
    <w:rsid w:val="00D726C2"/>
    <w:rsid w:val="00D7494F"/>
    <w:rsid w:val="00D77BC3"/>
    <w:rsid w:val="00D80056"/>
    <w:rsid w:val="00D80A1F"/>
    <w:rsid w:val="00D811B1"/>
    <w:rsid w:val="00D814C3"/>
    <w:rsid w:val="00D82142"/>
    <w:rsid w:val="00D82F73"/>
    <w:rsid w:val="00D90562"/>
    <w:rsid w:val="00DA1CE0"/>
    <w:rsid w:val="00DA4812"/>
    <w:rsid w:val="00DA49B2"/>
    <w:rsid w:val="00DA6937"/>
    <w:rsid w:val="00DA766C"/>
    <w:rsid w:val="00DB179B"/>
    <w:rsid w:val="00DB2FA5"/>
    <w:rsid w:val="00DB43AD"/>
    <w:rsid w:val="00DB4AA9"/>
    <w:rsid w:val="00DB5E5C"/>
    <w:rsid w:val="00DC1ECA"/>
    <w:rsid w:val="00DC2E2A"/>
    <w:rsid w:val="00DC3456"/>
    <w:rsid w:val="00DC5CBE"/>
    <w:rsid w:val="00DD111C"/>
    <w:rsid w:val="00DD31A7"/>
    <w:rsid w:val="00DD38A5"/>
    <w:rsid w:val="00DD4FE9"/>
    <w:rsid w:val="00DD5629"/>
    <w:rsid w:val="00DD7517"/>
    <w:rsid w:val="00DD7A63"/>
    <w:rsid w:val="00DF1102"/>
    <w:rsid w:val="00DF14F3"/>
    <w:rsid w:val="00DF173E"/>
    <w:rsid w:val="00DF2CB3"/>
    <w:rsid w:val="00DF3C42"/>
    <w:rsid w:val="00DF40A3"/>
    <w:rsid w:val="00DF5791"/>
    <w:rsid w:val="00DF7993"/>
    <w:rsid w:val="00E000C5"/>
    <w:rsid w:val="00E04591"/>
    <w:rsid w:val="00E05B93"/>
    <w:rsid w:val="00E0699C"/>
    <w:rsid w:val="00E07106"/>
    <w:rsid w:val="00E10C6A"/>
    <w:rsid w:val="00E13A88"/>
    <w:rsid w:val="00E20152"/>
    <w:rsid w:val="00E201ED"/>
    <w:rsid w:val="00E2103B"/>
    <w:rsid w:val="00E21DC5"/>
    <w:rsid w:val="00E24DED"/>
    <w:rsid w:val="00E2747B"/>
    <w:rsid w:val="00E32F59"/>
    <w:rsid w:val="00E35C63"/>
    <w:rsid w:val="00E366C5"/>
    <w:rsid w:val="00E369C2"/>
    <w:rsid w:val="00E36CCD"/>
    <w:rsid w:val="00E44470"/>
    <w:rsid w:val="00E5499D"/>
    <w:rsid w:val="00E54A8D"/>
    <w:rsid w:val="00E56BDD"/>
    <w:rsid w:val="00E57933"/>
    <w:rsid w:val="00E64D3C"/>
    <w:rsid w:val="00E66EB6"/>
    <w:rsid w:val="00E66F87"/>
    <w:rsid w:val="00E71F33"/>
    <w:rsid w:val="00E73F2B"/>
    <w:rsid w:val="00E746D6"/>
    <w:rsid w:val="00E75C87"/>
    <w:rsid w:val="00E824CF"/>
    <w:rsid w:val="00E837DA"/>
    <w:rsid w:val="00E8559F"/>
    <w:rsid w:val="00E9089A"/>
    <w:rsid w:val="00E93674"/>
    <w:rsid w:val="00E94033"/>
    <w:rsid w:val="00E96CE0"/>
    <w:rsid w:val="00EA3481"/>
    <w:rsid w:val="00EB14A7"/>
    <w:rsid w:val="00EB3F82"/>
    <w:rsid w:val="00EB49DE"/>
    <w:rsid w:val="00EB4C3F"/>
    <w:rsid w:val="00EC0B21"/>
    <w:rsid w:val="00EC791A"/>
    <w:rsid w:val="00ED114E"/>
    <w:rsid w:val="00ED3E2D"/>
    <w:rsid w:val="00ED5F6A"/>
    <w:rsid w:val="00ED6A22"/>
    <w:rsid w:val="00EE0FFC"/>
    <w:rsid w:val="00EE153D"/>
    <w:rsid w:val="00EE3DDD"/>
    <w:rsid w:val="00EE467E"/>
    <w:rsid w:val="00EE527D"/>
    <w:rsid w:val="00EF09F0"/>
    <w:rsid w:val="00EF188B"/>
    <w:rsid w:val="00F01040"/>
    <w:rsid w:val="00F015C5"/>
    <w:rsid w:val="00F035E5"/>
    <w:rsid w:val="00F11594"/>
    <w:rsid w:val="00F11750"/>
    <w:rsid w:val="00F175F6"/>
    <w:rsid w:val="00F339A6"/>
    <w:rsid w:val="00F33C0E"/>
    <w:rsid w:val="00F34233"/>
    <w:rsid w:val="00F34834"/>
    <w:rsid w:val="00F351B4"/>
    <w:rsid w:val="00F362B4"/>
    <w:rsid w:val="00F36F6D"/>
    <w:rsid w:val="00F53617"/>
    <w:rsid w:val="00F5583B"/>
    <w:rsid w:val="00F57426"/>
    <w:rsid w:val="00F61DEC"/>
    <w:rsid w:val="00F70464"/>
    <w:rsid w:val="00F81792"/>
    <w:rsid w:val="00F820AE"/>
    <w:rsid w:val="00F83ADB"/>
    <w:rsid w:val="00F86341"/>
    <w:rsid w:val="00F86559"/>
    <w:rsid w:val="00F91FA9"/>
    <w:rsid w:val="00F92E71"/>
    <w:rsid w:val="00F937A0"/>
    <w:rsid w:val="00F970DE"/>
    <w:rsid w:val="00FA150A"/>
    <w:rsid w:val="00FA2502"/>
    <w:rsid w:val="00FA39D7"/>
    <w:rsid w:val="00FB6F6B"/>
    <w:rsid w:val="00FC0D46"/>
    <w:rsid w:val="00FC1556"/>
    <w:rsid w:val="00FC411A"/>
    <w:rsid w:val="00FC6BBB"/>
    <w:rsid w:val="00FD3A5F"/>
    <w:rsid w:val="00FD4DDB"/>
    <w:rsid w:val="00FD691E"/>
    <w:rsid w:val="00FE01DC"/>
    <w:rsid w:val="00FE0DFD"/>
    <w:rsid w:val="00FE1B4E"/>
    <w:rsid w:val="00FE28C1"/>
    <w:rsid w:val="00FE323A"/>
    <w:rsid w:val="00FE511D"/>
    <w:rsid w:val="00FF098E"/>
    <w:rsid w:val="00FF0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9626A"/>
  <w15:docId w15:val="{F1767F3A-B07A-44D1-8FEF-C57281C6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ind w:left="737" w:hanging="73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rsid w:val="002B5E42"/>
    <w:pPr>
      <w:outlineLvl w:val="0"/>
    </w:pPr>
    <w:rPr>
      <w:rFonts w:ascii="Verdana" w:hAnsi="Verdana"/>
      <w:b/>
      <w:color w:val="511263"/>
      <w:sz w:val="56"/>
    </w:rPr>
  </w:style>
  <w:style w:type="paragraph" w:styleId="Heading2">
    <w:name w:val="heading 2"/>
    <w:basedOn w:val="Normal"/>
    <w:next w:val="Normal"/>
    <w:link w:val="Heading2Char"/>
    <w:uiPriority w:val="9"/>
    <w:unhideWhenUsed/>
    <w:qFormat/>
    <w:rsid w:val="000E5CC0"/>
    <w:pPr>
      <w:numPr>
        <w:numId w:val="1"/>
      </w:numPr>
      <w:outlineLvl w:val="1"/>
    </w:pPr>
    <w:rPr>
      <w:rFonts w:ascii="Verdana" w:hAnsi="Verdana"/>
      <w:b/>
      <w:color w:val="511263"/>
      <w:sz w:val="28"/>
    </w:rPr>
  </w:style>
  <w:style w:type="paragraph" w:styleId="Heading3">
    <w:name w:val="heading 3"/>
    <w:basedOn w:val="ListParagraph"/>
    <w:next w:val="Normal"/>
    <w:link w:val="Heading3Char"/>
    <w:uiPriority w:val="9"/>
    <w:unhideWhenUsed/>
    <w:qFormat/>
    <w:rsid w:val="0065674B"/>
    <w:pPr>
      <w:numPr>
        <w:ilvl w:val="1"/>
        <w:numId w:val="1"/>
      </w:numPr>
      <w:outlineLvl w:val="2"/>
    </w:pPr>
    <w:rPr>
      <w:rFonts w:ascii="Verdana" w:hAnsi="Verdana" w:cs="Arial"/>
      <w:b/>
      <w:bCs/>
    </w:rPr>
  </w:style>
  <w:style w:type="paragraph" w:styleId="Heading4">
    <w:name w:val="heading 4"/>
    <w:basedOn w:val="Normal"/>
    <w:next w:val="Normal"/>
    <w:link w:val="Heading4Char"/>
    <w:uiPriority w:val="9"/>
    <w:semiHidden/>
    <w:unhideWhenUsed/>
    <w:qFormat/>
    <w:rsid w:val="004B048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855"/>
    <w:pPr>
      <w:tabs>
        <w:tab w:val="center" w:pos="4513"/>
        <w:tab w:val="right" w:pos="9026"/>
      </w:tabs>
    </w:pPr>
  </w:style>
  <w:style w:type="character" w:customStyle="1" w:styleId="HeaderChar">
    <w:name w:val="Header Char"/>
    <w:basedOn w:val="DefaultParagraphFont"/>
    <w:link w:val="Header"/>
    <w:uiPriority w:val="99"/>
    <w:rsid w:val="00684855"/>
    <w:rPr>
      <w:sz w:val="22"/>
      <w:szCs w:val="22"/>
      <w:lang w:eastAsia="en-US"/>
    </w:rPr>
  </w:style>
  <w:style w:type="paragraph" w:styleId="Footer">
    <w:name w:val="footer"/>
    <w:basedOn w:val="Normal"/>
    <w:link w:val="FooterChar"/>
    <w:uiPriority w:val="99"/>
    <w:unhideWhenUsed/>
    <w:rsid w:val="00684855"/>
    <w:pPr>
      <w:tabs>
        <w:tab w:val="center" w:pos="4513"/>
        <w:tab w:val="right" w:pos="9026"/>
      </w:tabs>
    </w:pPr>
  </w:style>
  <w:style w:type="character" w:customStyle="1" w:styleId="FooterChar">
    <w:name w:val="Footer Char"/>
    <w:basedOn w:val="DefaultParagraphFont"/>
    <w:link w:val="Footer"/>
    <w:uiPriority w:val="99"/>
    <w:rsid w:val="00684855"/>
    <w:rPr>
      <w:sz w:val="22"/>
      <w:szCs w:val="22"/>
      <w:lang w:eastAsia="en-US"/>
    </w:rPr>
  </w:style>
  <w:style w:type="paragraph" w:styleId="BalloonText">
    <w:name w:val="Balloon Text"/>
    <w:basedOn w:val="Normal"/>
    <w:link w:val="BalloonTextChar"/>
    <w:uiPriority w:val="99"/>
    <w:semiHidden/>
    <w:unhideWhenUsed/>
    <w:rsid w:val="00684855"/>
    <w:rPr>
      <w:rFonts w:ascii="Tahoma" w:hAnsi="Tahoma" w:cs="Tahoma"/>
      <w:sz w:val="16"/>
      <w:szCs w:val="16"/>
    </w:rPr>
  </w:style>
  <w:style w:type="character" w:customStyle="1" w:styleId="BalloonTextChar">
    <w:name w:val="Balloon Text Char"/>
    <w:basedOn w:val="DefaultParagraphFont"/>
    <w:link w:val="BalloonText"/>
    <w:uiPriority w:val="99"/>
    <w:semiHidden/>
    <w:rsid w:val="00684855"/>
    <w:rPr>
      <w:rFonts w:ascii="Tahoma" w:hAnsi="Tahoma" w:cs="Tahoma"/>
      <w:sz w:val="16"/>
      <w:szCs w:val="16"/>
      <w:lang w:eastAsia="en-US"/>
    </w:rPr>
  </w:style>
  <w:style w:type="paragraph" w:styleId="Title">
    <w:name w:val="Title"/>
    <w:basedOn w:val="Normal"/>
    <w:next w:val="Normal"/>
    <w:link w:val="TitleChar"/>
    <w:uiPriority w:val="10"/>
    <w:qFormat/>
    <w:rsid w:val="002B5E42"/>
    <w:pPr>
      <w:spacing w:before="1560"/>
    </w:pPr>
    <w:rPr>
      <w:rFonts w:ascii="Verdana" w:hAnsi="Verdana"/>
      <w:b/>
      <w:sz w:val="72"/>
    </w:rPr>
  </w:style>
  <w:style w:type="character" w:customStyle="1" w:styleId="TitleChar">
    <w:name w:val="Title Char"/>
    <w:basedOn w:val="DefaultParagraphFont"/>
    <w:link w:val="Title"/>
    <w:uiPriority w:val="10"/>
    <w:rsid w:val="002B5E42"/>
    <w:rPr>
      <w:rFonts w:ascii="Verdana" w:hAnsi="Verdana"/>
      <w:b/>
      <w:sz w:val="72"/>
      <w:szCs w:val="22"/>
      <w:lang w:eastAsia="en-US"/>
    </w:rPr>
  </w:style>
  <w:style w:type="character" w:customStyle="1" w:styleId="Heading1Char">
    <w:name w:val="Heading 1 Char"/>
    <w:basedOn w:val="DefaultParagraphFont"/>
    <w:link w:val="Heading1"/>
    <w:uiPriority w:val="9"/>
    <w:rsid w:val="002B5E42"/>
    <w:rPr>
      <w:rFonts w:ascii="Verdana" w:hAnsi="Verdana"/>
      <w:b/>
      <w:color w:val="511263"/>
      <w:sz w:val="56"/>
      <w:szCs w:val="22"/>
      <w:lang w:eastAsia="en-US"/>
    </w:rPr>
  </w:style>
  <w:style w:type="character" w:customStyle="1" w:styleId="Heading2Char">
    <w:name w:val="Heading 2 Char"/>
    <w:basedOn w:val="DefaultParagraphFont"/>
    <w:link w:val="Heading2"/>
    <w:uiPriority w:val="9"/>
    <w:rsid w:val="000E5CC0"/>
    <w:rPr>
      <w:rFonts w:ascii="Verdana" w:hAnsi="Verdana"/>
      <w:b/>
      <w:color w:val="511263"/>
      <w:sz w:val="28"/>
      <w:szCs w:val="22"/>
      <w:lang w:eastAsia="en-US"/>
    </w:rPr>
  </w:style>
  <w:style w:type="paragraph" w:styleId="ListParagraph">
    <w:name w:val="List Paragraph"/>
    <w:basedOn w:val="Normal"/>
    <w:link w:val="ListParagraphChar"/>
    <w:uiPriority w:val="34"/>
    <w:qFormat/>
    <w:rsid w:val="0002612A"/>
    <w:pPr>
      <w:ind w:left="720"/>
      <w:contextualSpacing/>
    </w:pPr>
  </w:style>
  <w:style w:type="paragraph" w:styleId="TOCHeading">
    <w:name w:val="TOC Heading"/>
    <w:basedOn w:val="Heading1"/>
    <w:next w:val="Normal"/>
    <w:uiPriority w:val="39"/>
    <w:semiHidden/>
    <w:unhideWhenUsed/>
    <w:qFormat/>
    <w:rsid w:val="00D43A28"/>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D43A28"/>
    <w:pPr>
      <w:spacing w:after="100"/>
    </w:pPr>
  </w:style>
  <w:style w:type="paragraph" w:styleId="TOC2">
    <w:name w:val="toc 2"/>
    <w:basedOn w:val="Normal"/>
    <w:next w:val="Normal"/>
    <w:autoRedefine/>
    <w:uiPriority w:val="39"/>
    <w:unhideWhenUsed/>
    <w:rsid w:val="00FC6BBB"/>
    <w:pPr>
      <w:tabs>
        <w:tab w:val="left" w:pos="880"/>
        <w:tab w:val="right" w:leader="dot" w:pos="9912"/>
      </w:tabs>
      <w:spacing w:after="100"/>
    </w:pPr>
  </w:style>
  <w:style w:type="character" w:styleId="Hyperlink">
    <w:name w:val="Hyperlink"/>
    <w:basedOn w:val="DefaultParagraphFont"/>
    <w:uiPriority w:val="99"/>
    <w:unhideWhenUsed/>
    <w:rsid w:val="00D43A28"/>
    <w:rPr>
      <w:color w:val="0000FF" w:themeColor="hyperlink"/>
      <w:u w:val="single"/>
    </w:rPr>
  </w:style>
  <w:style w:type="table" w:styleId="TableGrid">
    <w:name w:val="Table Grid"/>
    <w:basedOn w:val="TableNormal"/>
    <w:uiPriority w:val="39"/>
    <w:rsid w:val="00552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5674B"/>
    <w:rPr>
      <w:rFonts w:ascii="Verdana" w:hAnsi="Verdana" w:cs="Arial"/>
      <w:b/>
      <w:bCs/>
      <w:sz w:val="22"/>
      <w:szCs w:val="22"/>
      <w:lang w:eastAsia="en-US"/>
    </w:rPr>
  </w:style>
  <w:style w:type="paragraph" w:styleId="TOC3">
    <w:name w:val="toc 3"/>
    <w:basedOn w:val="Normal"/>
    <w:next w:val="Normal"/>
    <w:autoRedefine/>
    <w:uiPriority w:val="39"/>
    <w:unhideWhenUsed/>
    <w:rsid w:val="00BE3A9C"/>
    <w:pPr>
      <w:spacing w:after="100"/>
      <w:ind w:left="440"/>
    </w:pPr>
  </w:style>
  <w:style w:type="paragraph" w:customStyle="1" w:styleId="BodyA">
    <w:name w:val="Body A"/>
    <w:rsid w:val="00FB6F6B"/>
    <w:pPr>
      <w:pBdr>
        <w:top w:val="nil"/>
        <w:left w:val="nil"/>
        <w:bottom w:val="nil"/>
        <w:right w:val="nil"/>
        <w:between w:val="nil"/>
        <w:bar w:val="nil"/>
      </w:pBdr>
    </w:pPr>
    <w:rPr>
      <w:rFonts w:ascii="Helvetica Neue" w:eastAsia="Arial Unicode MS" w:hAnsi="Helvetica Neue" w:cs="Arial Unicode MS"/>
      <w:color w:val="000000"/>
      <w:sz w:val="24"/>
      <w:szCs w:val="24"/>
      <w:u w:color="000000"/>
      <w:bdr w:val="nil"/>
      <w:lang w:val="en-US"/>
      <w14:textOutline w14:w="12700" w14:cap="flat" w14:cmpd="sng" w14:algn="ctr">
        <w14:noFill/>
        <w14:prstDash w14:val="solid"/>
        <w14:miter w14:lim="400000"/>
      </w14:textOutline>
    </w:rPr>
  </w:style>
  <w:style w:type="paragraph" w:styleId="EndnoteText">
    <w:name w:val="endnote text"/>
    <w:basedOn w:val="Normal"/>
    <w:link w:val="EndnoteTextChar"/>
    <w:uiPriority w:val="99"/>
    <w:unhideWhenUsed/>
    <w:rsid w:val="0075683B"/>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75683B"/>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75683B"/>
    <w:rPr>
      <w:vertAlign w:val="superscript"/>
    </w:rPr>
  </w:style>
  <w:style w:type="character" w:customStyle="1" w:styleId="hvr">
    <w:name w:val="hvr"/>
    <w:basedOn w:val="DefaultParagraphFont"/>
    <w:rsid w:val="0075683B"/>
  </w:style>
  <w:style w:type="paragraph" w:styleId="NoSpacing">
    <w:name w:val="No Spacing"/>
    <w:uiPriority w:val="1"/>
    <w:qFormat/>
    <w:rsid w:val="004F7FEE"/>
    <w:rPr>
      <w:sz w:val="22"/>
      <w:szCs w:val="22"/>
      <w:lang w:eastAsia="en-US"/>
    </w:rPr>
  </w:style>
  <w:style w:type="paragraph" w:styleId="NormalWeb">
    <w:name w:val="Normal (Web)"/>
    <w:basedOn w:val="Normal"/>
    <w:uiPriority w:val="99"/>
    <w:semiHidden/>
    <w:unhideWhenUsed/>
    <w:rsid w:val="003A3A37"/>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3A3A37"/>
    <w:rPr>
      <w:b/>
      <w:bCs/>
    </w:rPr>
  </w:style>
  <w:style w:type="paragraph" w:styleId="TOC4">
    <w:name w:val="toc 4"/>
    <w:basedOn w:val="Normal"/>
    <w:next w:val="Normal"/>
    <w:autoRedefine/>
    <w:uiPriority w:val="39"/>
    <w:unhideWhenUsed/>
    <w:rsid w:val="004F0680"/>
    <w:pPr>
      <w:spacing w:after="100" w:line="259"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4F0680"/>
    <w:pPr>
      <w:spacing w:after="100" w:line="259"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4F0680"/>
    <w:pPr>
      <w:spacing w:after="100" w:line="259"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4F0680"/>
    <w:pPr>
      <w:spacing w:after="100" w:line="259"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4F0680"/>
    <w:pPr>
      <w:spacing w:after="100" w:line="259"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4F0680"/>
    <w:pPr>
      <w:spacing w:after="100" w:line="259" w:lineRule="auto"/>
      <w:ind w:left="1760"/>
    </w:pPr>
    <w:rPr>
      <w:rFonts w:asciiTheme="minorHAnsi" w:eastAsiaTheme="minorEastAsia" w:hAnsiTheme="minorHAnsi" w:cstheme="minorBidi"/>
      <w:lang w:eastAsia="en-GB"/>
    </w:rPr>
  </w:style>
  <w:style w:type="character" w:styleId="UnresolvedMention">
    <w:name w:val="Unresolved Mention"/>
    <w:basedOn w:val="DefaultParagraphFont"/>
    <w:uiPriority w:val="99"/>
    <w:semiHidden/>
    <w:unhideWhenUsed/>
    <w:rsid w:val="004F0680"/>
    <w:rPr>
      <w:color w:val="605E5C"/>
      <w:shd w:val="clear" w:color="auto" w:fill="E1DFDD"/>
    </w:rPr>
  </w:style>
  <w:style w:type="character" w:styleId="CommentReference">
    <w:name w:val="annotation reference"/>
    <w:basedOn w:val="DefaultParagraphFont"/>
    <w:uiPriority w:val="99"/>
    <w:semiHidden/>
    <w:unhideWhenUsed/>
    <w:rsid w:val="00C335EC"/>
    <w:rPr>
      <w:sz w:val="16"/>
      <w:szCs w:val="16"/>
    </w:rPr>
  </w:style>
  <w:style w:type="paragraph" w:styleId="CommentText">
    <w:name w:val="annotation text"/>
    <w:basedOn w:val="Normal"/>
    <w:link w:val="CommentTextChar"/>
    <w:uiPriority w:val="99"/>
    <w:unhideWhenUsed/>
    <w:rsid w:val="00C335EC"/>
    <w:rPr>
      <w:sz w:val="20"/>
      <w:szCs w:val="20"/>
    </w:rPr>
  </w:style>
  <w:style w:type="character" w:customStyle="1" w:styleId="CommentTextChar">
    <w:name w:val="Comment Text Char"/>
    <w:basedOn w:val="DefaultParagraphFont"/>
    <w:link w:val="CommentText"/>
    <w:uiPriority w:val="99"/>
    <w:rsid w:val="00C335EC"/>
    <w:rPr>
      <w:lang w:eastAsia="en-US"/>
    </w:rPr>
  </w:style>
  <w:style w:type="paragraph" w:styleId="CommentSubject">
    <w:name w:val="annotation subject"/>
    <w:basedOn w:val="CommentText"/>
    <w:next w:val="CommentText"/>
    <w:link w:val="CommentSubjectChar"/>
    <w:uiPriority w:val="99"/>
    <w:semiHidden/>
    <w:unhideWhenUsed/>
    <w:rsid w:val="00C335EC"/>
    <w:rPr>
      <w:b/>
      <w:bCs/>
    </w:rPr>
  </w:style>
  <w:style w:type="character" w:customStyle="1" w:styleId="CommentSubjectChar">
    <w:name w:val="Comment Subject Char"/>
    <w:basedOn w:val="CommentTextChar"/>
    <w:link w:val="CommentSubject"/>
    <w:uiPriority w:val="99"/>
    <w:semiHidden/>
    <w:rsid w:val="00C335EC"/>
    <w:rPr>
      <w:b/>
      <w:bCs/>
      <w:lang w:eastAsia="en-US"/>
    </w:rPr>
  </w:style>
  <w:style w:type="paragraph" w:styleId="Revision">
    <w:name w:val="Revision"/>
    <w:hidden/>
    <w:uiPriority w:val="99"/>
    <w:semiHidden/>
    <w:rsid w:val="000D4748"/>
    <w:rPr>
      <w:sz w:val="22"/>
      <w:szCs w:val="22"/>
      <w:lang w:eastAsia="en-US"/>
    </w:rPr>
  </w:style>
  <w:style w:type="character" w:customStyle="1" w:styleId="cf01">
    <w:name w:val="cf01"/>
    <w:basedOn w:val="DefaultParagraphFont"/>
    <w:rsid w:val="007404AB"/>
    <w:rPr>
      <w:rFonts w:ascii="Segoe UI" w:hAnsi="Segoe UI" w:cs="Segoe UI" w:hint="default"/>
      <w:sz w:val="18"/>
      <w:szCs w:val="18"/>
    </w:rPr>
  </w:style>
  <w:style w:type="paragraph" w:customStyle="1" w:styleId="default">
    <w:name w:val="default"/>
    <w:basedOn w:val="Normal"/>
    <w:rsid w:val="0006317E"/>
    <w:pPr>
      <w:spacing w:before="100" w:beforeAutospacing="1" w:after="100" w:afterAutospacing="1"/>
    </w:pPr>
    <w:rPr>
      <w:rFonts w:ascii="Times New Roman" w:eastAsiaTheme="minorHAnsi" w:hAnsi="Times New Roman"/>
      <w:sz w:val="24"/>
      <w:szCs w:val="24"/>
      <w:lang w:eastAsia="en-GB"/>
    </w:rPr>
  </w:style>
  <w:style w:type="character" w:customStyle="1" w:styleId="ListParagraphChar">
    <w:name w:val="List Paragraph Char"/>
    <w:link w:val="ListParagraph"/>
    <w:uiPriority w:val="34"/>
    <w:rsid w:val="002B2CC2"/>
    <w:rPr>
      <w:sz w:val="22"/>
      <w:szCs w:val="22"/>
      <w:lang w:eastAsia="en-US"/>
    </w:rPr>
  </w:style>
  <w:style w:type="character" w:styleId="Emphasis">
    <w:name w:val="Emphasis"/>
    <w:basedOn w:val="DefaultParagraphFont"/>
    <w:uiPriority w:val="20"/>
    <w:qFormat/>
    <w:rsid w:val="00DA6937"/>
    <w:rPr>
      <w:i/>
      <w:iCs/>
    </w:rPr>
  </w:style>
  <w:style w:type="character" w:styleId="FollowedHyperlink">
    <w:name w:val="FollowedHyperlink"/>
    <w:basedOn w:val="DefaultParagraphFont"/>
    <w:uiPriority w:val="99"/>
    <w:semiHidden/>
    <w:unhideWhenUsed/>
    <w:rsid w:val="004F1709"/>
    <w:rPr>
      <w:color w:val="800080" w:themeColor="followedHyperlink"/>
      <w:u w:val="single"/>
    </w:rPr>
  </w:style>
  <w:style w:type="character" w:customStyle="1" w:styleId="Heading4Char">
    <w:name w:val="Heading 4 Char"/>
    <w:basedOn w:val="DefaultParagraphFont"/>
    <w:link w:val="Heading4"/>
    <w:uiPriority w:val="9"/>
    <w:semiHidden/>
    <w:rsid w:val="004B048F"/>
    <w:rPr>
      <w:rFonts w:asciiTheme="majorHAnsi" w:eastAsiaTheme="majorEastAsia" w:hAnsiTheme="majorHAnsi" w:cstheme="majorBidi"/>
      <w:i/>
      <w:iCs/>
      <w:color w:val="365F91" w:themeColor="accent1" w:themeShade="BF"/>
      <w:sz w:val="22"/>
      <w:szCs w:val="22"/>
      <w:lang w:eastAsia="en-US"/>
    </w:rPr>
  </w:style>
  <w:style w:type="paragraph" w:styleId="FootnoteText">
    <w:name w:val="footnote text"/>
    <w:basedOn w:val="Normal"/>
    <w:link w:val="FootnoteTextChar"/>
    <w:uiPriority w:val="99"/>
    <w:semiHidden/>
    <w:unhideWhenUsed/>
    <w:rsid w:val="00103948"/>
    <w:rPr>
      <w:sz w:val="20"/>
      <w:szCs w:val="20"/>
    </w:rPr>
  </w:style>
  <w:style w:type="character" w:customStyle="1" w:styleId="FootnoteTextChar">
    <w:name w:val="Footnote Text Char"/>
    <w:basedOn w:val="DefaultParagraphFont"/>
    <w:link w:val="FootnoteText"/>
    <w:uiPriority w:val="99"/>
    <w:semiHidden/>
    <w:rsid w:val="00103948"/>
    <w:rPr>
      <w:lang w:eastAsia="en-US"/>
    </w:rPr>
  </w:style>
  <w:style w:type="character" w:styleId="FootnoteReference">
    <w:name w:val="footnote reference"/>
    <w:basedOn w:val="DefaultParagraphFont"/>
    <w:uiPriority w:val="99"/>
    <w:semiHidden/>
    <w:unhideWhenUsed/>
    <w:rsid w:val="001039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5873">
      <w:bodyDiv w:val="1"/>
      <w:marLeft w:val="0"/>
      <w:marRight w:val="0"/>
      <w:marTop w:val="0"/>
      <w:marBottom w:val="0"/>
      <w:divBdr>
        <w:top w:val="none" w:sz="0" w:space="0" w:color="auto"/>
        <w:left w:val="none" w:sz="0" w:space="0" w:color="auto"/>
        <w:bottom w:val="none" w:sz="0" w:space="0" w:color="auto"/>
        <w:right w:val="none" w:sz="0" w:space="0" w:color="auto"/>
      </w:divBdr>
    </w:div>
    <w:div w:id="235747197">
      <w:bodyDiv w:val="1"/>
      <w:marLeft w:val="0"/>
      <w:marRight w:val="0"/>
      <w:marTop w:val="0"/>
      <w:marBottom w:val="0"/>
      <w:divBdr>
        <w:top w:val="none" w:sz="0" w:space="0" w:color="auto"/>
        <w:left w:val="none" w:sz="0" w:space="0" w:color="auto"/>
        <w:bottom w:val="none" w:sz="0" w:space="0" w:color="auto"/>
        <w:right w:val="none" w:sz="0" w:space="0" w:color="auto"/>
      </w:divBdr>
    </w:div>
    <w:div w:id="247230848">
      <w:bodyDiv w:val="1"/>
      <w:marLeft w:val="0"/>
      <w:marRight w:val="0"/>
      <w:marTop w:val="0"/>
      <w:marBottom w:val="0"/>
      <w:divBdr>
        <w:top w:val="none" w:sz="0" w:space="0" w:color="auto"/>
        <w:left w:val="none" w:sz="0" w:space="0" w:color="auto"/>
        <w:bottom w:val="none" w:sz="0" w:space="0" w:color="auto"/>
        <w:right w:val="none" w:sz="0" w:space="0" w:color="auto"/>
      </w:divBdr>
    </w:div>
    <w:div w:id="385908063">
      <w:bodyDiv w:val="1"/>
      <w:marLeft w:val="0"/>
      <w:marRight w:val="0"/>
      <w:marTop w:val="0"/>
      <w:marBottom w:val="0"/>
      <w:divBdr>
        <w:top w:val="none" w:sz="0" w:space="0" w:color="auto"/>
        <w:left w:val="none" w:sz="0" w:space="0" w:color="auto"/>
        <w:bottom w:val="none" w:sz="0" w:space="0" w:color="auto"/>
        <w:right w:val="none" w:sz="0" w:space="0" w:color="auto"/>
      </w:divBdr>
    </w:div>
    <w:div w:id="517081980">
      <w:bodyDiv w:val="1"/>
      <w:marLeft w:val="0"/>
      <w:marRight w:val="0"/>
      <w:marTop w:val="0"/>
      <w:marBottom w:val="0"/>
      <w:divBdr>
        <w:top w:val="none" w:sz="0" w:space="0" w:color="auto"/>
        <w:left w:val="none" w:sz="0" w:space="0" w:color="auto"/>
        <w:bottom w:val="none" w:sz="0" w:space="0" w:color="auto"/>
        <w:right w:val="none" w:sz="0" w:space="0" w:color="auto"/>
      </w:divBdr>
    </w:div>
    <w:div w:id="562182548">
      <w:bodyDiv w:val="1"/>
      <w:marLeft w:val="0"/>
      <w:marRight w:val="0"/>
      <w:marTop w:val="0"/>
      <w:marBottom w:val="0"/>
      <w:divBdr>
        <w:top w:val="none" w:sz="0" w:space="0" w:color="auto"/>
        <w:left w:val="none" w:sz="0" w:space="0" w:color="auto"/>
        <w:bottom w:val="none" w:sz="0" w:space="0" w:color="auto"/>
        <w:right w:val="none" w:sz="0" w:space="0" w:color="auto"/>
      </w:divBdr>
    </w:div>
    <w:div w:id="743144688">
      <w:bodyDiv w:val="1"/>
      <w:marLeft w:val="0"/>
      <w:marRight w:val="0"/>
      <w:marTop w:val="0"/>
      <w:marBottom w:val="0"/>
      <w:divBdr>
        <w:top w:val="none" w:sz="0" w:space="0" w:color="auto"/>
        <w:left w:val="none" w:sz="0" w:space="0" w:color="auto"/>
        <w:bottom w:val="none" w:sz="0" w:space="0" w:color="auto"/>
        <w:right w:val="none" w:sz="0" w:space="0" w:color="auto"/>
      </w:divBdr>
      <w:divsChild>
        <w:div w:id="1542480490">
          <w:marLeft w:val="0"/>
          <w:marRight w:val="0"/>
          <w:marTop w:val="0"/>
          <w:marBottom w:val="0"/>
          <w:divBdr>
            <w:top w:val="none" w:sz="0" w:space="0" w:color="auto"/>
            <w:left w:val="none" w:sz="0" w:space="0" w:color="auto"/>
            <w:bottom w:val="none" w:sz="0" w:space="0" w:color="auto"/>
            <w:right w:val="none" w:sz="0" w:space="0" w:color="auto"/>
          </w:divBdr>
          <w:divsChild>
            <w:div w:id="1410733346">
              <w:marLeft w:val="0"/>
              <w:marRight w:val="0"/>
              <w:marTop w:val="0"/>
              <w:marBottom w:val="0"/>
              <w:divBdr>
                <w:top w:val="none" w:sz="0" w:space="0" w:color="auto"/>
                <w:left w:val="none" w:sz="0" w:space="0" w:color="auto"/>
                <w:bottom w:val="none" w:sz="0" w:space="0" w:color="auto"/>
                <w:right w:val="none" w:sz="0" w:space="0" w:color="auto"/>
              </w:divBdr>
            </w:div>
            <w:div w:id="1399749052">
              <w:marLeft w:val="0"/>
              <w:marRight w:val="0"/>
              <w:marTop w:val="0"/>
              <w:marBottom w:val="0"/>
              <w:divBdr>
                <w:top w:val="none" w:sz="0" w:space="0" w:color="auto"/>
                <w:left w:val="none" w:sz="0" w:space="0" w:color="auto"/>
                <w:bottom w:val="none" w:sz="0" w:space="0" w:color="auto"/>
                <w:right w:val="none" w:sz="0" w:space="0" w:color="auto"/>
              </w:divBdr>
            </w:div>
          </w:divsChild>
        </w:div>
        <w:div w:id="672876359">
          <w:marLeft w:val="0"/>
          <w:marRight w:val="0"/>
          <w:marTop w:val="0"/>
          <w:marBottom w:val="0"/>
          <w:divBdr>
            <w:top w:val="none" w:sz="0" w:space="0" w:color="auto"/>
            <w:left w:val="none" w:sz="0" w:space="0" w:color="auto"/>
            <w:bottom w:val="none" w:sz="0" w:space="0" w:color="auto"/>
            <w:right w:val="none" w:sz="0" w:space="0" w:color="auto"/>
          </w:divBdr>
        </w:div>
        <w:div w:id="51315606">
          <w:marLeft w:val="0"/>
          <w:marRight w:val="0"/>
          <w:marTop w:val="0"/>
          <w:marBottom w:val="0"/>
          <w:divBdr>
            <w:top w:val="none" w:sz="0" w:space="0" w:color="auto"/>
            <w:left w:val="none" w:sz="0" w:space="0" w:color="auto"/>
            <w:bottom w:val="none" w:sz="0" w:space="0" w:color="auto"/>
            <w:right w:val="none" w:sz="0" w:space="0" w:color="auto"/>
          </w:divBdr>
        </w:div>
        <w:div w:id="250479924">
          <w:marLeft w:val="0"/>
          <w:marRight w:val="0"/>
          <w:marTop w:val="0"/>
          <w:marBottom w:val="0"/>
          <w:divBdr>
            <w:top w:val="none" w:sz="0" w:space="0" w:color="auto"/>
            <w:left w:val="none" w:sz="0" w:space="0" w:color="auto"/>
            <w:bottom w:val="none" w:sz="0" w:space="0" w:color="auto"/>
            <w:right w:val="none" w:sz="0" w:space="0" w:color="auto"/>
          </w:divBdr>
        </w:div>
      </w:divsChild>
    </w:div>
    <w:div w:id="950431048">
      <w:bodyDiv w:val="1"/>
      <w:marLeft w:val="0"/>
      <w:marRight w:val="0"/>
      <w:marTop w:val="0"/>
      <w:marBottom w:val="0"/>
      <w:divBdr>
        <w:top w:val="none" w:sz="0" w:space="0" w:color="auto"/>
        <w:left w:val="none" w:sz="0" w:space="0" w:color="auto"/>
        <w:bottom w:val="none" w:sz="0" w:space="0" w:color="auto"/>
        <w:right w:val="none" w:sz="0" w:space="0" w:color="auto"/>
      </w:divBdr>
    </w:div>
    <w:div w:id="1057819230">
      <w:bodyDiv w:val="1"/>
      <w:marLeft w:val="0"/>
      <w:marRight w:val="0"/>
      <w:marTop w:val="0"/>
      <w:marBottom w:val="0"/>
      <w:divBdr>
        <w:top w:val="none" w:sz="0" w:space="0" w:color="auto"/>
        <w:left w:val="none" w:sz="0" w:space="0" w:color="auto"/>
        <w:bottom w:val="none" w:sz="0" w:space="0" w:color="auto"/>
        <w:right w:val="none" w:sz="0" w:space="0" w:color="auto"/>
      </w:divBdr>
    </w:div>
    <w:div w:id="1667202175">
      <w:bodyDiv w:val="1"/>
      <w:marLeft w:val="0"/>
      <w:marRight w:val="0"/>
      <w:marTop w:val="0"/>
      <w:marBottom w:val="0"/>
      <w:divBdr>
        <w:top w:val="none" w:sz="0" w:space="0" w:color="auto"/>
        <w:left w:val="none" w:sz="0" w:space="0" w:color="auto"/>
        <w:bottom w:val="none" w:sz="0" w:space="0" w:color="auto"/>
        <w:right w:val="none" w:sz="0" w:space="0" w:color="auto"/>
      </w:divBdr>
    </w:div>
    <w:div w:id="1671257199">
      <w:bodyDiv w:val="1"/>
      <w:marLeft w:val="0"/>
      <w:marRight w:val="0"/>
      <w:marTop w:val="0"/>
      <w:marBottom w:val="0"/>
      <w:divBdr>
        <w:top w:val="none" w:sz="0" w:space="0" w:color="auto"/>
        <w:left w:val="none" w:sz="0" w:space="0" w:color="auto"/>
        <w:bottom w:val="none" w:sz="0" w:space="0" w:color="auto"/>
        <w:right w:val="none" w:sz="0" w:space="0" w:color="auto"/>
      </w:divBdr>
    </w:div>
    <w:div w:id="1673877551">
      <w:bodyDiv w:val="1"/>
      <w:marLeft w:val="0"/>
      <w:marRight w:val="0"/>
      <w:marTop w:val="0"/>
      <w:marBottom w:val="0"/>
      <w:divBdr>
        <w:top w:val="none" w:sz="0" w:space="0" w:color="auto"/>
        <w:left w:val="none" w:sz="0" w:space="0" w:color="auto"/>
        <w:bottom w:val="none" w:sz="0" w:space="0" w:color="auto"/>
        <w:right w:val="none" w:sz="0" w:space="0" w:color="auto"/>
      </w:divBdr>
    </w:div>
    <w:div w:id="1676574618">
      <w:bodyDiv w:val="1"/>
      <w:marLeft w:val="0"/>
      <w:marRight w:val="0"/>
      <w:marTop w:val="0"/>
      <w:marBottom w:val="0"/>
      <w:divBdr>
        <w:top w:val="none" w:sz="0" w:space="0" w:color="auto"/>
        <w:left w:val="none" w:sz="0" w:space="0" w:color="auto"/>
        <w:bottom w:val="none" w:sz="0" w:space="0" w:color="auto"/>
        <w:right w:val="none" w:sz="0" w:space="0" w:color="auto"/>
      </w:divBdr>
    </w:div>
    <w:div w:id="187623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oneyoueastsussex.org.uk/services/drink-less/" TargetMode="External"/><Relationship Id="rId2" Type="http://schemas.openxmlformats.org/officeDocument/2006/relationships/customXml" Target="../customXml/item2.xml"/><Relationship Id="rId16" Type="http://schemas.openxmlformats.org/officeDocument/2006/relationships/hyperlink" Target="https://www.changegrowlive.org/star-drug-alcohol-service-east-sussex/drug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497253/Mental-capacity-act-code-of-practice.pdf"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sab.org.uk/documents/sussex-sar-protocol/"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eastsussexsab.org.uk/documents/the-importance-of-multi-agency-meetings-learning-briefing-2/" TargetMode="External"/><Relationship Id="rId3" Type="http://schemas.openxmlformats.org/officeDocument/2006/relationships/hyperlink" Target="https://assets.publishing.service.gov.uk/government/uploads/system/uploads/attachment_data/file/921428/Mental-capacity-act-code-of-practice.pdf" TargetMode="External"/><Relationship Id="rId7" Type="http://schemas.openxmlformats.org/officeDocument/2006/relationships/hyperlink" Target="https://www.researchinpractice.org.uk/adults/publications/2020/december/professional-curiosity-in-safeguarding-adults-strategic-briefing-2020/" TargetMode="External"/><Relationship Id="rId2" Type="http://schemas.openxmlformats.org/officeDocument/2006/relationships/hyperlink" Target="https://www.esscp.org.uk/sussex-adult-death-protocol/" TargetMode="External"/><Relationship Id="rId1" Type="http://schemas.openxmlformats.org/officeDocument/2006/relationships/hyperlink" Target="https://www.eastsussexsab.org.uk/documents/sussex-sar-protocol/" TargetMode="External"/><Relationship Id="rId6" Type="http://schemas.openxmlformats.org/officeDocument/2006/relationships/hyperlink" Target="https://www.gov.uk/government/publications/working-definition-of-trauma-informed-practice/working-definition-of-trauma-informed-practice" TargetMode="External"/><Relationship Id="rId11" Type="http://schemas.openxmlformats.org/officeDocument/2006/relationships/hyperlink" Target="https://www.eastsussexsab.org.uk/wp-content/uploads/2020/10/SAB-MSP-Guidance-V1-final-Accessible%20PDF.pdf" TargetMode="External"/><Relationship Id="rId5" Type="http://schemas.openxmlformats.org/officeDocument/2006/relationships/hyperlink" Target="https://www.gov.uk/guidance/reducing-parental-conflict-what-is-parental-conflict" TargetMode="External"/><Relationship Id="rId10" Type="http://schemas.openxmlformats.org/officeDocument/2006/relationships/hyperlink" Target="https://www.eastsussexsab.org.uk/wp-content/uploads/2020/07/East-Sussex-Mental-Capacity-Multi-Agency-Policy-and.pdf" TargetMode="External"/><Relationship Id="rId4" Type="http://schemas.openxmlformats.org/officeDocument/2006/relationships/hyperlink" Target="https://www.nuffieldfjo.org.uk/wp-content/uploads/2021/05/SWIFT_-A-multidisciplinary-approach-to-pre-proceedings-work.pdf" TargetMode="External"/><Relationship Id="rId9" Type="http://schemas.openxmlformats.org/officeDocument/2006/relationships/hyperlink" Target="https://www.nice.org.uk/guidance/cg115/chapter/Recommendat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cie.org.uk/mca/introduction/mental-capacity-act-2005-at-a-gl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61fc95fd-c2bc-4e66-890c-cca1a66d0cf1;2020-07-29 16:26:41;PENDINGCLASSIFICATION;False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WSCC Document" ma:contentTypeID="0x01010008FB9B3217D433459C91B5CF793C1D79009A694526A091E1449556B3F59A31F747" ma:contentTypeVersion="0" ma:contentTypeDescription="" ma:contentTypeScope="" ma:versionID="4690e5941579d2d015f02367ad31bd43">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9752ec0ba05008b07768ff12c6a7378"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5e9aa66a-8a2c-41cb-8282-6630a051a8f0}" ma:internalName="TaxCatchAll" ma:showField="CatchAllData" ma:web="dd2fc189-ec10-498a-88cf-8f4b2616bb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e9aa66a-8a2c-41cb-8282-6630a051a8f0}" ma:internalName="TaxCatchAllLabel" ma:readOnly="true" ma:showField="CatchAllDataLabel" ma:web="dd2fc189-ec10-498a-88cf-8f4b2616bb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3f0a195-02ac-4a72-b655-6664c0f36d60" ContentTypeId="0x01010008FB9B3217D433459C91B5CF793C1D79" PreviousValue="false"/>
</file>

<file path=customXml/itemProps1.xml><?xml version="1.0" encoding="utf-8"?>
<ds:datastoreItem xmlns:ds="http://schemas.openxmlformats.org/officeDocument/2006/customXml" ds:itemID="{764A1E4F-CAC0-427B-9F9E-EB876487785C}">
  <ds:schemaRefs>
    <ds:schemaRef ds:uri="http://schemas.microsoft.com/sharepoint/v3/contenttype/forms"/>
  </ds:schemaRefs>
</ds:datastoreItem>
</file>

<file path=customXml/itemProps2.xml><?xml version="1.0" encoding="utf-8"?>
<ds:datastoreItem xmlns:ds="http://schemas.openxmlformats.org/officeDocument/2006/customXml" ds:itemID="{A6F1327C-4132-49B6-BAB2-AC5BA055DEDD}">
  <ds:schemaRef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terms/"/>
    <ds:schemaRef ds:uri="1209568c-8f7e-4a25-939e-4f22fd0c2b25"/>
    <ds:schemaRef ds:uri="http://purl.org/dc/dcmitype/"/>
    <ds:schemaRef ds:uri="http://schemas.microsoft.com/sharepoint/v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2AD131CC-01B2-4A13-8BA8-A2B788769CD0}">
  <ds:schemaRefs>
    <ds:schemaRef ds:uri="http://schemas.microsoft.com/sharepoint/events"/>
  </ds:schemaRefs>
</ds:datastoreItem>
</file>

<file path=customXml/itemProps4.xml><?xml version="1.0" encoding="utf-8"?>
<ds:datastoreItem xmlns:ds="http://schemas.openxmlformats.org/officeDocument/2006/customXml" ds:itemID="{5F87E991-C59A-4EE4-8B0D-04B741226ED2}">
  <ds:schemaRefs>
    <ds:schemaRef ds:uri="http://schemas.openxmlformats.org/officeDocument/2006/bibliography"/>
  </ds:schemaRefs>
</ds:datastoreItem>
</file>

<file path=customXml/itemProps5.xml><?xml version="1.0" encoding="utf-8"?>
<ds:datastoreItem xmlns:ds="http://schemas.openxmlformats.org/officeDocument/2006/customXml" ds:itemID="{7B8DE30D-0309-4809-9505-F3D3BEFF4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3F2E696-07DE-4FA6-9CC3-9D905826BEE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34</Pages>
  <Words>14993</Words>
  <Characters>85462</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berry</dc:creator>
  <cp:lastModifiedBy>Gail Butler</cp:lastModifiedBy>
  <cp:revision>30</cp:revision>
  <dcterms:created xsi:type="dcterms:W3CDTF">2023-11-30T10:18:00Z</dcterms:created>
  <dcterms:modified xsi:type="dcterms:W3CDTF">2023-12-21T09:26:00Z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0x01010008FB9B3217D433459C91B5CF793C1D79009A694526A091E1449556B3F59A31F747</vt:lpwstr>
  </property>
</Properties>
</file>