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82F6" w14:textId="1A6E2C28" w:rsidR="00730533" w:rsidRPr="003E7E9D" w:rsidRDefault="00730533">
      <w:pPr>
        <w:rPr>
          <w:rFonts w:ascii="Arial" w:hAnsi="Arial" w:cs="Arial"/>
          <w:b/>
          <w:sz w:val="36"/>
          <w:szCs w:val="36"/>
        </w:rPr>
      </w:pPr>
      <w:r w:rsidRPr="00926401">
        <w:rPr>
          <w:rFonts w:ascii="Arial" w:hAnsi="Arial" w:cs="Arial"/>
          <w:b/>
          <w:noProof/>
          <w:sz w:val="24"/>
          <w:szCs w:val="24"/>
          <w:lang w:eastAsia="en-GB"/>
        </w:rPr>
        <w:drawing>
          <wp:inline distT="0" distB="0" distL="0" distR="0" wp14:anchorId="7E22844F" wp14:editId="5DC97851">
            <wp:extent cx="1821917" cy="529326"/>
            <wp:effectExtent l="0" t="0" r="6985"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1917" cy="529326"/>
                    </a:xfrm>
                    <a:prstGeom prst="rect">
                      <a:avLst/>
                    </a:prstGeom>
                  </pic:spPr>
                </pic:pic>
              </a:graphicData>
            </a:graphic>
          </wp:inline>
        </w:drawing>
      </w:r>
      <w:r w:rsidR="003E7E9D" w:rsidRPr="00926401">
        <w:rPr>
          <w:rFonts w:ascii="Arial" w:hAnsi="Arial" w:cs="Arial"/>
          <w:b/>
          <w:sz w:val="20"/>
          <w:szCs w:val="20"/>
        </w:rPr>
        <w:t xml:space="preserve"> </w:t>
      </w:r>
      <w:r w:rsidR="003E7E9D" w:rsidRPr="00926401">
        <w:rPr>
          <w:rFonts w:ascii="Arial" w:hAnsi="Arial" w:cs="Arial"/>
          <w:b/>
          <w:sz w:val="28"/>
          <w:szCs w:val="28"/>
        </w:rPr>
        <w:t xml:space="preserve"> </w:t>
      </w:r>
      <w:r w:rsidR="003E7E9D" w:rsidRPr="003E7E9D">
        <w:rPr>
          <w:rFonts w:ascii="Arial" w:hAnsi="Arial" w:cs="Arial"/>
          <w:b/>
          <w:sz w:val="28"/>
          <w:szCs w:val="28"/>
        </w:rPr>
        <w:t xml:space="preserve">    </w:t>
      </w:r>
      <w:r w:rsidR="003E7E9D" w:rsidRPr="003E7E9D">
        <w:rPr>
          <w:rFonts w:ascii="Arial" w:hAnsi="Arial" w:cs="Arial"/>
          <w:b/>
          <w:sz w:val="36"/>
          <w:szCs w:val="36"/>
        </w:rPr>
        <w:t>Safeguarding Adults</w:t>
      </w:r>
    </w:p>
    <w:p w14:paraId="7E2282F7" w14:textId="77777777" w:rsidR="00F33431" w:rsidRDefault="00DC1094" w:rsidP="00AC6771">
      <w:pPr>
        <w:jc w:val="center"/>
        <w:rPr>
          <w:rFonts w:ascii="Arial" w:hAnsi="Arial" w:cs="Arial"/>
          <w:b/>
          <w:sz w:val="28"/>
          <w:szCs w:val="28"/>
        </w:rPr>
      </w:pPr>
      <w:r>
        <w:rPr>
          <w:rFonts w:ascii="Arial" w:hAnsi="Arial" w:cs="Arial"/>
          <w:b/>
          <w:sz w:val="28"/>
          <w:szCs w:val="28"/>
        </w:rPr>
        <w:t xml:space="preserve">Guidance on </w:t>
      </w:r>
      <w:r w:rsidR="00FC6C86" w:rsidRPr="003E7E9D">
        <w:rPr>
          <w:rFonts w:ascii="Arial" w:hAnsi="Arial" w:cs="Arial"/>
          <w:b/>
          <w:sz w:val="28"/>
          <w:szCs w:val="28"/>
        </w:rPr>
        <w:t>Raising Concerns</w:t>
      </w:r>
      <w:r w:rsidR="00FC0773" w:rsidRPr="003E7E9D">
        <w:rPr>
          <w:rFonts w:ascii="Arial" w:hAnsi="Arial" w:cs="Arial"/>
          <w:b/>
          <w:sz w:val="28"/>
          <w:szCs w:val="28"/>
        </w:rPr>
        <w:t xml:space="preserve"> about Abuse and Neglect</w:t>
      </w:r>
    </w:p>
    <w:p w14:paraId="7A4F93CE" w14:textId="1BBEAD77" w:rsidR="00AC6771" w:rsidRPr="003E7E9D" w:rsidRDefault="00AC6771" w:rsidP="00AC6771">
      <w:pPr>
        <w:jc w:val="center"/>
        <w:rPr>
          <w:rFonts w:ascii="Arial" w:hAnsi="Arial" w:cs="Arial"/>
          <w:b/>
          <w:sz w:val="28"/>
          <w:szCs w:val="28"/>
        </w:rPr>
      </w:pPr>
      <w:r>
        <w:rPr>
          <w:rFonts w:ascii="Arial" w:hAnsi="Arial" w:cs="Arial"/>
          <w:b/>
          <w:sz w:val="28"/>
          <w:szCs w:val="28"/>
        </w:rPr>
        <w:t>Appendix 1: Supplementary guidance on when to consider raising a safeguarding concern regarding falls</w:t>
      </w:r>
    </w:p>
    <w:p w14:paraId="7C615CE2" w14:textId="13B95D56" w:rsidR="009A18EC" w:rsidRDefault="00A9355E" w:rsidP="006343D6">
      <w:pPr>
        <w:rPr>
          <w:rFonts w:ascii="Arial" w:hAnsi="Arial" w:cs="Arial"/>
          <w:sz w:val="24"/>
          <w:szCs w:val="24"/>
        </w:rPr>
      </w:pPr>
      <w:r w:rsidRPr="00730533">
        <w:rPr>
          <w:rFonts w:ascii="Arial" w:hAnsi="Arial" w:cs="Arial"/>
          <w:sz w:val="24"/>
          <w:szCs w:val="24"/>
        </w:rPr>
        <w:t xml:space="preserve">This </w:t>
      </w:r>
      <w:r w:rsidR="00AC6771">
        <w:rPr>
          <w:rFonts w:ascii="Arial" w:hAnsi="Arial" w:cs="Arial"/>
          <w:sz w:val="24"/>
          <w:szCs w:val="24"/>
        </w:rPr>
        <w:t xml:space="preserve">supplementary </w:t>
      </w:r>
      <w:r w:rsidRPr="00730533">
        <w:rPr>
          <w:rFonts w:ascii="Arial" w:hAnsi="Arial" w:cs="Arial"/>
          <w:sz w:val="24"/>
          <w:szCs w:val="24"/>
        </w:rPr>
        <w:t>gu</w:t>
      </w:r>
      <w:r w:rsidR="00D801FA" w:rsidRPr="00730533">
        <w:rPr>
          <w:rFonts w:ascii="Arial" w:hAnsi="Arial" w:cs="Arial"/>
          <w:sz w:val="24"/>
          <w:szCs w:val="24"/>
        </w:rPr>
        <w:t xml:space="preserve">idance </w:t>
      </w:r>
      <w:r w:rsidR="00AC6771">
        <w:rPr>
          <w:rFonts w:ascii="Arial" w:hAnsi="Arial" w:cs="Arial"/>
          <w:sz w:val="24"/>
          <w:szCs w:val="24"/>
        </w:rPr>
        <w:t xml:space="preserve">should be read in </w:t>
      </w:r>
      <w:r w:rsidR="00E57A64">
        <w:rPr>
          <w:rFonts w:ascii="Arial" w:hAnsi="Arial" w:cs="Arial"/>
          <w:sz w:val="24"/>
          <w:szCs w:val="24"/>
        </w:rPr>
        <w:t>conjunction with</w:t>
      </w:r>
      <w:r w:rsidR="009A18EC">
        <w:rPr>
          <w:rFonts w:ascii="Arial" w:hAnsi="Arial" w:cs="Arial"/>
          <w:sz w:val="24"/>
          <w:szCs w:val="24"/>
        </w:rPr>
        <w:t>:</w:t>
      </w:r>
    </w:p>
    <w:p w14:paraId="53CA8170" w14:textId="2E87ADD8" w:rsidR="009A18EC" w:rsidRPr="009A18EC" w:rsidRDefault="00B56E12" w:rsidP="001C1FFE">
      <w:pPr>
        <w:pStyle w:val="ListParagraph"/>
        <w:numPr>
          <w:ilvl w:val="0"/>
          <w:numId w:val="1"/>
        </w:numPr>
        <w:rPr>
          <w:rFonts w:ascii="Arial" w:hAnsi="Arial" w:cs="Arial"/>
          <w:color w:val="0000FF" w:themeColor="hyperlink"/>
          <w:sz w:val="24"/>
          <w:szCs w:val="24"/>
          <w:u w:val="single"/>
        </w:rPr>
      </w:pPr>
      <w:hyperlink r:id="rId13" w:history="1">
        <w:r w:rsidRPr="00B56E12">
          <w:rPr>
            <w:rStyle w:val="Hyperlink"/>
            <w:rFonts w:ascii="Arial" w:hAnsi="Arial" w:cs="Arial"/>
            <w:sz w:val="24"/>
            <w:szCs w:val="24"/>
          </w:rPr>
          <w:t>Guidance on Raising Concerns about Abuse and Neglect</w:t>
        </w:r>
      </w:hyperlink>
      <w:r w:rsidR="00265F69" w:rsidRPr="009A18EC">
        <w:rPr>
          <w:rFonts w:ascii="Arial" w:hAnsi="Arial" w:cs="Arial"/>
          <w:sz w:val="24"/>
          <w:szCs w:val="24"/>
        </w:rPr>
        <w:t xml:space="preserve"> </w:t>
      </w:r>
    </w:p>
    <w:p w14:paraId="47EC6844" w14:textId="61F525A0" w:rsidR="00265F69" w:rsidRDefault="00B56E12" w:rsidP="001C1FFE">
      <w:pPr>
        <w:pStyle w:val="ListParagraph"/>
        <w:numPr>
          <w:ilvl w:val="0"/>
          <w:numId w:val="1"/>
        </w:numPr>
        <w:rPr>
          <w:rStyle w:val="Hyperlink"/>
          <w:rFonts w:ascii="Arial" w:hAnsi="Arial" w:cs="Arial"/>
          <w:sz w:val="24"/>
          <w:szCs w:val="24"/>
        </w:rPr>
      </w:pPr>
      <w:hyperlink r:id="rId14" w:history="1">
        <w:r w:rsidR="00A9355E" w:rsidRPr="009A18EC">
          <w:rPr>
            <w:rStyle w:val="Hyperlink"/>
            <w:rFonts w:ascii="Arial" w:hAnsi="Arial" w:cs="Arial"/>
            <w:sz w:val="24"/>
            <w:szCs w:val="24"/>
          </w:rPr>
          <w:t>Sussex Safeguarding</w:t>
        </w:r>
        <w:r w:rsidR="00A9355E" w:rsidRPr="009A18EC">
          <w:rPr>
            <w:rStyle w:val="Hyperlink"/>
            <w:rFonts w:ascii="Arial" w:hAnsi="Arial" w:cs="Arial"/>
            <w:sz w:val="24"/>
            <w:szCs w:val="24"/>
          </w:rPr>
          <w:t xml:space="preserve"> </w:t>
        </w:r>
        <w:r w:rsidR="00A9355E" w:rsidRPr="009A18EC">
          <w:rPr>
            <w:rStyle w:val="Hyperlink"/>
            <w:rFonts w:ascii="Arial" w:hAnsi="Arial" w:cs="Arial"/>
            <w:sz w:val="24"/>
            <w:szCs w:val="24"/>
          </w:rPr>
          <w:t>Adults Policy and Procedures</w:t>
        </w:r>
      </w:hyperlink>
      <w:r w:rsidR="00265F69" w:rsidRPr="009A18EC">
        <w:rPr>
          <w:rStyle w:val="Hyperlink"/>
          <w:rFonts w:ascii="Arial" w:hAnsi="Arial" w:cs="Arial"/>
          <w:sz w:val="24"/>
          <w:szCs w:val="24"/>
        </w:rPr>
        <w:t>.</w:t>
      </w:r>
    </w:p>
    <w:p w14:paraId="672718F4" w14:textId="59D5F9F2" w:rsidR="009A18EC" w:rsidRPr="00B56E12" w:rsidRDefault="00B56E12" w:rsidP="001C1FFE">
      <w:pPr>
        <w:pStyle w:val="ListParagraph"/>
        <w:numPr>
          <w:ilvl w:val="0"/>
          <w:numId w:val="1"/>
        </w:num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"https://www.eastsussexsab.org.uk/documents/falls-toolkit/" </w:instrText>
      </w:r>
      <w:r>
        <w:rPr>
          <w:rFonts w:ascii="Arial" w:hAnsi="Arial" w:cs="Arial"/>
          <w:sz w:val="24"/>
          <w:szCs w:val="24"/>
        </w:rPr>
      </w:r>
      <w:r>
        <w:rPr>
          <w:rFonts w:ascii="Arial" w:hAnsi="Arial" w:cs="Arial"/>
          <w:sz w:val="24"/>
          <w:szCs w:val="24"/>
        </w:rPr>
        <w:fldChar w:fldCharType="separate"/>
      </w:r>
      <w:r w:rsidR="009A18EC" w:rsidRPr="00B56E12">
        <w:rPr>
          <w:rStyle w:val="Hyperlink"/>
          <w:rFonts w:ascii="Arial" w:hAnsi="Arial" w:cs="Arial"/>
          <w:sz w:val="24"/>
          <w:szCs w:val="24"/>
        </w:rPr>
        <w:t>Falls and Safegua</w:t>
      </w:r>
      <w:r w:rsidR="009A18EC" w:rsidRPr="00B56E12">
        <w:rPr>
          <w:rStyle w:val="Hyperlink"/>
          <w:rFonts w:ascii="Arial" w:hAnsi="Arial" w:cs="Arial"/>
          <w:sz w:val="24"/>
          <w:szCs w:val="24"/>
        </w:rPr>
        <w:t>r</w:t>
      </w:r>
      <w:r w:rsidR="009A18EC" w:rsidRPr="00B56E12">
        <w:rPr>
          <w:rStyle w:val="Hyperlink"/>
          <w:rFonts w:ascii="Arial" w:hAnsi="Arial" w:cs="Arial"/>
          <w:sz w:val="24"/>
          <w:szCs w:val="24"/>
        </w:rPr>
        <w:t>ding Toolkit</w:t>
      </w:r>
    </w:p>
    <w:p w14:paraId="66A45611" w14:textId="04D150EA" w:rsidR="00D6623E" w:rsidRPr="00D6623E" w:rsidRDefault="00B56E12" w:rsidP="00D6623E">
      <w:pPr>
        <w:pStyle w:val="ListParagraph"/>
        <w:numPr>
          <w:ilvl w:val="0"/>
          <w:numId w:val="1"/>
        </w:numPr>
        <w:rPr>
          <w:rStyle w:val="Hyperlink"/>
          <w:rFonts w:ascii="Arial" w:hAnsi="Arial" w:cs="Arial"/>
          <w:color w:val="auto"/>
          <w:sz w:val="24"/>
          <w:szCs w:val="24"/>
        </w:rPr>
      </w:pPr>
      <w:r>
        <w:rPr>
          <w:rFonts w:ascii="Arial" w:hAnsi="Arial" w:cs="Arial"/>
          <w:sz w:val="24"/>
          <w:szCs w:val="24"/>
        </w:rPr>
        <w:fldChar w:fldCharType="end"/>
      </w:r>
      <w:hyperlink r:id="rId15" w:history="1">
        <w:r w:rsidR="00D6623E" w:rsidRPr="00D6623E">
          <w:rPr>
            <w:rStyle w:val="Hyperlink"/>
            <w:rFonts w:ascii="Arial" w:hAnsi="Arial" w:cs="Arial"/>
            <w:sz w:val="24"/>
            <w:szCs w:val="24"/>
          </w:rPr>
          <w:t>NICE Guidance Fal</w:t>
        </w:r>
        <w:bookmarkStart w:id="0" w:name="_GoBack"/>
        <w:bookmarkEnd w:id="0"/>
        <w:r w:rsidR="00D6623E" w:rsidRPr="00D6623E">
          <w:rPr>
            <w:rStyle w:val="Hyperlink"/>
            <w:rFonts w:ascii="Arial" w:hAnsi="Arial" w:cs="Arial"/>
            <w:sz w:val="24"/>
            <w:szCs w:val="24"/>
          </w:rPr>
          <w:t>l</w:t>
        </w:r>
        <w:r w:rsidR="00D6623E" w:rsidRPr="00D6623E">
          <w:rPr>
            <w:rStyle w:val="Hyperlink"/>
            <w:rFonts w:ascii="Arial" w:hAnsi="Arial" w:cs="Arial"/>
            <w:sz w:val="24"/>
            <w:szCs w:val="24"/>
          </w:rPr>
          <w:t>s in Older People</w:t>
        </w:r>
      </w:hyperlink>
    </w:p>
    <w:p w14:paraId="4A26BD57" w14:textId="77777777" w:rsidR="00265F69" w:rsidRDefault="00265F69" w:rsidP="006343D6">
      <w:pPr>
        <w:rPr>
          <w:rFonts w:ascii="Arial" w:hAnsi="Arial" w:cs="Arial"/>
          <w:b/>
          <w:sz w:val="24"/>
          <w:szCs w:val="24"/>
        </w:rPr>
      </w:pPr>
      <w:r>
        <w:rPr>
          <w:rFonts w:ascii="Arial" w:hAnsi="Arial" w:cs="Arial"/>
          <w:b/>
          <w:sz w:val="24"/>
          <w:szCs w:val="24"/>
        </w:rPr>
        <w:t>Definition of a fall</w:t>
      </w:r>
    </w:p>
    <w:p w14:paraId="2CCE145C" w14:textId="74C0F4B9" w:rsidR="00265F69" w:rsidRDefault="00265F69" w:rsidP="006343D6">
      <w:pPr>
        <w:rPr>
          <w:rFonts w:ascii="Arial" w:hAnsi="Arial" w:cs="Arial"/>
          <w:sz w:val="24"/>
          <w:szCs w:val="24"/>
        </w:rPr>
      </w:pPr>
      <w:r>
        <w:rPr>
          <w:rFonts w:ascii="Arial" w:hAnsi="Arial" w:cs="Arial"/>
          <w:sz w:val="24"/>
          <w:szCs w:val="24"/>
        </w:rPr>
        <w:t>The National Institute for Clinical Excellence (NICE, 2014) defines a fall as “an unintentional or unexpected loss of balance resulting in coming to rest on the floor, the ground or an object below knee level”.</w:t>
      </w:r>
    </w:p>
    <w:p w14:paraId="272E7F83" w14:textId="7A5AB6DE" w:rsidR="00265F69" w:rsidRDefault="00E20518" w:rsidP="006343D6">
      <w:pPr>
        <w:rPr>
          <w:rFonts w:ascii="Arial" w:hAnsi="Arial" w:cs="Arial"/>
          <w:sz w:val="24"/>
          <w:szCs w:val="24"/>
        </w:rPr>
      </w:pPr>
      <w:r>
        <w:rPr>
          <w:rFonts w:ascii="Arial" w:hAnsi="Arial" w:cs="Arial"/>
          <w:sz w:val="24"/>
          <w:szCs w:val="24"/>
        </w:rPr>
        <w:t xml:space="preserve">Falls may, or may not result in an adult sustaining harm.  A fall may happen as a one-off incident, or on more than one occasion, to one individual or other adults who they reside with.  </w:t>
      </w:r>
    </w:p>
    <w:p w14:paraId="509835F4" w14:textId="05264BB4" w:rsidR="00E20518" w:rsidRPr="00E20518" w:rsidRDefault="00E20518" w:rsidP="006343D6">
      <w:pPr>
        <w:rPr>
          <w:rFonts w:ascii="Arial" w:hAnsi="Arial" w:cs="Arial"/>
          <w:b/>
          <w:sz w:val="24"/>
          <w:szCs w:val="24"/>
        </w:rPr>
      </w:pPr>
      <w:r>
        <w:rPr>
          <w:rFonts w:ascii="Arial" w:hAnsi="Arial" w:cs="Arial"/>
          <w:b/>
          <w:sz w:val="24"/>
          <w:szCs w:val="24"/>
        </w:rPr>
        <w:t>Falls and safeguarding</w:t>
      </w:r>
    </w:p>
    <w:p w14:paraId="19A30122" w14:textId="77777777" w:rsidR="001C1FFE" w:rsidRDefault="00E20518" w:rsidP="006343D6">
      <w:pPr>
        <w:rPr>
          <w:rFonts w:ascii="Arial" w:hAnsi="Arial" w:cs="Arial"/>
          <w:sz w:val="24"/>
          <w:szCs w:val="24"/>
        </w:rPr>
      </w:pPr>
      <w:r w:rsidRPr="009A18EC">
        <w:rPr>
          <w:rFonts w:ascii="Arial" w:hAnsi="Arial" w:cs="Arial"/>
          <w:b/>
          <w:i/>
          <w:sz w:val="24"/>
          <w:szCs w:val="24"/>
        </w:rPr>
        <w:t>A</w:t>
      </w:r>
      <w:r w:rsidR="00104E85" w:rsidRPr="009A18EC">
        <w:rPr>
          <w:rFonts w:ascii="Arial" w:hAnsi="Arial" w:cs="Arial"/>
          <w:b/>
          <w:i/>
          <w:sz w:val="24"/>
          <w:szCs w:val="24"/>
        </w:rPr>
        <w:t>gencies must use their own internal incident policy and processes and ensure that a</w:t>
      </w:r>
      <w:r w:rsidRPr="009A18EC">
        <w:rPr>
          <w:rFonts w:ascii="Arial" w:hAnsi="Arial" w:cs="Arial"/>
          <w:b/>
          <w:i/>
          <w:sz w:val="24"/>
          <w:szCs w:val="24"/>
        </w:rPr>
        <w:t xml:space="preserve">ll falls </w:t>
      </w:r>
      <w:r w:rsidR="00104E85" w:rsidRPr="009A18EC">
        <w:rPr>
          <w:rFonts w:ascii="Arial" w:hAnsi="Arial" w:cs="Arial"/>
          <w:b/>
          <w:i/>
          <w:sz w:val="24"/>
          <w:szCs w:val="24"/>
        </w:rPr>
        <w:t xml:space="preserve">are </w:t>
      </w:r>
      <w:r w:rsidRPr="009A18EC">
        <w:rPr>
          <w:rFonts w:ascii="Arial" w:hAnsi="Arial" w:cs="Arial"/>
          <w:b/>
          <w:i/>
          <w:sz w:val="24"/>
          <w:szCs w:val="24"/>
        </w:rPr>
        <w:t>reported using the appropriate procedures</w:t>
      </w:r>
      <w:r w:rsidR="00104E85" w:rsidRPr="009A18EC">
        <w:rPr>
          <w:rFonts w:ascii="Arial" w:hAnsi="Arial" w:cs="Arial"/>
          <w:b/>
          <w:i/>
          <w:sz w:val="24"/>
          <w:szCs w:val="24"/>
        </w:rPr>
        <w:t>.  However not all falls will require a safeguarding concern to be raised.</w:t>
      </w:r>
      <w:r w:rsidR="008C16BC">
        <w:rPr>
          <w:rFonts w:ascii="Arial" w:hAnsi="Arial" w:cs="Arial"/>
          <w:b/>
          <w:i/>
          <w:sz w:val="24"/>
          <w:szCs w:val="24"/>
        </w:rPr>
        <w:t xml:space="preserve">  </w:t>
      </w:r>
      <w:r w:rsidR="008C16BC" w:rsidRPr="001C1FFE">
        <w:rPr>
          <w:rFonts w:ascii="Arial" w:hAnsi="Arial" w:cs="Arial"/>
          <w:b/>
          <w:i/>
          <w:sz w:val="24"/>
          <w:szCs w:val="24"/>
        </w:rPr>
        <w:t>What is important is that each incident needs to be considered according to the individual circumstances of the situation and a professional judgement reached.</w:t>
      </w:r>
      <w:r w:rsidR="008C16BC">
        <w:rPr>
          <w:rFonts w:ascii="Arial" w:hAnsi="Arial" w:cs="Arial"/>
          <w:sz w:val="24"/>
          <w:szCs w:val="24"/>
        </w:rPr>
        <w:t xml:space="preserve">  </w:t>
      </w:r>
    </w:p>
    <w:p w14:paraId="43AA25B1" w14:textId="77777777" w:rsidR="00104E85" w:rsidRDefault="00104E85" w:rsidP="006343D6">
      <w:pPr>
        <w:rPr>
          <w:rFonts w:ascii="Arial" w:hAnsi="Arial" w:cs="Arial"/>
          <w:sz w:val="24"/>
          <w:szCs w:val="24"/>
        </w:rPr>
      </w:pPr>
      <w:r>
        <w:rPr>
          <w:rFonts w:ascii="Arial" w:hAnsi="Arial" w:cs="Arial"/>
          <w:sz w:val="24"/>
          <w:szCs w:val="24"/>
        </w:rPr>
        <w:t xml:space="preserve">There is evidence that adults moving into residential care or other form of supported accommodation are particularly at risk from falls and fractures in the first few months following their move.  This may be due to the environmental changes and / or a period of ill health prior to admission.  It is therefore essential that all adults are assessed for their risk of falling and a care plan implemented to manage risk from the moment the person moves into residential care or supported accommodation. </w:t>
      </w:r>
    </w:p>
    <w:p w14:paraId="103F0B64" w14:textId="5DA4A5A9" w:rsidR="009A18EC" w:rsidRDefault="009A18EC" w:rsidP="006343D6">
      <w:pPr>
        <w:rPr>
          <w:rFonts w:ascii="Arial" w:hAnsi="Arial" w:cs="Arial"/>
          <w:b/>
          <w:sz w:val="24"/>
          <w:szCs w:val="24"/>
        </w:rPr>
      </w:pPr>
      <w:r w:rsidRPr="009A18EC">
        <w:rPr>
          <w:rFonts w:ascii="Arial" w:hAnsi="Arial" w:cs="Arial"/>
          <w:b/>
          <w:sz w:val="24"/>
          <w:szCs w:val="24"/>
        </w:rPr>
        <w:t>Responsibilities of care providers</w:t>
      </w:r>
    </w:p>
    <w:p w14:paraId="1074364A" w14:textId="4956FF08" w:rsidR="009A18EC" w:rsidRDefault="009A18EC" w:rsidP="006343D6">
      <w:pPr>
        <w:rPr>
          <w:rFonts w:ascii="Arial" w:hAnsi="Arial" w:cs="Arial"/>
          <w:sz w:val="24"/>
          <w:szCs w:val="24"/>
        </w:rPr>
      </w:pPr>
      <w:r>
        <w:rPr>
          <w:rFonts w:ascii="Arial" w:hAnsi="Arial" w:cs="Arial"/>
          <w:sz w:val="24"/>
          <w:szCs w:val="24"/>
        </w:rPr>
        <w:t>There are a number of general measures that can be taken to reduce the risk of falling and harm from falls:</w:t>
      </w:r>
    </w:p>
    <w:p w14:paraId="1900A8C3" w14:textId="7B3BF0F6" w:rsidR="009A18EC" w:rsidRDefault="009A18EC" w:rsidP="001C1FFE">
      <w:pPr>
        <w:pStyle w:val="ListParagraph"/>
        <w:numPr>
          <w:ilvl w:val="0"/>
          <w:numId w:val="2"/>
        </w:numPr>
        <w:rPr>
          <w:rFonts w:ascii="Arial" w:hAnsi="Arial" w:cs="Arial"/>
          <w:sz w:val="24"/>
          <w:szCs w:val="24"/>
        </w:rPr>
      </w:pPr>
      <w:r>
        <w:rPr>
          <w:rFonts w:ascii="Arial" w:hAnsi="Arial" w:cs="Arial"/>
          <w:sz w:val="24"/>
          <w:szCs w:val="24"/>
        </w:rPr>
        <w:lastRenderedPageBreak/>
        <w:t>Pre-admission assessments should inform the risk of, and the management of falls before a placement starts.</w:t>
      </w:r>
    </w:p>
    <w:p w14:paraId="4F4A94D1" w14:textId="50449685" w:rsidR="009A18EC" w:rsidRDefault="009A18EC" w:rsidP="001C1FFE">
      <w:pPr>
        <w:pStyle w:val="ListParagraph"/>
        <w:numPr>
          <w:ilvl w:val="0"/>
          <w:numId w:val="2"/>
        </w:numPr>
        <w:rPr>
          <w:rFonts w:ascii="Arial" w:hAnsi="Arial" w:cs="Arial"/>
          <w:sz w:val="24"/>
          <w:szCs w:val="24"/>
        </w:rPr>
      </w:pPr>
      <w:r>
        <w:rPr>
          <w:rFonts w:ascii="Arial" w:hAnsi="Arial" w:cs="Arial"/>
          <w:sz w:val="24"/>
          <w:szCs w:val="24"/>
        </w:rPr>
        <w:t>The registered manager must ensure that a Moving and Handling Policy is in place and all staff are trained in moving and handling.</w:t>
      </w:r>
    </w:p>
    <w:p w14:paraId="345F8A2C" w14:textId="2CC63058" w:rsidR="009A18EC" w:rsidRDefault="009A18EC" w:rsidP="001C1FFE">
      <w:pPr>
        <w:pStyle w:val="ListParagraph"/>
        <w:numPr>
          <w:ilvl w:val="0"/>
          <w:numId w:val="2"/>
        </w:numPr>
        <w:rPr>
          <w:rFonts w:ascii="Arial" w:hAnsi="Arial" w:cs="Arial"/>
          <w:sz w:val="24"/>
          <w:szCs w:val="24"/>
        </w:rPr>
      </w:pPr>
      <w:r>
        <w:rPr>
          <w:rFonts w:ascii="Arial" w:hAnsi="Arial" w:cs="Arial"/>
          <w:sz w:val="24"/>
          <w:szCs w:val="24"/>
        </w:rPr>
        <w:t>Comprehensive risk assessments and personalised care plans to manage those identified risks are key to effective falls prevention and management. (Also see section below on good practice in the management of falls).</w:t>
      </w:r>
    </w:p>
    <w:p w14:paraId="62839350" w14:textId="6D8855DB" w:rsidR="009A18EC" w:rsidRPr="009A18EC" w:rsidRDefault="009A18EC" w:rsidP="001C1FFE">
      <w:pPr>
        <w:pStyle w:val="ListParagraph"/>
        <w:numPr>
          <w:ilvl w:val="0"/>
          <w:numId w:val="2"/>
        </w:numPr>
        <w:rPr>
          <w:rFonts w:ascii="Arial" w:hAnsi="Arial" w:cs="Arial"/>
          <w:sz w:val="24"/>
          <w:szCs w:val="24"/>
        </w:rPr>
      </w:pPr>
      <w:r>
        <w:rPr>
          <w:rFonts w:ascii="Arial" w:hAnsi="Arial" w:cs="Arial"/>
          <w:sz w:val="24"/>
          <w:szCs w:val="24"/>
        </w:rPr>
        <w:t>All falls should be reported in line with agencies own internal incident management processes and contractual requirements, whether a safeguarding concern is raised or not.</w:t>
      </w:r>
    </w:p>
    <w:p w14:paraId="2081110D" w14:textId="0F2913BF" w:rsidR="00E20518" w:rsidRDefault="009A18EC" w:rsidP="006343D6">
      <w:pPr>
        <w:rPr>
          <w:rFonts w:ascii="Arial" w:hAnsi="Arial" w:cs="Arial"/>
          <w:b/>
          <w:sz w:val="24"/>
          <w:szCs w:val="24"/>
        </w:rPr>
      </w:pPr>
      <w:r w:rsidRPr="009A18EC">
        <w:rPr>
          <w:rFonts w:ascii="Arial" w:hAnsi="Arial" w:cs="Arial"/>
          <w:b/>
          <w:sz w:val="24"/>
          <w:szCs w:val="24"/>
        </w:rPr>
        <w:t>Good practice in the management of falls</w:t>
      </w:r>
    </w:p>
    <w:p w14:paraId="5A1709CF" w14:textId="7D5DA11A" w:rsidR="009A18EC" w:rsidRDefault="00C37A91" w:rsidP="001C1FFE">
      <w:pPr>
        <w:pStyle w:val="ListParagraph"/>
        <w:numPr>
          <w:ilvl w:val="0"/>
          <w:numId w:val="3"/>
        </w:numPr>
        <w:rPr>
          <w:rFonts w:ascii="Arial" w:hAnsi="Arial" w:cs="Arial"/>
          <w:sz w:val="24"/>
          <w:szCs w:val="24"/>
        </w:rPr>
      </w:pPr>
      <w:r>
        <w:rPr>
          <w:rFonts w:ascii="Arial" w:hAnsi="Arial" w:cs="Arial"/>
          <w:sz w:val="24"/>
          <w:szCs w:val="24"/>
        </w:rPr>
        <w:t>Assessments and c</w:t>
      </w:r>
      <w:r w:rsidRPr="00C37A91">
        <w:rPr>
          <w:rFonts w:ascii="Arial" w:hAnsi="Arial" w:cs="Arial"/>
          <w:sz w:val="24"/>
          <w:szCs w:val="24"/>
        </w:rPr>
        <w:t>are plans</w:t>
      </w:r>
      <w:r>
        <w:rPr>
          <w:rFonts w:ascii="Arial" w:hAnsi="Arial" w:cs="Arial"/>
          <w:sz w:val="24"/>
          <w:szCs w:val="24"/>
        </w:rPr>
        <w:t xml:space="preserve"> should be reviewed and updated on a monthly basis, and falls risk assessments should be reviewed every six months as a minimum.</w:t>
      </w:r>
    </w:p>
    <w:p w14:paraId="413084A6" w14:textId="54985EEE" w:rsidR="00C37A91" w:rsidRDefault="00C37A91" w:rsidP="001C1FFE">
      <w:pPr>
        <w:pStyle w:val="ListParagraph"/>
        <w:numPr>
          <w:ilvl w:val="0"/>
          <w:numId w:val="3"/>
        </w:numPr>
        <w:rPr>
          <w:rFonts w:ascii="Arial" w:hAnsi="Arial" w:cs="Arial"/>
          <w:sz w:val="24"/>
          <w:szCs w:val="24"/>
        </w:rPr>
      </w:pPr>
      <w:r>
        <w:rPr>
          <w:rFonts w:ascii="Arial" w:hAnsi="Arial" w:cs="Arial"/>
          <w:sz w:val="24"/>
          <w:szCs w:val="24"/>
        </w:rPr>
        <w:t>There should be a complete review of the falls risk assessment and care plan:</w:t>
      </w:r>
    </w:p>
    <w:p w14:paraId="3B680FD2" w14:textId="6C5ED518" w:rsidR="004A4DE9" w:rsidRDefault="004A4DE9" w:rsidP="001C1FFE">
      <w:pPr>
        <w:pStyle w:val="ListParagraph"/>
        <w:numPr>
          <w:ilvl w:val="1"/>
          <w:numId w:val="3"/>
        </w:numPr>
        <w:rPr>
          <w:rFonts w:ascii="Arial" w:hAnsi="Arial" w:cs="Arial"/>
          <w:sz w:val="24"/>
          <w:szCs w:val="24"/>
        </w:rPr>
      </w:pPr>
      <w:r>
        <w:rPr>
          <w:rFonts w:ascii="Arial" w:hAnsi="Arial" w:cs="Arial"/>
          <w:sz w:val="24"/>
          <w:szCs w:val="24"/>
        </w:rPr>
        <w:t>Following a fall;</w:t>
      </w:r>
    </w:p>
    <w:p w14:paraId="572CCA6E" w14:textId="10584229" w:rsidR="004A4DE9" w:rsidRDefault="004A4DE9" w:rsidP="001C1FFE">
      <w:pPr>
        <w:pStyle w:val="ListParagraph"/>
        <w:numPr>
          <w:ilvl w:val="1"/>
          <w:numId w:val="3"/>
        </w:numPr>
        <w:rPr>
          <w:rFonts w:ascii="Arial" w:hAnsi="Arial" w:cs="Arial"/>
          <w:sz w:val="24"/>
          <w:szCs w:val="24"/>
        </w:rPr>
      </w:pPr>
      <w:r>
        <w:rPr>
          <w:rFonts w:ascii="Arial" w:hAnsi="Arial" w:cs="Arial"/>
          <w:sz w:val="24"/>
          <w:szCs w:val="24"/>
        </w:rPr>
        <w:t>When there is a significant change in the adult’s condition, for example during or following an illness;</w:t>
      </w:r>
    </w:p>
    <w:p w14:paraId="3A274A40" w14:textId="093C0124" w:rsidR="004A4DE9" w:rsidRDefault="004A4DE9" w:rsidP="001C1FFE">
      <w:pPr>
        <w:pStyle w:val="ListParagraph"/>
        <w:numPr>
          <w:ilvl w:val="1"/>
          <w:numId w:val="3"/>
        </w:numPr>
        <w:rPr>
          <w:rFonts w:ascii="Arial" w:hAnsi="Arial" w:cs="Arial"/>
          <w:sz w:val="24"/>
          <w:szCs w:val="24"/>
        </w:rPr>
      </w:pPr>
      <w:r>
        <w:rPr>
          <w:rFonts w:ascii="Arial" w:hAnsi="Arial" w:cs="Arial"/>
          <w:sz w:val="24"/>
          <w:szCs w:val="24"/>
        </w:rPr>
        <w:t>On transfer from another care setting, for example discharge from hospital.</w:t>
      </w:r>
    </w:p>
    <w:p w14:paraId="0593915B" w14:textId="53AA3CFC" w:rsidR="004A4DE9" w:rsidRDefault="001A012C" w:rsidP="001C1FFE">
      <w:pPr>
        <w:pStyle w:val="ListParagraph"/>
        <w:numPr>
          <w:ilvl w:val="0"/>
          <w:numId w:val="3"/>
        </w:numPr>
        <w:rPr>
          <w:rFonts w:ascii="Arial" w:hAnsi="Arial" w:cs="Arial"/>
          <w:sz w:val="24"/>
          <w:szCs w:val="24"/>
        </w:rPr>
      </w:pPr>
      <w:r>
        <w:rPr>
          <w:rFonts w:ascii="Arial" w:hAnsi="Arial" w:cs="Arial"/>
          <w:sz w:val="24"/>
          <w:szCs w:val="24"/>
        </w:rPr>
        <w:t xml:space="preserve">Falls diaries can be a useful tool for those known to fall.  A senior staff member should examine and analyse the information so that in the event of a fall all relevant documentation is completed, such as an incident form or RIDDOR notification if required.  </w:t>
      </w:r>
    </w:p>
    <w:p w14:paraId="6CB75E18" w14:textId="2FC67381" w:rsidR="00FB3B11" w:rsidRDefault="00FB3B11" w:rsidP="001C1FFE">
      <w:pPr>
        <w:pStyle w:val="ListParagraph"/>
        <w:numPr>
          <w:ilvl w:val="0"/>
          <w:numId w:val="3"/>
        </w:numPr>
        <w:rPr>
          <w:rFonts w:ascii="Arial" w:hAnsi="Arial" w:cs="Arial"/>
          <w:sz w:val="24"/>
          <w:szCs w:val="24"/>
        </w:rPr>
      </w:pPr>
      <w:r>
        <w:rPr>
          <w:rFonts w:ascii="Arial" w:hAnsi="Arial" w:cs="Arial"/>
          <w:sz w:val="24"/>
          <w:szCs w:val="24"/>
        </w:rPr>
        <w:t>All members of the care / support team should be aware of and involved in the assessment, care planning and evaluation of risk of falls.</w:t>
      </w:r>
    </w:p>
    <w:p w14:paraId="6789E296" w14:textId="2F5155BF" w:rsidR="00FB3B11" w:rsidRDefault="00FB3B11" w:rsidP="001C1FFE">
      <w:pPr>
        <w:pStyle w:val="ListParagraph"/>
        <w:numPr>
          <w:ilvl w:val="0"/>
          <w:numId w:val="3"/>
        </w:numPr>
        <w:rPr>
          <w:rFonts w:ascii="Arial" w:hAnsi="Arial" w:cs="Arial"/>
          <w:sz w:val="24"/>
          <w:szCs w:val="24"/>
        </w:rPr>
      </w:pPr>
      <w:r>
        <w:rPr>
          <w:rFonts w:ascii="Arial" w:hAnsi="Arial" w:cs="Arial"/>
          <w:sz w:val="24"/>
          <w:szCs w:val="24"/>
        </w:rPr>
        <w:t>Appropriate health professionals e.g. GP, district nurses, community matrons, falls prevention teams, physiotherapy, occupational therapy should be involved as and when required and their advice followed and outlined in care plan documentation.</w:t>
      </w:r>
    </w:p>
    <w:p w14:paraId="113EBFD0" w14:textId="77777777" w:rsidR="00FB3B11" w:rsidRDefault="00FB3B11" w:rsidP="00FB3B11">
      <w:pPr>
        <w:pStyle w:val="ListParagraph"/>
        <w:rPr>
          <w:rFonts w:ascii="Arial" w:hAnsi="Arial" w:cs="Arial"/>
          <w:sz w:val="24"/>
          <w:szCs w:val="24"/>
        </w:rPr>
      </w:pPr>
    </w:p>
    <w:p w14:paraId="610E3B6E" w14:textId="72C8C4B7" w:rsidR="00FB3B11" w:rsidRDefault="00FB3B11" w:rsidP="00FB3B11">
      <w:pPr>
        <w:pStyle w:val="ListParagraph"/>
        <w:ind w:left="360"/>
        <w:rPr>
          <w:rFonts w:ascii="Arial" w:hAnsi="Arial" w:cs="Arial"/>
          <w:b/>
          <w:i/>
          <w:sz w:val="24"/>
          <w:szCs w:val="24"/>
        </w:rPr>
      </w:pPr>
      <w:r>
        <w:rPr>
          <w:rFonts w:ascii="Arial" w:hAnsi="Arial" w:cs="Arial"/>
          <w:b/>
          <w:i/>
          <w:sz w:val="24"/>
          <w:szCs w:val="24"/>
        </w:rPr>
        <w:t>The Care Quality Commission (CQC), as part of their inspection process, will require written evidence to confirm that internal reviews, including subsequent actions, have taken place following a fall.</w:t>
      </w:r>
    </w:p>
    <w:p w14:paraId="52F44D27" w14:textId="668C8CFA" w:rsidR="001C1FFE" w:rsidRPr="001C1FFE" w:rsidRDefault="001C1FFE" w:rsidP="001C1FFE">
      <w:pPr>
        <w:rPr>
          <w:rFonts w:ascii="Arial" w:hAnsi="Arial" w:cs="Arial"/>
          <w:b/>
          <w:sz w:val="24"/>
          <w:szCs w:val="24"/>
        </w:rPr>
      </w:pPr>
      <w:r w:rsidRPr="001C1FFE">
        <w:rPr>
          <w:rFonts w:ascii="Arial" w:hAnsi="Arial" w:cs="Arial"/>
          <w:b/>
          <w:sz w:val="24"/>
          <w:szCs w:val="24"/>
        </w:rPr>
        <w:t>Situations in which unwitnessed falls / unexplained injuries do not require reporting as a safeguarding concern:</w:t>
      </w:r>
    </w:p>
    <w:p w14:paraId="1B612E7C" w14:textId="77777777" w:rsidR="003061C6" w:rsidRDefault="003061C6" w:rsidP="001C1FFE">
      <w:pPr>
        <w:rPr>
          <w:rFonts w:ascii="Arial" w:hAnsi="Arial" w:cs="Arial"/>
          <w:sz w:val="24"/>
          <w:szCs w:val="24"/>
        </w:rPr>
      </w:pPr>
      <w:r>
        <w:rPr>
          <w:rFonts w:ascii="Arial" w:hAnsi="Arial" w:cs="Arial"/>
          <w:sz w:val="24"/>
          <w:szCs w:val="24"/>
        </w:rPr>
        <w:t>It should not be necessary to raise a safeguarding concern if:</w:t>
      </w:r>
    </w:p>
    <w:p w14:paraId="4C3EF10D" w14:textId="77777777" w:rsidR="003061C6" w:rsidRDefault="003061C6" w:rsidP="003061C6">
      <w:pPr>
        <w:pStyle w:val="ListParagraph"/>
        <w:numPr>
          <w:ilvl w:val="0"/>
          <w:numId w:val="8"/>
        </w:numPr>
        <w:rPr>
          <w:rFonts w:ascii="Arial" w:hAnsi="Arial" w:cs="Arial"/>
          <w:sz w:val="24"/>
          <w:szCs w:val="24"/>
        </w:rPr>
      </w:pPr>
      <w:r>
        <w:rPr>
          <w:rFonts w:ascii="Arial" w:hAnsi="Arial" w:cs="Arial"/>
          <w:sz w:val="24"/>
          <w:szCs w:val="24"/>
        </w:rPr>
        <w:t>A</w:t>
      </w:r>
      <w:r w:rsidR="001C1FFE" w:rsidRPr="003061C6">
        <w:rPr>
          <w:rFonts w:ascii="Arial" w:hAnsi="Arial" w:cs="Arial"/>
          <w:sz w:val="24"/>
          <w:szCs w:val="24"/>
        </w:rPr>
        <w:t>n unwitnessed fall takes place, but the person has provided a reasonable explanation as to what happened</w:t>
      </w:r>
      <w:r>
        <w:rPr>
          <w:rFonts w:ascii="Arial" w:hAnsi="Arial" w:cs="Arial"/>
          <w:sz w:val="24"/>
          <w:szCs w:val="24"/>
        </w:rPr>
        <w:t>, and abuse or neglect has not been a contributory factor from this explanation; AND</w:t>
      </w:r>
    </w:p>
    <w:p w14:paraId="4A64C542" w14:textId="77777777" w:rsidR="003061C6" w:rsidRPr="003061C6" w:rsidRDefault="003061C6" w:rsidP="003061C6">
      <w:pPr>
        <w:pStyle w:val="ListParagraph"/>
        <w:numPr>
          <w:ilvl w:val="0"/>
          <w:numId w:val="8"/>
        </w:numPr>
        <w:rPr>
          <w:rFonts w:ascii="Arial" w:hAnsi="Arial" w:cs="Arial"/>
          <w:b/>
          <w:i/>
          <w:sz w:val="24"/>
          <w:szCs w:val="24"/>
        </w:rPr>
      </w:pPr>
      <w:r>
        <w:rPr>
          <w:rFonts w:ascii="Arial" w:hAnsi="Arial" w:cs="Arial"/>
          <w:sz w:val="24"/>
          <w:szCs w:val="24"/>
        </w:rPr>
        <w:lastRenderedPageBreak/>
        <w:t xml:space="preserve">Appropriate risk </w:t>
      </w:r>
      <w:r w:rsidR="001C1FFE" w:rsidRPr="003061C6">
        <w:rPr>
          <w:rFonts w:ascii="Arial" w:hAnsi="Arial" w:cs="Arial"/>
          <w:sz w:val="24"/>
          <w:szCs w:val="24"/>
        </w:rPr>
        <w:t>assessment</w:t>
      </w:r>
      <w:r>
        <w:rPr>
          <w:rFonts w:ascii="Arial" w:hAnsi="Arial" w:cs="Arial"/>
          <w:sz w:val="24"/>
          <w:szCs w:val="24"/>
        </w:rPr>
        <w:t xml:space="preserve">s are </w:t>
      </w:r>
      <w:r w:rsidR="001C1FFE" w:rsidRPr="003061C6">
        <w:rPr>
          <w:rFonts w:ascii="Arial" w:hAnsi="Arial" w:cs="Arial"/>
          <w:sz w:val="24"/>
          <w:szCs w:val="24"/>
        </w:rPr>
        <w:t>in place</w:t>
      </w:r>
      <w:r>
        <w:rPr>
          <w:rFonts w:ascii="Arial" w:hAnsi="Arial" w:cs="Arial"/>
          <w:sz w:val="24"/>
          <w:szCs w:val="24"/>
        </w:rPr>
        <w:t xml:space="preserve"> and up-to-date</w:t>
      </w:r>
      <w:r w:rsidR="001C1FFE" w:rsidRPr="003061C6">
        <w:rPr>
          <w:rFonts w:ascii="Arial" w:hAnsi="Arial" w:cs="Arial"/>
          <w:sz w:val="24"/>
          <w:szCs w:val="24"/>
        </w:rPr>
        <w:t xml:space="preserve">, </w:t>
      </w:r>
      <w:r>
        <w:rPr>
          <w:rFonts w:ascii="Arial" w:hAnsi="Arial" w:cs="Arial"/>
          <w:sz w:val="24"/>
          <w:szCs w:val="24"/>
        </w:rPr>
        <w:t>AND</w:t>
      </w:r>
    </w:p>
    <w:p w14:paraId="1CF089F4" w14:textId="7678AC8B" w:rsidR="003061C6" w:rsidRPr="003061C6" w:rsidRDefault="003061C6" w:rsidP="003061C6">
      <w:pPr>
        <w:pStyle w:val="ListParagraph"/>
        <w:numPr>
          <w:ilvl w:val="0"/>
          <w:numId w:val="8"/>
        </w:numPr>
        <w:rPr>
          <w:rFonts w:ascii="Arial" w:hAnsi="Arial" w:cs="Arial"/>
          <w:b/>
          <w:i/>
          <w:sz w:val="24"/>
          <w:szCs w:val="24"/>
        </w:rPr>
      </w:pPr>
      <w:r>
        <w:rPr>
          <w:rFonts w:ascii="Arial" w:hAnsi="Arial" w:cs="Arial"/>
          <w:sz w:val="24"/>
          <w:szCs w:val="24"/>
        </w:rPr>
        <w:t>P</w:t>
      </w:r>
      <w:r w:rsidR="001C1FFE" w:rsidRPr="003061C6">
        <w:rPr>
          <w:rFonts w:ascii="Arial" w:hAnsi="Arial" w:cs="Arial"/>
          <w:sz w:val="24"/>
          <w:szCs w:val="24"/>
        </w:rPr>
        <w:t>ost fall</w:t>
      </w:r>
      <w:r w:rsidRPr="003061C6">
        <w:rPr>
          <w:rFonts w:ascii="Arial" w:hAnsi="Arial" w:cs="Arial"/>
          <w:sz w:val="24"/>
          <w:szCs w:val="24"/>
        </w:rPr>
        <w:t xml:space="preserve"> protocols </w:t>
      </w:r>
      <w:r>
        <w:rPr>
          <w:rFonts w:ascii="Arial" w:hAnsi="Arial" w:cs="Arial"/>
          <w:sz w:val="24"/>
          <w:szCs w:val="24"/>
        </w:rPr>
        <w:t xml:space="preserve">have been </w:t>
      </w:r>
      <w:r w:rsidRPr="003061C6">
        <w:rPr>
          <w:rFonts w:ascii="Arial" w:hAnsi="Arial" w:cs="Arial"/>
          <w:sz w:val="24"/>
          <w:szCs w:val="24"/>
        </w:rPr>
        <w:t>followed.</w:t>
      </w:r>
      <w:r w:rsidR="001C1FFE" w:rsidRPr="003061C6">
        <w:rPr>
          <w:rFonts w:ascii="Arial" w:hAnsi="Arial" w:cs="Arial"/>
          <w:sz w:val="24"/>
          <w:szCs w:val="24"/>
        </w:rPr>
        <w:t xml:space="preserve">   </w:t>
      </w:r>
    </w:p>
    <w:p w14:paraId="00026210" w14:textId="73E2706C" w:rsidR="003061C6" w:rsidRPr="003061C6" w:rsidRDefault="003061C6" w:rsidP="003061C6">
      <w:pPr>
        <w:rPr>
          <w:rFonts w:ascii="Arial" w:hAnsi="Arial" w:cs="Arial"/>
          <w:sz w:val="24"/>
          <w:szCs w:val="24"/>
        </w:rPr>
      </w:pPr>
      <w:r w:rsidRPr="003061C6">
        <w:rPr>
          <w:rFonts w:ascii="Arial" w:hAnsi="Arial" w:cs="Arial"/>
          <w:sz w:val="24"/>
          <w:szCs w:val="24"/>
        </w:rPr>
        <w:t>In circumstances in which a person has sustained an unexplained injury a senior member of staff should use their professional judgement based on the available evidence to determine what may have happened.</w:t>
      </w:r>
    </w:p>
    <w:p w14:paraId="14017313" w14:textId="3E0B56B9" w:rsidR="005B5359" w:rsidRDefault="005B5359" w:rsidP="005B5359">
      <w:pPr>
        <w:rPr>
          <w:rFonts w:ascii="Arial" w:hAnsi="Arial" w:cs="Arial"/>
          <w:b/>
          <w:sz w:val="24"/>
          <w:szCs w:val="24"/>
        </w:rPr>
      </w:pPr>
      <w:r>
        <w:rPr>
          <w:rFonts w:ascii="Arial" w:hAnsi="Arial" w:cs="Arial"/>
          <w:b/>
          <w:sz w:val="24"/>
          <w:szCs w:val="24"/>
        </w:rPr>
        <w:t xml:space="preserve">Raising a safeguarding concern following a fall </w:t>
      </w:r>
    </w:p>
    <w:p w14:paraId="1D25611D" w14:textId="30264FEB" w:rsidR="005B5359" w:rsidRDefault="005B5359" w:rsidP="005B5359">
      <w:pPr>
        <w:rPr>
          <w:rFonts w:ascii="Arial" w:hAnsi="Arial" w:cs="Arial"/>
          <w:sz w:val="24"/>
          <w:szCs w:val="24"/>
        </w:rPr>
      </w:pPr>
      <w:r>
        <w:rPr>
          <w:rFonts w:ascii="Arial" w:hAnsi="Arial" w:cs="Arial"/>
          <w:sz w:val="24"/>
          <w:szCs w:val="24"/>
        </w:rPr>
        <w:t>Under the Care Act 2014 agencies have a legal responsibility to raise a safeguarding concern with the local authority where there is a suspicion that abuse of an adult with care and support needs has taken place as a result of neglect or omission of care.</w:t>
      </w:r>
    </w:p>
    <w:p w14:paraId="067ACD65" w14:textId="39D11FE5" w:rsidR="005B5359" w:rsidRDefault="005B5359" w:rsidP="005B5359">
      <w:pPr>
        <w:rPr>
          <w:rFonts w:ascii="Arial" w:hAnsi="Arial" w:cs="Arial"/>
          <w:sz w:val="24"/>
          <w:szCs w:val="24"/>
        </w:rPr>
      </w:pPr>
      <w:r w:rsidRPr="005B5359">
        <w:rPr>
          <w:rFonts w:ascii="Arial" w:hAnsi="Arial" w:cs="Arial"/>
          <w:sz w:val="24"/>
          <w:szCs w:val="24"/>
        </w:rPr>
        <w:t>It is important to note that a safeguarding concern should be raised where there is a concern about potential abuse or neglect, as a result of a fall, by another person and not because there is a general concern about a person’s safety.</w:t>
      </w:r>
    </w:p>
    <w:p w14:paraId="70FFC574" w14:textId="77777777" w:rsidR="005B5359" w:rsidRPr="005B5359" w:rsidRDefault="005B5359" w:rsidP="005B5359">
      <w:pPr>
        <w:rPr>
          <w:rFonts w:ascii="Arial" w:hAnsi="Arial" w:cs="Arial"/>
          <w:b/>
          <w:sz w:val="24"/>
          <w:szCs w:val="24"/>
        </w:rPr>
      </w:pPr>
      <w:r w:rsidRPr="005B5359">
        <w:rPr>
          <w:rFonts w:ascii="Arial" w:hAnsi="Arial" w:cs="Arial"/>
          <w:b/>
          <w:sz w:val="24"/>
          <w:szCs w:val="24"/>
        </w:rPr>
        <w:t>Situations in which a safeguarding concern should be raised:</w:t>
      </w:r>
    </w:p>
    <w:p w14:paraId="3B013EC0" w14:textId="3C421B76" w:rsidR="005B5359" w:rsidRPr="005B5359" w:rsidRDefault="005B5359" w:rsidP="001C1FFE">
      <w:pPr>
        <w:pStyle w:val="ListParagraph"/>
        <w:numPr>
          <w:ilvl w:val="0"/>
          <w:numId w:val="5"/>
        </w:numPr>
        <w:rPr>
          <w:rFonts w:ascii="Arial" w:hAnsi="Arial" w:cs="Arial"/>
          <w:sz w:val="24"/>
          <w:szCs w:val="24"/>
        </w:rPr>
      </w:pPr>
      <w:r w:rsidRPr="005B5359">
        <w:rPr>
          <w:rFonts w:ascii="Arial" w:hAnsi="Arial" w:cs="Arial"/>
          <w:sz w:val="24"/>
          <w:szCs w:val="24"/>
        </w:rPr>
        <w:t>Where an adult in a service sustains a physical injury due to a fall, and there is a concern that a risk assessment was not in place or was not followed</w:t>
      </w:r>
      <w:r>
        <w:rPr>
          <w:rFonts w:ascii="Arial" w:hAnsi="Arial" w:cs="Arial"/>
          <w:sz w:val="24"/>
          <w:szCs w:val="24"/>
        </w:rPr>
        <w:t xml:space="preserve">.  </w:t>
      </w:r>
      <w:r w:rsidRPr="005B5359">
        <w:rPr>
          <w:rFonts w:ascii="Arial" w:hAnsi="Arial" w:cs="Arial"/>
          <w:sz w:val="24"/>
          <w:szCs w:val="24"/>
        </w:rPr>
        <w:t>The key factor is that the person has experienced avoidable harm.</w:t>
      </w:r>
    </w:p>
    <w:p w14:paraId="66AC7AA4" w14:textId="70B47DEA" w:rsidR="005B5359" w:rsidRDefault="005B5359" w:rsidP="001C1FFE">
      <w:pPr>
        <w:pStyle w:val="ListParagraph"/>
        <w:numPr>
          <w:ilvl w:val="0"/>
          <w:numId w:val="4"/>
        </w:numPr>
        <w:rPr>
          <w:rFonts w:ascii="Arial" w:hAnsi="Arial" w:cs="Arial"/>
          <w:sz w:val="24"/>
          <w:szCs w:val="24"/>
        </w:rPr>
      </w:pPr>
      <w:r>
        <w:rPr>
          <w:rFonts w:ascii="Arial" w:hAnsi="Arial" w:cs="Arial"/>
          <w:sz w:val="24"/>
          <w:szCs w:val="24"/>
        </w:rPr>
        <w:t>Where an adult in a service has sustained an injury (other than a very minor injury) which is unexplained or in which appropriate medical attention was not sought.</w:t>
      </w:r>
    </w:p>
    <w:p w14:paraId="0A2F9E39" w14:textId="15FAB76A" w:rsidR="005B5359" w:rsidRDefault="005B5359" w:rsidP="001C1FFE">
      <w:pPr>
        <w:pStyle w:val="ListParagraph"/>
        <w:numPr>
          <w:ilvl w:val="0"/>
          <w:numId w:val="4"/>
        </w:numPr>
        <w:rPr>
          <w:rFonts w:ascii="Arial" w:hAnsi="Arial" w:cs="Arial"/>
          <w:sz w:val="24"/>
          <w:szCs w:val="24"/>
        </w:rPr>
      </w:pPr>
      <w:r>
        <w:rPr>
          <w:rFonts w:ascii="Arial" w:hAnsi="Arial" w:cs="Arial"/>
          <w:sz w:val="24"/>
          <w:szCs w:val="24"/>
        </w:rPr>
        <w:t>Where an adult has repeated f</w:t>
      </w:r>
      <w:r w:rsidR="00C06604">
        <w:rPr>
          <w:rFonts w:ascii="Arial" w:hAnsi="Arial" w:cs="Arial"/>
          <w:sz w:val="24"/>
          <w:szCs w:val="24"/>
        </w:rPr>
        <w:t>alls or there are patterns of high falls for adults living within a service</w:t>
      </w:r>
      <w:r>
        <w:rPr>
          <w:rFonts w:ascii="Arial" w:hAnsi="Arial" w:cs="Arial"/>
          <w:sz w:val="24"/>
          <w:szCs w:val="24"/>
        </w:rPr>
        <w:t>.</w:t>
      </w:r>
    </w:p>
    <w:p w14:paraId="574F5AAA" w14:textId="72F8FB0B" w:rsidR="005B5359" w:rsidRDefault="005B5359" w:rsidP="001C1FFE">
      <w:pPr>
        <w:pStyle w:val="ListParagraph"/>
        <w:numPr>
          <w:ilvl w:val="0"/>
          <w:numId w:val="4"/>
        </w:numPr>
        <w:rPr>
          <w:rFonts w:ascii="Arial" w:hAnsi="Arial" w:cs="Arial"/>
          <w:sz w:val="24"/>
          <w:szCs w:val="24"/>
        </w:rPr>
      </w:pPr>
      <w:r>
        <w:rPr>
          <w:rFonts w:ascii="Arial" w:hAnsi="Arial" w:cs="Arial"/>
          <w:sz w:val="24"/>
          <w:szCs w:val="24"/>
        </w:rPr>
        <w:t>Where an adult has repeated unexplained injuries.</w:t>
      </w:r>
    </w:p>
    <w:p w14:paraId="54C3BD12" w14:textId="6FF7DB65" w:rsidR="005B5359" w:rsidRDefault="005B5359" w:rsidP="005B5359">
      <w:pPr>
        <w:rPr>
          <w:rFonts w:ascii="Arial" w:hAnsi="Arial" w:cs="Arial"/>
          <w:b/>
          <w:sz w:val="24"/>
          <w:szCs w:val="24"/>
        </w:rPr>
      </w:pPr>
      <w:r w:rsidRPr="005B5359">
        <w:rPr>
          <w:rFonts w:ascii="Arial" w:hAnsi="Arial" w:cs="Arial"/>
          <w:b/>
          <w:sz w:val="24"/>
          <w:szCs w:val="24"/>
        </w:rPr>
        <w:t>Examples of falls which may be taken into a safeguarding enquiry:</w:t>
      </w:r>
    </w:p>
    <w:p w14:paraId="12A8A682" w14:textId="250AEA89" w:rsidR="005B5359" w:rsidRPr="002F56C4" w:rsidRDefault="002F56C4" w:rsidP="001C1FFE">
      <w:pPr>
        <w:pStyle w:val="ListParagraph"/>
        <w:numPr>
          <w:ilvl w:val="0"/>
          <w:numId w:val="6"/>
        </w:numPr>
        <w:rPr>
          <w:rFonts w:ascii="Arial" w:hAnsi="Arial" w:cs="Arial"/>
          <w:b/>
          <w:sz w:val="24"/>
          <w:szCs w:val="24"/>
        </w:rPr>
      </w:pPr>
      <w:r>
        <w:rPr>
          <w:rFonts w:ascii="Arial" w:hAnsi="Arial" w:cs="Arial"/>
          <w:sz w:val="24"/>
          <w:szCs w:val="24"/>
        </w:rPr>
        <w:t>Medication not being given on time resulting in a fall and injury.</w:t>
      </w:r>
    </w:p>
    <w:p w14:paraId="0BE32B90" w14:textId="42FB3C47" w:rsidR="002F56C4" w:rsidRPr="00BB1580" w:rsidRDefault="00BB1580" w:rsidP="001C1FFE">
      <w:pPr>
        <w:pStyle w:val="ListParagraph"/>
        <w:numPr>
          <w:ilvl w:val="0"/>
          <w:numId w:val="6"/>
        </w:numPr>
        <w:rPr>
          <w:rFonts w:ascii="Arial" w:hAnsi="Arial" w:cs="Arial"/>
          <w:b/>
          <w:sz w:val="24"/>
          <w:szCs w:val="24"/>
        </w:rPr>
      </w:pPr>
      <w:r>
        <w:rPr>
          <w:rFonts w:ascii="Arial" w:hAnsi="Arial" w:cs="Arial"/>
          <w:sz w:val="24"/>
          <w:szCs w:val="24"/>
        </w:rPr>
        <w:t>A fall causing harm as a result of safety equipment not being in working order or not in place following an assessment of need.</w:t>
      </w:r>
    </w:p>
    <w:p w14:paraId="3B44370D" w14:textId="6CB24742" w:rsidR="00BB1580" w:rsidRPr="00BB1580" w:rsidRDefault="00BB1580" w:rsidP="001C1FFE">
      <w:pPr>
        <w:pStyle w:val="ListParagraph"/>
        <w:numPr>
          <w:ilvl w:val="0"/>
          <w:numId w:val="6"/>
        </w:numPr>
        <w:rPr>
          <w:rFonts w:ascii="Arial" w:hAnsi="Arial" w:cs="Arial"/>
          <w:b/>
          <w:sz w:val="24"/>
          <w:szCs w:val="24"/>
        </w:rPr>
      </w:pPr>
      <w:r>
        <w:rPr>
          <w:rFonts w:ascii="Arial" w:hAnsi="Arial" w:cs="Arial"/>
          <w:sz w:val="24"/>
          <w:szCs w:val="24"/>
        </w:rPr>
        <w:t>Environmental hazards, such as poor lighting or clutter, resulting in a fall and injury.</w:t>
      </w:r>
    </w:p>
    <w:p w14:paraId="4623F672" w14:textId="435A1ACE" w:rsidR="00BB1580" w:rsidRPr="00BB1580" w:rsidRDefault="00BB1580" w:rsidP="001C1FFE">
      <w:pPr>
        <w:pStyle w:val="ListParagraph"/>
        <w:numPr>
          <w:ilvl w:val="0"/>
          <w:numId w:val="6"/>
        </w:numPr>
        <w:rPr>
          <w:rFonts w:ascii="Arial" w:hAnsi="Arial" w:cs="Arial"/>
          <w:b/>
          <w:sz w:val="24"/>
          <w:szCs w:val="24"/>
        </w:rPr>
      </w:pPr>
      <w:r>
        <w:rPr>
          <w:rFonts w:ascii="Arial" w:hAnsi="Arial" w:cs="Arial"/>
          <w:sz w:val="24"/>
          <w:szCs w:val="24"/>
        </w:rPr>
        <w:t>Repeated falls despite preventative advice being given and a series of minor injuries.</w:t>
      </w:r>
    </w:p>
    <w:p w14:paraId="0E6492A2" w14:textId="3FC5EB82" w:rsidR="00BB1580" w:rsidRPr="00BB1580" w:rsidRDefault="00BB1580" w:rsidP="001C1FFE">
      <w:pPr>
        <w:pStyle w:val="ListParagraph"/>
        <w:numPr>
          <w:ilvl w:val="0"/>
          <w:numId w:val="6"/>
        </w:numPr>
        <w:rPr>
          <w:rFonts w:ascii="Arial" w:hAnsi="Arial" w:cs="Arial"/>
          <w:b/>
          <w:sz w:val="24"/>
          <w:szCs w:val="24"/>
        </w:rPr>
      </w:pPr>
      <w:r>
        <w:rPr>
          <w:rFonts w:ascii="Arial" w:hAnsi="Arial" w:cs="Arial"/>
          <w:sz w:val="24"/>
          <w:szCs w:val="24"/>
        </w:rPr>
        <w:t>Members of staff not receiving training in falls management and / or not adhering to the falls policy and protocols following a fall.</w:t>
      </w:r>
    </w:p>
    <w:p w14:paraId="42A7F099" w14:textId="47C6C80E" w:rsidR="00BB1580" w:rsidRPr="00BB1580" w:rsidRDefault="00BB1580" w:rsidP="001C1FFE">
      <w:pPr>
        <w:pStyle w:val="ListParagraph"/>
        <w:numPr>
          <w:ilvl w:val="0"/>
          <w:numId w:val="6"/>
        </w:numPr>
        <w:rPr>
          <w:rFonts w:ascii="Arial" w:hAnsi="Arial" w:cs="Arial"/>
          <w:b/>
          <w:sz w:val="24"/>
          <w:szCs w:val="24"/>
        </w:rPr>
      </w:pPr>
      <w:r>
        <w:rPr>
          <w:rFonts w:ascii="Arial" w:hAnsi="Arial" w:cs="Arial"/>
          <w:sz w:val="24"/>
          <w:szCs w:val="24"/>
        </w:rPr>
        <w:t>Supervision levels not being sufficient to ensure safety resulting in falls.</w:t>
      </w:r>
    </w:p>
    <w:p w14:paraId="0694BCCA" w14:textId="77777777" w:rsidR="00BB1580" w:rsidRPr="003061C6" w:rsidRDefault="00BB1580" w:rsidP="001C1FFE">
      <w:pPr>
        <w:pStyle w:val="ListParagraph"/>
        <w:numPr>
          <w:ilvl w:val="0"/>
          <w:numId w:val="6"/>
        </w:numPr>
        <w:rPr>
          <w:rFonts w:ascii="Arial" w:hAnsi="Arial" w:cs="Arial"/>
          <w:b/>
          <w:sz w:val="24"/>
          <w:szCs w:val="24"/>
        </w:rPr>
      </w:pPr>
      <w:r>
        <w:rPr>
          <w:rFonts w:ascii="Arial" w:hAnsi="Arial" w:cs="Arial"/>
          <w:sz w:val="24"/>
          <w:szCs w:val="24"/>
        </w:rPr>
        <w:t>A fall resulting in harm where there is no risk assessment in place or where the risk assessment has not been reviewed or updated to mitigate the falls risk.</w:t>
      </w:r>
    </w:p>
    <w:p w14:paraId="6EFF47A6" w14:textId="6BE8917B" w:rsidR="003061C6" w:rsidRPr="003061C6" w:rsidRDefault="003061C6" w:rsidP="003061C6">
      <w:pPr>
        <w:rPr>
          <w:rFonts w:ascii="Arial" w:hAnsi="Arial" w:cs="Arial"/>
          <w:b/>
          <w:sz w:val="24"/>
          <w:szCs w:val="24"/>
        </w:rPr>
      </w:pPr>
      <w:r w:rsidRPr="003061C6">
        <w:rPr>
          <w:rFonts w:ascii="Arial" w:hAnsi="Arial" w:cs="Arial"/>
          <w:b/>
          <w:i/>
          <w:sz w:val="24"/>
          <w:szCs w:val="24"/>
        </w:rPr>
        <w:lastRenderedPageBreak/>
        <w:t xml:space="preserve">If there </w:t>
      </w:r>
      <w:r>
        <w:rPr>
          <w:rFonts w:ascii="Arial" w:hAnsi="Arial" w:cs="Arial"/>
          <w:b/>
          <w:i/>
          <w:sz w:val="24"/>
          <w:szCs w:val="24"/>
        </w:rPr>
        <w:t xml:space="preserve">is any doubt as to whether to raise a safeguarding concern you should contact Health and Social Care Connect for further consultation on 0345 60 80 191. </w:t>
      </w:r>
    </w:p>
    <w:sectPr w:rsidR="003061C6" w:rsidRPr="003061C6" w:rsidSect="00AC677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28453" w14:textId="77777777" w:rsidR="00344FE0" w:rsidRDefault="00344FE0" w:rsidP="00431652">
      <w:pPr>
        <w:spacing w:after="0" w:line="240" w:lineRule="auto"/>
      </w:pPr>
      <w:r>
        <w:separator/>
      </w:r>
    </w:p>
  </w:endnote>
  <w:endnote w:type="continuationSeparator" w:id="0">
    <w:p w14:paraId="7E228454" w14:textId="77777777" w:rsidR="00344FE0" w:rsidRDefault="00344FE0" w:rsidP="00431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C205" w14:textId="77777777" w:rsidR="0066536B" w:rsidRDefault="00665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151FD1" w14:paraId="7E228458" w14:textId="77777777">
      <w:tc>
        <w:tcPr>
          <w:tcW w:w="918" w:type="dxa"/>
        </w:tcPr>
        <w:p w14:paraId="7E228456" w14:textId="77777777" w:rsidR="00151FD1" w:rsidRDefault="00151FD1">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E96E05" w:rsidRPr="00E96E0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E228457" w14:textId="77777777" w:rsidR="00151FD1" w:rsidRDefault="00151FD1">
          <w:pPr>
            <w:pStyle w:val="Footer"/>
          </w:pPr>
        </w:p>
      </w:tc>
    </w:tr>
  </w:tbl>
  <w:p w14:paraId="7E228459" w14:textId="77777777" w:rsidR="00151FD1" w:rsidRDefault="00151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A1E6" w14:textId="77777777" w:rsidR="0066536B" w:rsidRDefault="00665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28451" w14:textId="77777777" w:rsidR="00344FE0" w:rsidRDefault="00344FE0" w:rsidP="00431652">
      <w:pPr>
        <w:spacing w:after="0" w:line="240" w:lineRule="auto"/>
      </w:pPr>
      <w:r>
        <w:separator/>
      </w:r>
    </w:p>
  </w:footnote>
  <w:footnote w:type="continuationSeparator" w:id="0">
    <w:p w14:paraId="7E228452" w14:textId="77777777" w:rsidR="00344FE0" w:rsidRDefault="00344FE0" w:rsidP="00431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B9F57" w14:textId="07EFA204" w:rsidR="0066536B" w:rsidRDefault="00665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8455" w14:textId="0F2729EE" w:rsidR="00151FD1" w:rsidRDefault="00151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378D" w14:textId="25ECC934" w:rsidR="0066536B" w:rsidRDefault="00665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829EC"/>
    <w:multiLevelType w:val="hybridMultilevel"/>
    <w:tmpl w:val="4FD2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C7BE7"/>
    <w:multiLevelType w:val="hybridMultilevel"/>
    <w:tmpl w:val="35B4A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2143E"/>
    <w:multiLevelType w:val="hybridMultilevel"/>
    <w:tmpl w:val="6C44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05259"/>
    <w:multiLevelType w:val="hybridMultilevel"/>
    <w:tmpl w:val="DBB0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9069F"/>
    <w:multiLevelType w:val="hybridMultilevel"/>
    <w:tmpl w:val="6F04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C0D0E"/>
    <w:multiLevelType w:val="hybridMultilevel"/>
    <w:tmpl w:val="2A74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740AC"/>
    <w:multiLevelType w:val="hybridMultilevel"/>
    <w:tmpl w:val="A650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BB03B4"/>
    <w:multiLevelType w:val="hybridMultilevel"/>
    <w:tmpl w:val="7AD4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7"/>
  </w:num>
  <w:num w:numId="6">
    <w:abstractNumId w:val="6"/>
  </w:num>
  <w:num w:numId="7">
    <w:abstractNumId w:val="5"/>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431"/>
    <w:rsid w:val="00004148"/>
    <w:rsid w:val="00014A7C"/>
    <w:rsid w:val="00037948"/>
    <w:rsid w:val="000B13C9"/>
    <w:rsid w:val="000B6A27"/>
    <w:rsid w:val="000C0436"/>
    <w:rsid w:val="000D7585"/>
    <w:rsid w:val="000E6E4A"/>
    <w:rsid w:val="000F5EEE"/>
    <w:rsid w:val="000F6922"/>
    <w:rsid w:val="0010447A"/>
    <w:rsid w:val="00104E85"/>
    <w:rsid w:val="00151FD1"/>
    <w:rsid w:val="00156A4F"/>
    <w:rsid w:val="00185E35"/>
    <w:rsid w:val="00186EA1"/>
    <w:rsid w:val="001A012C"/>
    <w:rsid w:val="001B0984"/>
    <w:rsid w:val="001C1FFE"/>
    <w:rsid w:val="001C2B46"/>
    <w:rsid w:val="001D2B35"/>
    <w:rsid w:val="001E7417"/>
    <w:rsid w:val="001F6995"/>
    <w:rsid w:val="00203A6D"/>
    <w:rsid w:val="00214933"/>
    <w:rsid w:val="00224C6B"/>
    <w:rsid w:val="00231850"/>
    <w:rsid w:val="00245892"/>
    <w:rsid w:val="00261C89"/>
    <w:rsid w:val="00265F69"/>
    <w:rsid w:val="002800AA"/>
    <w:rsid w:val="002B3204"/>
    <w:rsid w:val="002C6560"/>
    <w:rsid w:val="002F01E2"/>
    <w:rsid w:val="002F08E6"/>
    <w:rsid w:val="002F56C4"/>
    <w:rsid w:val="003061C6"/>
    <w:rsid w:val="00311BB2"/>
    <w:rsid w:val="00344FE0"/>
    <w:rsid w:val="0034645E"/>
    <w:rsid w:val="00363B7F"/>
    <w:rsid w:val="003721E7"/>
    <w:rsid w:val="00382AF9"/>
    <w:rsid w:val="003A5F90"/>
    <w:rsid w:val="003B1B7B"/>
    <w:rsid w:val="003B78CA"/>
    <w:rsid w:val="003B7F8A"/>
    <w:rsid w:val="003D4485"/>
    <w:rsid w:val="003E5467"/>
    <w:rsid w:val="003E6612"/>
    <w:rsid w:val="003E7E9D"/>
    <w:rsid w:val="003F502C"/>
    <w:rsid w:val="00405E9E"/>
    <w:rsid w:val="0041371C"/>
    <w:rsid w:val="00431652"/>
    <w:rsid w:val="004548E3"/>
    <w:rsid w:val="004622B7"/>
    <w:rsid w:val="0049655B"/>
    <w:rsid w:val="004A4DE9"/>
    <w:rsid w:val="004A774C"/>
    <w:rsid w:val="004C7FC8"/>
    <w:rsid w:val="004F28A3"/>
    <w:rsid w:val="00500028"/>
    <w:rsid w:val="00501CFF"/>
    <w:rsid w:val="005178A1"/>
    <w:rsid w:val="005332C0"/>
    <w:rsid w:val="00553D07"/>
    <w:rsid w:val="005A0936"/>
    <w:rsid w:val="005B5359"/>
    <w:rsid w:val="005C7FB6"/>
    <w:rsid w:val="005E4309"/>
    <w:rsid w:val="00600800"/>
    <w:rsid w:val="00607953"/>
    <w:rsid w:val="0061327C"/>
    <w:rsid w:val="00625E95"/>
    <w:rsid w:val="00631FE9"/>
    <w:rsid w:val="006343D6"/>
    <w:rsid w:val="0066536B"/>
    <w:rsid w:val="00681B4E"/>
    <w:rsid w:val="006824BD"/>
    <w:rsid w:val="00692B7B"/>
    <w:rsid w:val="00694DB1"/>
    <w:rsid w:val="006B14CB"/>
    <w:rsid w:val="006B25C0"/>
    <w:rsid w:val="00707BF3"/>
    <w:rsid w:val="00724165"/>
    <w:rsid w:val="00730533"/>
    <w:rsid w:val="00736BAA"/>
    <w:rsid w:val="00754ABE"/>
    <w:rsid w:val="00781932"/>
    <w:rsid w:val="007A110C"/>
    <w:rsid w:val="007B2B75"/>
    <w:rsid w:val="007E763B"/>
    <w:rsid w:val="00805EE3"/>
    <w:rsid w:val="00810750"/>
    <w:rsid w:val="00826A45"/>
    <w:rsid w:val="00834FDF"/>
    <w:rsid w:val="008436DF"/>
    <w:rsid w:val="0086270C"/>
    <w:rsid w:val="00862E91"/>
    <w:rsid w:val="0086370C"/>
    <w:rsid w:val="008658AC"/>
    <w:rsid w:val="0086687F"/>
    <w:rsid w:val="008A1E0B"/>
    <w:rsid w:val="008A6990"/>
    <w:rsid w:val="008A7CAC"/>
    <w:rsid w:val="008B0F72"/>
    <w:rsid w:val="008B30C4"/>
    <w:rsid w:val="008B4FA2"/>
    <w:rsid w:val="008C16BC"/>
    <w:rsid w:val="008C4724"/>
    <w:rsid w:val="008E0FEF"/>
    <w:rsid w:val="008F584F"/>
    <w:rsid w:val="00911914"/>
    <w:rsid w:val="00926401"/>
    <w:rsid w:val="009600CA"/>
    <w:rsid w:val="00970D83"/>
    <w:rsid w:val="00972392"/>
    <w:rsid w:val="0098034E"/>
    <w:rsid w:val="009A18EC"/>
    <w:rsid w:val="009B341A"/>
    <w:rsid w:val="009C5134"/>
    <w:rsid w:val="009C537E"/>
    <w:rsid w:val="009E689C"/>
    <w:rsid w:val="009F06CC"/>
    <w:rsid w:val="009F44C3"/>
    <w:rsid w:val="00A111D5"/>
    <w:rsid w:val="00A1320E"/>
    <w:rsid w:val="00A21829"/>
    <w:rsid w:val="00A24F9D"/>
    <w:rsid w:val="00A32CBA"/>
    <w:rsid w:val="00A332B9"/>
    <w:rsid w:val="00A45B1F"/>
    <w:rsid w:val="00A551B0"/>
    <w:rsid w:val="00A83C74"/>
    <w:rsid w:val="00A9249F"/>
    <w:rsid w:val="00A9355E"/>
    <w:rsid w:val="00AB2BBC"/>
    <w:rsid w:val="00AC09C6"/>
    <w:rsid w:val="00AC6771"/>
    <w:rsid w:val="00B14FC8"/>
    <w:rsid w:val="00B56E12"/>
    <w:rsid w:val="00B76C29"/>
    <w:rsid w:val="00B80F9D"/>
    <w:rsid w:val="00B853B7"/>
    <w:rsid w:val="00B8720A"/>
    <w:rsid w:val="00BA4310"/>
    <w:rsid w:val="00BA6098"/>
    <w:rsid w:val="00BB1580"/>
    <w:rsid w:val="00BB2DEE"/>
    <w:rsid w:val="00C04353"/>
    <w:rsid w:val="00C06604"/>
    <w:rsid w:val="00C15BE8"/>
    <w:rsid w:val="00C17567"/>
    <w:rsid w:val="00C27DA5"/>
    <w:rsid w:val="00C37A91"/>
    <w:rsid w:val="00C7094C"/>
    <w:rsid w:val="00C910BD"/>
    <w:rsid w:val="00C92E6A"/>
    <w:rsid w:val="00CB7A22"/>
    <w:rsid w:val="00CC3473"/>
    <w:rsid w:val="00CE1465"/>
    <w:rsid w:val="00CF1F34"/>
    <w:rsid w:val="00CF4C23"/>
    <w:rsid w:val="00D4079D"/>
    <w:rsid w:val="00D47E91"/>
    <w:rsid w:val="00D530B9"/>
    <w:rsid w:val="00D55984"/>
    <w:rsid w:val="00D55E3B"/>
    <w:rsid w:val="00D634B5"/>
    <w:rsid w:val="00D63A30"/>
    <w:rsid w:val="00D6623E"/>
    <w:rsid w:val="00D762AA"/>
    <w:rsid w:val="00D801FA"/>
    <w:rsid w:val="00D916BB"/>
    <w:rsid w:val="00DA1669"/>
    <w:rsid w:val="00DC1094"/>
    <w:rsid w:val="00DE09BD"/>
    <w:rsid w:val="00DE25EB"/>
    <w:rsid w:val="00DE32A5"/>
    <w:rsid w:val="00E01F5D"/>
    <w:rsid w:val="00E20518"/>
    <w:rsid w:val="00E434FB"/>
    <w:rsid w:val="00E479D5"/>
    <w:rsid w:val="00E57264"/>
    <w:rsid w:val="00E57A64"/>
    <w:rsid w:val="00E669E0"/>
    <w:rsid w:val="00E8439C"/>
    <w:rsid w:val="00E85E28"/>
    <w:rsid w:val="00E902B4"/>
    <w:rsid w:val="00E91C64"/>
    <w:rsid w:val="00E95B8A"/>
    <w:rsid w:val="00E96E05"/>
    <w:rsid w:val="00EA791A"/>
    <w:rsid w:val="00EC4F9C"/>
    <w:rsid w:val="00EE5634"/>
    <w:rsid w:val="00EF1814"/>
    <w:rsid w:val="00F167DA"/>
    <w:rsid w:val="00F21134"/>
    <w:rsid w:val="00F33431"/>
    <w:rsid w:val="00F40C75"/>
    <w:rsid w:val="00F618B4"/>
    <w:rsid w:val="00F761B2"/>
    <w:rsid w:val="00F76EF3"/>
    <w:rsid w:val="00F8193D"/>
    <w:rsid w:val="00F94A32"/>
    <w:rsid w:val="00F95534"/>
    <w:rsid w:val="00FA4F46"/>
    <w:rsid w:val="00FB3B11"/>
    <w:rsid w:val="00FB5457"/>
    <w:rsid w:val="00FC0773"/>
    <w:rsid w:val="00FC4D21"/>
    <w:rsid w:val="00FC6C86"/>
    <w:rsid w:val="00FF0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2282F6"/>
  <w15:docId w15:val="{040491B0-7382-486F-AD95-89B47760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028"/>
  </w:style>
  <w:style w:type="paragraph" w:styleId="Heading1">
    <w:name w:val="heading 1"/>
    <w:basedOn w:val="Normal"/>
    <w:next w:val="Normal"/>
    <w:link w:val="Heading1Char"/>
    <w:uiPriority w:val="9"/>
    <w:qFormat/>
    <w:rsid w:val="0050002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0002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0002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0002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0002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0002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0002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0002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0002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A791A"/>
    <w:pPr>
      <w:spacing w:after="0"/>
      <w:ind w:left="426"/>
    </w:pPr>
    <w:rPr>
      <w:rFonts w:ascii="Arial" w:eastAsia="Times New Roman" w:hAnsi="Arial" w:cs="Arial"/>
      <w:sz w:val="24"/>
      <w:szCs w:val="24"/>
    </w:rPr>
  </w:style>
  <w:style w:type="character" w:customStyle="1" w:styleId="bodyChar">
    <w:name w:val="body Char"/>
    <w:basedOn w:val="DefaultParagraphFont"/>
    <w:link w:val="body"/>
    <w:rsid w:val="00EA791A"/>
    <w:rPr>
      <w:rFonts w:ascii="Arial" w:eastAsia="Times New Roman" w:hAnsi="Arial" w:cs="Arial"/>
      <w:sz w:val="24"/>
      <w:szCs w:val="24"/>
    </w:rPr>
  </w:style>
  <w:style w:type="paragraph" w:styleId="ListParagraph">
    <w:name w:val="List Paragraph"/>
    <w:basedOn w:val="Normal"/>
    <w:uiPriority w:val="34"/>
    <w:qFormat/>
    <w:rsid w:val="00500028"/>
    <w:pPr>
      <w:ind w:left="720"/>
      <w:contextualSpacing/>
    </w:pPr>
  </w:style>
  <w:style w:type="character" w:customStyle="1" w:styleId="Heading1Char">
    <w:name w:val="Heading 1 Char"/>
    <w:basedOn w:val="DefaultParagraphFont"/>
    <w:link w:val="Heading1"/>
    <w:uiPriority w:val="9"/>
    <w:rsid w:val="0050002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0002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0002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0002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0002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0002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0002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0002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0002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0002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0002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0002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00028"/>
    <w:rPr>
      <w:rFonts w:asciiTheme="majorHAnsi" w:eastAsiaTheme="majorEastAsia" w:hAnsiTheme="majorHAnsi" w:cstheme="majorBidi"/>
      <w:i/>
      <w:iCs/>
      <w:spacing w:val="13"/>
      <w:sz w:val="24"/>
      <w:szCs w:val="24"/>
    </w:rPr>
  </w:style>
  <w:style w:type="character" w:styleId="Strong">
    <w:name w:val="Strong"/>
    <w:uiPriority w:val="22"/>
    <w:qFormat/>
    <w:rsid w:val="00500028"/>
    <w:rPr>
      <w:b/>
      <w:bCs/>
    </w:rPr>
  </w:style>
  <w:style w:type="character" w:styleId="Emphasis">
    <w:name w:val="Emphasis"/>
    <w:uiPriority w:val="20"/>
    <w:qFormat/>
    <w:rsid w:val="00500028"/>
    <w:rPr>
      <w:b/>
      <w:bCs/>
      <w:i/>
      <w:iCs/>
      <w:spacing w:val="10"/>
      <w:bdr w:val="none" w:sz="0" w:space="0" w:color="auto"/>
      <w:shd w:val="clear" w:color="auto" w:fill="auto"/>
    </w:rPr>
  </w:style>
  <w:style w:type="paragraph" w:styleId="NoSpacing">
    <w:name w:val="No Spacing"/>
    <w:basedOn w:val="Normal"/>
    <w:uiPriority w:val="1"/>
    <w:qFormat/>
    <w:rsid w:val="00500028"/>
    <w:pPr>
      <w:spacing w:after="0" w:line="240" w:lineRule="auto"/>
    </w:pPr>
  </w:style>
  <w:style w:type="paragraph" w:styleId="Quote">
    <w:name w:val="Quote"/>
    <w:basedOn w:val="Normal"/>
    <w:next w:val="Normal"/>
    <w:link w:val="QuoteChar"/>
    <w:uiPriority w:val="29"/>
    <w:qFormat/>
    <w:rsid w:val="00500028"/>
    <w:pPr>
      <w:spacing w:before="200" w:after="0"/>
      <w:ind w:left="360" w:right="360"/>
    </w:pPr>
    <w:rPr>
      <w:i/>
      <w:iCs/>
    </w:rPr>
  </w:style>
  <w:style w:type="character" w:customStyle="1" w:styleId="QuoteChar">
    <w:name w:val="Quote Char"/>
    <w:basedOn w:val="DefaultParagraphFont"/>
    <w:link w:val="Quote"/>
    <w:uiPriority w:val="29"/>
    <w:rsid w:val="00500028"/>
    <w:rPr>
      <w:i/>
      <w:iCs/>
    </w:rPr>
  </w:style>
  <w:style w:type="paragraph" w:styleId="IntenseQuote">
    <w:name w:val="Intense Quote"/>
    <w:basedOn w:val="Normal"/>
    <w:next w:val="Normal"/>
    <w:link w:val="IntenseQuoteChar"/>
    <w:uiPriority w:val="30"/>
    <w:qFormat/>
    <w:rsid w:val="0050002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00028"/>
    <w:rPr>
      <w:b/>
      <w:bCs/>
      <w:i/>
      <w:iCs/>
    </w:rPr>
  </w:style>
  <w:style w:type="character" w:styleId="SubtleEmphasis">
    <w:name w:val="Subtle Emphasis"/>
    <w:uiPriority w:val="19"/>
    <w:qFormat/>
    <w:rsid w:val="00500028"/>
    <w:rPr>
      <w:i/>
      <w:iCs/>
    </w:rPr>
  </w:style>
  <w:style w:type="character" w:styleId="IntenseEmphasis">
    <w:name w:val="Intense Emphasis"/>
    <w:uiPriority w:val="21"/>
    <w:qFormat/>
    <w:rsid w:val="00500028"/>
    <w:rPr>
      <w:b/>
      <w:bCs/>
    </w:rPr>
  </w:style>
  <w:style w:type="character" w:styleId="SubtleReference">
    <w:name w:val="Subtle Reference"/>
    <w:uiPriority w:val="31"/>
    <w:qFormat/>
    <w:rsid w:val="00500028"/>
    <w:rPr>
      <w:smallCaps/>
    </w:rPr>
  </w:style>
  <w:style w:type="character" w:styleId="IntenseReference">
    <w:name w:val="Intense Reference"/>
    <w:uiPriority w:val="32"/>
    <w:qFormat/>
    <w:rsid w:val="00500028"/>
    <w:rPr>
      <w:smallCaps/>
      <w:spacing w:val="5"/>
      <w:u w:val="single"/>
    </w:rPr>
  </w:style>
  <w:style w:type="character" w:styleId="BookTitle">
    <w:name w:val="Book Title"/>
    <w:uiPriority w:val="33"/>
    <w:qFormat/>
    <w:rsid w:val="00500028"/>
    <w:rPr>
      <w:i/>
      <w:iCs/>
      <w:smallCaps/>
      <w:spacing w:val="5"/>
    </w:rPr>
  </w:style>
  <w:style w:type="paragraph" w:styleId="TOCHeading">
    <w:name w:val="TOC Heading"/>
    <w:basedOn w:val="Heading1"/>
    <w:next w:val="Normal"/>
    <w:uiPriority w:val="39"/>
    <w:semiHidden/>
    <w:unhideWhenUsed/>
    <w:qFormat/>
    <w:rsid w:val="00500028"/>
    <w:pPr>
      <w:outlineLvl w:val="9"/>
    </w:pPr>
    <w:rPr>
      <w:lang w:bidi="en-US"/>
    </w:rPr>
  </w:style>
  <w:style w:type="character" w:styleId="CommentReference">
    <w:name w:val="annotation reference"/>
    <w:basedOn w:val="DefaultParagraphFont"/>
    <w:uiPriority w:val="99"/>
    <w:semiHidden/>
    <w:unhideWhenUsed/>
    <w:rsid w:val="004622B7"/>
    <w:rPr>
      <w:sz w:val="16"/>
      <w:szCs w:val="16"/>
    </w:rPr>
  </w:style>
  <w:style w:type="paragraph" w:styleId="CommentText">
    <w:name w:val="annotation text"/>
    <w:basedOn w:val="Normal"/>
    <w:link w:val="CommentTextChar"/>
    <w:uiPriority w:val="99"/>
    <w:semiHidden/>
    <w:unhideWhenUsed/>
    <w:rsid w:val="004622B7"/>
    <w:pPr>
      <w:spacing w:line="240" w:lineRule="auto"/>
    </w:pPr>
    <w:rPr>
      <w:sz w:val="20"/>
      <w:szCs w:val="20"/>
    </w:rPr>
  </w:style>
  <w:style w:type="character" w:customStyle="1" w:styleId="CommentTextChar">
    <w:name w:val="Comment Text Char"/>
    <w:basedOn w:val="DefaultParagraphFont"/>
    <w:link w:val="CommentText"/>
    <w:uiPriority w:val="99"/>
    <w:semiHidden/>
    <w:rsid w:val="004622B7"/>
    <w:rPr>
      <w:sz w:val="20"/>
      <w:szCs w:val="20"/>
    </w:rPr>
  </w:style>
  <w:style w:type="paragraph" w:styleId="CommentSubject">
    <w:name w:val="annotation subject"/>
    <w:basedOn w:val="CommentText"/>
    <w:next w:val="CommentText"/>
    <w:link w:val="CommentSubjectChar"/>
    <w:uiPriority w:val="99"/>
    <w:semiHidden/>
    <w:unhideWhenUsed/>
    <w:rsid w:val="004622B7"/>
    <w:rPr>
      <w:b/>
      <w:bCs/>
    </w:rPr>
  </w:style>
  <w:style w:type="character" w:customStyle="1" w:styleId="CommentSubjectChar">
    <w:name w:val="Comment Subject Char"/>
    <w:basedOn w:val="CommentTextChar"/>
    <w:link w:val="CommentSubject"/>
    <w:uiPriority w:val="99"/>
    <w:semiHidden/>
    <w:rsid w:val="004622B7"/>
    <w:rPr>
      <w:b/>
      <w:bCs/>
      <w:sz w:val="20"/>
      <w:szCs w:val="20"/>
    </w:rPr>
  </w:style>
  <w:style w:type="paragraph" w:styleId="BalloonText">
    <w:name w:val="Balloon Text"/>
    <w:basedOn w:val="Normal"/>
    <w:link w:val="BalloonTextChar"/>
    <w:uiPriority w:val="99"/>
    <w:semiHidden/>
    <w:unhideWhenUsed/>
    <w:rsid w:val="00462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2B7"/>
    <w:rPr>
      <w:rFonts w:ascii="Tahoma" w:hAnsi="Tahoma" w:cs="Tahoma"/>
      <w:sz w:val="16"/>
      <w:szCs w:val="16"/>
    </w:rPr>
  </w:style>
  <w:style w:type="table" w:styleId="TableGrid">
    <w:name w:val="Table Grid"/>
    <w:basedOn w:val="TableNormal"/>
    <w:uiPriority w:val="59"/>
    <w:rsid w:val="00004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5EB"/>
    <w:rPr>
      <w:color w:val="0000FF" w:themeColor="hyperlink"/>
      <w:u w:val="single"/>
    </w:rPr>
  </w:style>
  <w:style w:type="paragraph" w:styleId="Header">
    <w:name w:val="header"/>
    <w:basedOn w:val="Normal"/>
    <w:link w:val="HeaderChar"/>
    <w:uiPriority w:val="99"/>
    <w:unhideWhenUsed/>
    <w:rsid w:val="00431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652"/>
  </w:style>
  <w:style w:type="paragraph" w:styleId="Footer">
    <w:name w:val="footer"/>
    <w:basedOn w:val="Normal"/>
    <w:link w:val="FooterChar"/>
    <w:uiPriority w:val="99"/>
    <w:unhideWhenUsed/>
    <w:rsid w:val="00431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652"/>
  </w:style>
  <w:style w:type="character" w:styleId="FollowedHyperlink">
    <w:name w:val="FollowedHyperlink"/>
    <w:basedOn w:val="DefaultParagraphFont"/>
    <w:uiPriority w:val="99"/>
    <w:semiHidden/>
    <w:unhideWhenUsed/>
    <w:rsid w:val="009A18EC"/>
    <w:rPr>
      <w:color w:val="800080" w:themeColor="followedHyperlink"/>
      <w:u w:val="single"/>
    </w:rPr>
  </w:style>
  <w:style w:type="paragraph" w:styleId="Revision">
    <w:name w:val="Revision"/>
    <w:hidden/>
    <w:uiPriority w:val="99"/>
    <w:semiHidden/>
    <w:rsid w:val="00363B7F"/>
    <w:pPr>
      <w:spacing w:after="0" w:line="240" w:lineRule="auto"/>
    </w:pPr>
  </w:style>
  <w:style w:type="character" w:styleId="UnresolvedMention">
    <w:name w:val="Unresolved Mention"/>
    <w:basedOn w:val="DefaultParagraphFont"/>
    <w:uiPriority w:val="99"/>
    <w:semiHidden/>
    <w:unhideWhenUsed/>
    <w:rsid w:val="00B56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astsussexsab.org.uk/documents/guidance-on-raising-concerns-about-abuse-and-negle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ice.org.uk/guidance/qs86"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ssexsafeguardingadults.procedure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E9E1FAE656C042A7C4C66D4F5D1B3D" ma:contentTypeVersion="2" ma:contentTypeDescription="Create a new document." ma:contentTypeScope="" ma:versionID="ca89cab00b38fab77166e6fb6f972b0d">
  <xsd:schema xmlns:xsd="http://www.w3.org/2001/XMLSchema" xmlns:xs="http://www.w3.org/2001/XMLSchema" xmlns:p="http://schemas.microsoft.com/office/2006/metadata/properties" targetNamespace="http://schemas.microsoft.com/office/2006/metadata/properties" ma:root="true" ma:fieldsID="548dd83996f584a47e1015c85ea304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67120-6F72-4020-B316-EF5731B9F71B}">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EA826C6-4CB0-4D6B-A31F-5E885682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AD411D-4EDC-4FEC-8043-36B44B5986A6}">
  <ds:schemaRefs>
    <ds:schemaRef ds:uri="http://schemas.microsoft.com/sharepoint/v3/contenttype/forms"/>
  </ds:schemaRefs>
</ds:datastoreItem>
</file>

<file path=customXml/itemProps4.xml><?xml version="1.0" encoding="utf-8"?>
<ds:datastoreItem xmlns:ds="http://schemas.openxmlformats.org/officeDocument/2006/customXml" ds:itemID="{1D0227A6-20DF-43B9-B86E-6D401515F12C}">
  <ds:schemaRefs>
    <ds:schemaRef ds:uri="Microsoft.SharePoint.Taxonomy.ContentTypeSync"/>
  </ds:schemaRefs>
</ds:datastoreItem>
</file>

<file path=customXml/itemProps5.xml><?xml version="1.0" encoding="utf-8"?>
<ds:datastoreItem xmlns:ds="http://schemas.openxmlformats.org/officeDocument/2006/customXml" ds:itemID="{A89ADE9A-99BE-4F2E-BE43-EC11A41D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Delyth Shaw;Carol Redford</dc:creator>
  <cp:lastModifiedBy>Delyth Shaw</cp:lastModifiedBy>
  <cp:revision>2</cp:revision>
  <cp:lastPrinted>2018-11-02T11:45:00Z</cp:lastPrinted>
  <dcterms:created xsi:type="dcterms:W3CDTF">2020-11-23T12:28:00Z</dcterms:created>
  <dcterms:modified xsi:type="dcterms:W3CDTF">2020-11-23T12:28:00Z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0x0101004EE9E1FAE656C042A7C4C66D4F5D1B3D</vt:lpwstr>
  </property>
  <property fmtid="{D5CDD505-2E9C-101B-9397-08002B2CF9AE}" pid="3" name="IsMyDocuments">
    <vt:bool>true</vt:bool>
  </property>
</Properties>
</file>